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FBAB" w14:textId="10F42F67" w:rsidR="0043155E" w:rsidRPr="00F81B6A" w:rsidRDefault="0043155E" w:rsidP="00F81B6A">
      <w:pPr>
        <w:spacing w:line="276" w:lineRule="auto"/>
        <w:jc w:val="both"/>
        <w:rPr>
          <w:rFonts w:ascii="Arial" w:hAnsi="Arial" w:cs="Arial"/>
        </w:rPr>
      </w:pPr>
      <w:r w:rsidRPr="00F81B6A">
        <w:rPr>
          <w:rFonts w:ascii="Arial" w:hAnsi="Arial" w:cs="Arial"/>
          <w:b/>
          <w:bCs/>
        </w:rPr>
        <w:t xml:space="preserve">LEI Nº </w:t>
      </w:r>
      <w:r w:rsidR="00F81B6A" w:rsidRPr="00F81B6A">
        <w:rPr>
          <w:rFonts w:ascii="Arial" w:hAnsi="Arial" w:cs="Arial"/>
          <w:b/>
          <w:bCs/>
        </w:rPr>
        <w:t xml:space="preserve">1357/2025                                                   </w:t>
      </w:r>
      <w:r w:rsidR="00F81B6A" w:rsidRPr="00F81B6A">
        <w:rPr>
          <w:rFonts w:ascii="Arial" w:hAnsi="Arial" w:cs="Arial"/>
          <w:b/>
          <w:bCs/>
        </w:rPr>
        <w:tab/>
      </w:r>
      <w:r w:rsidR="00F81B6A" w:rsidRPr="00F81B6A">
        <w:rPr>
          <w:rFonts w:ascii="Arial" w:hAnsi="Arial" w:cs="Arial"/>
          <w:b/>
          <w:bCs/>
        </w:rPr>
        <w:tab/>
      </w:r>
      <w:r w:rsidRPr="00F81B6A">
        <w:rPr>
          <w:rFonts w:ascii="Arial" w:hAnsi="Arial" w:cs="Arial"/>
          <w:b/>
          <w:bCs/>
        </w:rPr>
        <w:t xml:space="preserve">DE </w:t>
      </w:r>
      <w:r w:rsidR="00F81B6A" w:rsidRPr="00F81B6A">
        <w:rPr>
          <w:rFonts w:ascii="Arial" w:hAnsi="Arial" w:cs="Arial"/>
          <w:b/>
          <w:bCs/>
        </w:rPr>
        <w:t>01</w:t>
      </w:r>
      <w:r w:rsidRPr="00F81B6A">
        <w:rPr>
          <w:rFonts w:ascii="Arial" w:hAnsi="Arial" w:cs="Arial"/>
          <w:b/>
          <w:bCs/>
        </w:rPr>
        <w:t xml:space="preserve"> DE </w:t>
      </w:r>
      <w:r w:rsidR="00F81B6A" w:rsidRPr="00F81B6A">
        <w:rPr>
          <w:rFonts w:ascii="Arial" w:hAnsi="Arial" w:cs="Arial"/>
          <w:b/>
          <w:bCs/>
        </w:rPr>
        <w:t>DEZEMBRO</w:t>
      </w:r>
      <w:r w:rsidRPr="00F81B6A">
        <w:rPr>
          <w:rFonts w:ascii="Arial" w:hAnsi="Arial" w:cs="Arial"/>
          <w:b/>
          <w:bCs/>
        </w:rPr>
        <w:t xml:space="preserve"> DE 2025.</w:t>
      </w:r>
    </w:p>
    <w:p w14:paraId="50C89B3F" w14:textId="77777777" w:rsidR="0043155E" w:rsidRPr="00F81B6A" w:rsidRDefault="0043155E" w:rsidP="00F81B6A">
      <w:pPr>
        <w:spacing w:line="276" w:lineRule="auto"/>
        <w:rPr>
          <w:rFonts w:ascii="Arial" w:hAnsi="Arial" w:cs="Arial"/>
          <w:color w:val="000000"/>
        </w:rPr>
      </w:pPr>
    </w:p>
    <w:p w14:paraId="3AF8AEB5" w14:textId="77777777" w:rsidR="0043155E" w:rsidRPr="00F81B6A" w:rsidRDefault="0043155E" w:rsidP="00F81B6A">
      <w:pPr>
        <w:spacing w:line="276" w:lineRule="auto"/>
        <w:ind w:left="5953"/>
        <w:jc w:val="both"/>
        <w:rPr>
          <w:rFonts w:ascii="Arial" w:hAnsi="Arial" w:cs="Arial"/>
          <w:b/>
          <w:bCs/>
          <w:color w:val="000000"/>
        </w:rPr>
      </w:pPr>
      <w:r w:rsidRPr="00F81B6A">
        <w:rPr>
          <w:rFonts w:ascii="Arial" w:hAnsi="Arial" w:cs="Arial"/>
          <w:b/>
          <w:bCs/>
          <w:color w:val="000000"/>
        </w:rPr>
        <w:t>Institui o Plano Plurianual (PPA) do Município de Xinguara – PA para o período de 2026 a 2029, e dá outras providências.</w:t>
      </w:r>
    </w:p>
    <w:p w14:paraId="707B78BB" w14:textId="4195D1EC"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r>
      <w:r w:rsidRPr="00F81B6A">
        <w:rPr>
          <w:rFonts w:ascii="Arial" w:hAnsi="Arial" w:cs="Arial"/>
          <w:b/>
          <w:bCs/>
          <w:color w:val="000000"/>
        </w:rPr>
        <w:t>O PREFEITO MUNICIPAL DE XINGUARA, Estado do Pará, Osvaldo de Oliveira Assunção J</w:t>
      </w:r>
      <w:r w:rsidR="00F81B6A">
        <w:rPr>
          <w:rFonts w:ascii="Arial" w:hAnsi="Arial" w:cs="Arial"/>
          <w:b/>
          <w:bCs/>
          <w:color w:val="000000"/>
        </w:rPr>
        <w:t>ú</w:t>
      </w:r>
      <w:r w:rsidRPr="00F81B6A">
        <w:rPr>
          <w:rFonts w:ascii="Arial" w:hAnsi="Arial" w:cs="Arial"/>
          <w:b/>
          <w:bCs/>
          <w:color w:val="000000"/>
        </w:rPr>
        <w:t>nior</w:t>
      </w:r>
      <w:r w:rsidRPr="00F81B6A">
        <w:rPr>
          <w:rFonts w:ascii="Arial" w:hAnsi="Arial" w:cs="Arial"/>
          <w:color w:val="000000"/>
        </w:rPr>
        <w:t xml:space="preserve">, no uso de suas atribuições legais, faz saber que a Câmara Municipal </w:t>
      </w:r>
      <w:r w:rsidRPr="00F81B6A">
        <w:rPr>
          <w:rFonts w:ascii="Arial" w:hAnsi="Arial" w:cs="Arial"/>
          <w:b/>
          <w:bCs/>
          <w:color w:val="000000"/>
        </w:rPr>
        <w:t>aprovou</w:t>
      </w:r>
      <w:r w:rsidRPr="00F81B6A">
        <w:rPr>
          <w:rFonts w:ascii="Arial" w:hAnsi="Arial" w:cs="Arial"/>
          <w:color w:val="000000"/>
        </w:rPr>
        <w:t xml:space="preserve"> e ele </w:t>
      </w:r>
      <w:r w:rsidRPr="00F81B6A">
        <w:rPr>
          <w:rFonts w:ascii="Arial" w:hAnsi="Arial" w:cs="Arial"/>
          <w:b/>
          <w:bCs/>
          <w:color w:val="000000"/>
        </w:rPr>
        <w:t>sanciona</w:t>
      </w:r>
      <w:r w:rsidRPr="00F81B6A">
        <w:rPr>
          <w:rFonts w:ascii="Arial" w:hAnsi="Arial" w:cs="Arial"/>
          <w:color w:val="000000"/>
        </w:rPr>
        <w:t xml:space="preserve"> a seguinte Lei:</w:t>
      </w:r>
    </w:p>
    <w:p w14:paraId="1D4D634D" w14:textId="77777777" w:rsidR="0043155E" w:rsidRPr="00F81B6A" w:rsidRDefault="0043155E" w:rsidP="00F81B6A">
      <w:pPr>
        <w:spacing w:line="276" w:lineRule="auto"/>
        <w:rPr>
          <w:rFonts w:ascii="Arial" w:hAnsi="Arial" w:cs="Arial"/>
          <w:color w:val="000000"/>
        </w:rPr>
      </w:pPr>
    </w:p>
    <w:p w14:paraId="3CE74515" w14:textId="77777777" w:rsidR="0043155E" w:rsidRPr="00F81B6A" w:rsidRDefault="0043155E" w:rsidP="00F81B6A">
      <w:pPr>
        <w:spacing w:line="276" w:lineRule="auto"/>
        <w:jc w:val="center"/>
        <w:rPr>
          <w:rFonts w:ascii="Arial" w:hAnsi="Arial" w:cs="Arial"/>
          <w:color w:val="000000"/>
        </w:rPr>
      </w:pPr>
      <w:r w:rsidRPr="00F81B6A">
        <w:rPr>
          <w:rFonts w:ascii="Arial" w:hAnsi="Arial" w:cs="Arial"/>
          <w:b/>
          <w:bCs/>
          <w:color w:val="000000"/>
        </w:rPr>
        <w:t>CAPÍTULO I</w:t>
      </w:r>
    </w:p>
    <w:p w14:paraId="0F5214BE" w14:textId="77777777" w:rsidR="0043155E" w:rsidRPr="00F81B6A" w:rsidRDefault="0043155E" w:rsidP="00F81B6A">
      <w:pPr>
        <w:spacing w:line="276" w:lineRule="auto"/>
        <w:jc w:val="center"/>
        <w:rPr>
          <w:rFonts w:ascii="Arial" w:hAnsi="Arial" w:cs="Arial"/>
          <w:b/>
          <w:bCs/>
          <w:color w:val="000000"/>
        </w:rPr>
      </w:pPr>
      <w:r w:rsidRPr="00F81B6A">
        <w:rPr>
          <w:rFonts w:ascii="Arial" w:hAnsi="Arial" w:cs="Arial"/>
          <w:b/>
          <w:bCs/>
          <w:color w:val="000000"/>
        </w:rPr>
        <w:t> DAS DISPOSIÇÕES GERAIS</w:t>
      </w:r>
    </w:p>
    <w:p w14:paraId="72775220" w14:textId="77777777" w:rsidR="0043155E" w:rsidRPr="00F81B6A" w:rsidRDefault="0043155E" w:rsidP="00F81B6A">
      <w:pPr>
        <w:spacing w:line="276" w:lineRule="auto"/>
        <w:jc w:val="center"/>
        <w:rPr>
          <w:rFonts w:ascii="Arial" w:hAnsi="Arial" w:cs="Arial"/>
          <w:color w:val="000000"/>
        </w:rPr>
      </w:pPr>
    </w:p>
    <w:p w14:paraId="5AF275E5"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Art. 1º Esta Lei institui o Plano Plurianual (PPA) do Município de Xinguara para o período de 2026 a 2029, estabelecendo, de forma regionalizada, as diretrizes, os objetivos e as metas da administração pública municipal para as despesas de capital e outras delas decorrentes, bem como para os programas de duração continuada, nos termos do art. 165 da Constituição Federal, art. 204 da Constituição do Estado do Pará, da Lei Complementar nº 101/2000 (Lei de Responsabilidade Fiscal), da Portaria MPOG nº 42/1999 e da Lei Orgânica do Município.</w:t>
      </w:r>
    </w:p>
    <w:p w14:paraId="6CC8A8FD" w14:textId="02675125"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t>Art. 2º O Plano Plurianual constitui o principal instrumento de planejamento governamental de médio prazo, definindo as prioridades estratégicas da gestão municipal, orientando a formulação das Leis de Diretrizes Orçamentárias (LDOs) e das Leis Orçamentárias Anuais (</w:t>
      </w:r>
      <w:proofErr w:type="spellStart"/>
      <w:r w:rsidRPr="00F81B6A">
        <w:rPr>
          <w:rFonts w:ascii="Arial" w:hAnsi="Arial" w:cs="Arial"/>
          <w:color w:val="000000"/>
        </w:rPr>
        <w:t>LOAs</w:t>
      </w:r>
      <w:proofErr w:type="spellEnd"/>
      <w:r w:rsidRPr="00F81B6A">
        <w:rPr>
          <w:rFonts w:ascii="Arial" w:hAnsi="Arial" w:cs="Arial"/>
          <w:color w:val="000000"/>
        </w:rPr>
        <w:t>).</w:t>
      </w:r>
    </w:p>
    <w:p w14:paraId="2E8B2981" w14:textId="77777777" w:rsidR="0043155E" w:rsidRPr="00F81B6A" w:rsidRDefault="0043155E" w:rsidP="00F81B6A">
      <w:pPr>
        <w:spacing w:line="276" w:lineRule="auto"/>
        <w:jc w:val="center"/>
        <w:rPr>
          <w:rFonts w:ascii="Arial" w:hAnsi="Arial" w:cs="Arial"/>
          <w:color w:val="000000"/>
        </w:rPr>
      </w:pPr>
      <w:r w:rsidRPr="00F81B6A">
        <w:rPr>
          <w:rFonts w:ascii="Arial" w:hAnsi="Arial" w:cs="Arial"/>
          <w:color w:val="000000"/>
        </w:rPr>
        <w:br/>
      </w:r>
      <w:r w:rsidRPr="00F81B6A">
        <w:rPr>
          <w:rFonts w:ascii="Arial" w:hAnsi="Arial" w:cs="Arial"/>
          <w:b/>
          <w:bCs/>
          <w:color w:val="000000"/>
        </w:rPr>
        <w:t>CAPÍTULO II</w:t>
      </w:r>
    </w:p>
    <w:p w14:paraId="2BC3FCB3" w14:textId="77777777" w:rsidR="0043155E" w:rsidRPr="00F81B6A" w:rsidRDefault="0043155E" w:rsidP="00F81B6A">
      <w:pPr>
        <w:spacing w:line="276" w:lineRule="auto"/>
        <w:jc w:val="center"/>
        <w:rPr>
          <w:rFonts w:ascii="Arial" w:hAnsi="Arial" w:cs="Arial"/>
          <w:b/>
          <w:bCs/>
          <w:color w:val="000000"/>
        </w:rPr>
      </w:pPr>
      <w:r w:rsidRPr="00F81B6A">
        <w:rPr>
          <w:rFonts w:ascii="Arial" w:hAnsi="Arial" w:cs="Arial"/>
          <w:b/>
          <w:bCs/>
          <w:color w:val="000000"/>
        </w:rPr>
        <w:t>DA ESTRUTURA DO PLANO</w:t>
      </w:r>
    </w:p>
    <w:p w14:paraId="764F885A" w14:textId="77777777" w:rsidR="0043155E" w:rsidRPr="00F81B6A" w:rsidRDefault="0043155E" w:rsidP="00F81B6A">
      <w:pPr>
        <w:spacing w:line="276" w:lineRule="auto"/>
        <w:jc w:val="center"/>
        <w:rPr>
          <w:rFonts w:ascii="Arial" w:hAnsi="Arial" w:cs="Arial"/>
          <w:color w:val="000000"/>
        </w:rPr>
      </w:pPr>
    </w:p>
    <w:p w14:paraId="18C239C5"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Art. 3º O PPA 2026–2029 organiza-se em dez Eixos Estratégicos estruturados por Programas e Ações governamentais, com o objetivo de promover o desenvolvimento sustentável e integrado do Município de Xinguara.</w:t>
      </w:r>
    </w:p>
    <w:p w14:paraId="6E2EECC4" w14:textId="77777777" w:rsidR="0043155E" w:rsidRPr="00F81B6A" w:rsidRDefault="0043155E" w:rsidP="00F81B6A">
      <w:pPr>
        <w:spacing w:line="276" w:lineRule="auto"/>
        <w:rPr>
          <w:rFonts w:ascii="Arial" w:hAnsi="Arial" w:cs="Arial"/>
          <w:color w:val="000000"/>
        </w:rPr>
      </w:pPr>
    </w:p>
    <w:p w14:paraId="193E0FDF" w14:textId="77777777" w:rsidR="0043155E" w:rsidRPr="00F81B6A" w:rsidRDefault="0043155E" w:rsidP="00F81B6A">
      <w:pPr>
        <w:spacing w:line="276" w:lineRule="auto"/>
        <w:rPr>
          <w:rFonts w:ascii="Arial" w:hAnsi="Arial" w:cs="Arial"/>
          <w:color w:val="000000"/>
        </w:rPr>
      </w:pPr>
      <w:r w:rsidRPr="00F81B6A">
        <w:rPr>
          <w:rFonts w:ascii="Arial" w:hAnsi="Arial" w:cs="Arial"/>
          <w:color w:val="000000"/>
        </w:rPr>
        <w:t>Parágrafo único. Os Eixos Estratégicos e suas respectivas áreas temáticas são:</w:t>
      </w:r>
      <w:r w:rsidRPr="00F81B6A">
        <w:rPr>
          <w:rFonts w:ascii="Arial" w:hAnsi="Arial" w:cs="Arial"/>
          <w:color w:val="000000"/>
        </w:rPr>
        <w:br/>
        <w:t>Eixo 1 – Desenvolvimento Social e Cidadania:</w:t>
      </w:r>
    </w:p>
    <w:p w14:paraId="7CF38A71"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 Secretaria Municipal de Assistência Social, Trabalho e Cidadania;</w:t>
      </w:r>
    </w:p>
    <w:p w14:paraId="2613063E"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b) Conselhos Municipais.</w:t>
      </w:r>
    </w:p>
    <w:p w14:paraId="42E32F4C" w14:textId="77777777" w:rsidR="0043155E" w:rsidRPr="00F81B6A" w:rsidRDefault="0043155E" w:rsidP="00F81B6A">
      <w:pPr>
        <w:spacing w:line="276" w:lineRule="auto"/>
        <w:rPr>
          <w:rFonts w:ascii="Arial" w:hAnsi="Arial" w:cs="Arial"/>
          <w:color w:val="000000"/>
        </w:rPr>
      </w:pPr>
    </w:p>
    <w:p w14:paraId="209A47FC"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Eixo 2 – Saúde e Bem-Estar: </w:t>
      </w:r>
    </w:p>
    <w:p w14:paraId="59C84C10" w14:textId="77777777" w:rsidR="0043155E" w:rsidRPr="00F81B6A" w:rsidRDefault="0043155E" w:rsidP="00F81B6A">
      <w:pPr>
        <w:spacing w:line="276" w:lineRule="auto"/>
        <w:jc w:val="both"/>
        <w:textAlignment w:val="baseline"/>
        <w:rPr>
          <w:rFonts w:ascii="Arial" w:hAnsi="Arial" w:cs="Arial"/>
          <w:color w:val="000000"/>
        </w:rPr>
      </w:pPr>
      <w:r w:rsidRPr="00F81B6A">
        <w:rPr>
          <w:rFonts w:ascii="Arial" w:hAnsi="Arial" w:cs="Arial"/>
          <w:color w:val="000000"/>
        </w:rPr>
        <w:t>a) Secretaria Municipal de Saúde.</w:t>
      </w:r>
    </w:p>
    <w:p w14:paraId="741AE085" w14:textId="77777777" w:rsidR="0043155E" w:rsidRPr="00F81B6A" w:rsidRDefault="0043155E" w:rsidP="00F81B6A">
      <w:pPr>
        <w:spacing w:line="276" w:lineRule="auto"/>
        <w:rPr>
          <w:rFonts w:ascii="Arial" w:hAnsi="Arial" w:cs="Arial"/>
          <w:color w:val="000000"/>
        </w:rPr>
      </w:pPr>
    </w:p>
    <w:p w14:paraId="46243EEF" w14:textId="77777777" w:rsidR="0043155E" w:rsidRPr="00F81B6A" w:rsidRDefault="0043155E" w:rsidP="00F81B6A">
      <w:pPr>
        <w:spacing w:line="276" w:lineRule="auto"/>
        <w:rPr>
          <w:rFonts w:ascii="Arial" w:hAnsi="Arial" w:cs="Arial"/>
          <w:color w:val="000000"/>
        </w:rPr>
      </w:pPr>
      <w:r w:rsidRPr="00F81B6A">
        <w:rPr>
          <w:rFonts w:ascii="Arial" w:hAnsi="Arial" w:cs="Arial"/>
          <w:color w:val="000000"/>
        </w:rPr>
        <w:t>Eixo 3 – Educação, Cultura e Desenvolvimento Humano: </w:t>
      </w:r>
    </w:p>
    <w:p w14:paraId="4B563AE9" w14:textId="7B95099D" w:rsidR="0043155E" w:rsidRPr="00F81B6A" w:rsidRDefault="0043155E" w:rsidP="00F81B6A">
      <w:pPr>
        <w:spacing w:line="276" w:lineRule="auto"/>
        <w:rPr>
          <w:rFonts w:ascii="Arial" w:hAnsi="Arial" w:cs="Arial"/>
          <w:color w:val="000000"/>
        </w:rPr>
      </w:pPr>
      <w:r w:rsidRPr="00F81B6A">
        <w:rPr>
          <w:rFonts w:ascii="Arial" w:hAnsi="Arial" w:cs="Arial"/>
          <w:color w:val="000000"/>
        </w:rPr>
        <w:t>a) Secretaria Municipal de Educação e Cultura.</w:t>
      </w:r>
      <w:r w:rsidR="00C52AA7" w:rsidRPr="00F81B6A">
        <w:rPr>
          <w:rFonts w:ascii="Arial" w:hAnsi="Arial" w:cs="Arial"/>
          <w:color w:val="000000"/>
        </w:rPr>
        <w:br/>
      </w:r>
    </w:p>
    <w:p w14:paraId="461EEBEA"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Eixo 4 – Infraestrutura, Urbanismo e Mobilidade Sustentável: </w:t>
      </w:r>
    </w:p>
    <w:p w14:paraId="2B4D3FBC"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 Secretaria de Obras e Infraestrutura Urbana;</w:t>
      </w:r>
    </w:p>
    <w:p w14:paraId="4D92CCF6"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b) Secretaria Municipal de Gestão Fazendária.</w:t>
      </w:r>
    </w:p>
    <w:p w14:paraId="13CDE604" w14:textId="77777777" w:rsidR="0043155E" w:rsidRPr="00F81B6A" w:rsidRDefault="0043155E" w:rsidP="00F81B6A">
      <w:pPr>
        <w:spacing w:line="276" w:lineRule="auto"/>
        <w:rPr>
          <w:rFonts w:ascii="Arial" w:hAnsi="Arial" w:cs="Arial"/>
          <w:color w:val="000000"/>
        </w:rPr>
      </w:pPr>
    </w:p>
    <w:p w14:paraId="5CFDE977"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Eixo 5 – Desenvolvimento Sustentável, Meio Ambiente e Turismo: </w:t>
      </w:r>
    </w:p>
    <w:p w14:paraId="52B56687" w14:textId="337930F7" w:rsidR="0043155E" w:rsidRPr="00F81B6A" w:rsidRDefault="0043155E" w:rsidP="00F81B6A">
      <w:pPr>
        <w:spacing w:line="276" w:lineRule="auto"/>
        <w:jc w:val="both"/>
        <w:textAlignment w:val="baseline"/>
        <w:rPr>
          <w:rFonts w:ascii="Arial" w:hAnsi="Arial" w:cs="Arial"/>
          <w:color w:val="000000"/>
        </w:rPr>
      </w:pPr>
      <w:r w:rsidRPr="00F81B6A">
        <w:rPr>
          <w:rFonts w:ascii="Arial" w:hAnsi="Arial" w:cs="Arial"/>
          <w:color w:val="000000"/>
        </w:rPr>
        <w:t>a) Secretaria Municipal de Meio Ambiente, Saneamento e Turismo.</w:t>
      </w:r>
    </w:p>
    <w:p w14:paraId="15DE2921" w14:textId="77777777" w:rsidR="00C52AA7" w:rsidRPr="00F81B6A" w:rsidRDefault="00C52AA7" w:rsidP="00F81B6A">
      <w:pPr>
        <w:spacing w:line="276" w:lineRule="auto"/>
        <w:jc w:val="both"/>
        <w:textAlignment w:val="baseline"/>
        <w:rPr>
          <w:rFonts w:ascii="Arial" w:hAnsi="Arial" w:cs="Arial"/>
          <w:color w:val="000000"/>
        </w:rPr>
      </w:pPr>
    </w:p>
    <w:p w14:paraId="142B3997"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Eixo 6 – Desenvolvimento Econômico Urbano e Rural: </w:t>
      </w:r>
    </w:p>
    <w:p w14:paraId="594D0296"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 Secretaria Municipal de Economia Urbana e Rural. </w:t>
      </w:r>
    </w:p>
    <w:p w14:paraId="7A691F30" w14:textId="77777777" w:rsidR="0043155E" w:rsidRPr="00F81B6A" w:rsidRDefault="0043155E" w:rsidP="00F81B6A">
      <w:pPr>
        <w:spacing w:line="276" w:lineRule="auto"/>
        <w:rPr>
          <w:rFonts w:ascii="Arial" w:hAnsi="Arial" w:cs="Arial"/>
          <w:color w:val="000000"/>
        </w:rPr>
      </w:pPr>
    </w:p>
    <w:p w14:paraId="2DDE6774"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Eixo 7 – Gestão Pública Inteligente, Transparente e Participativa: </w:t>
      </w:r>
    </w:p>
    <w:p w14:paraId="4833A016" w14:textId="594383EA"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 xml:space="preserve">a) </w:t>
      </w:r>
      <w:r w:rsidR="00F627A7" w:rsidRPr="00F81B6A">
        <w:rPr>
          <w:rFonts w:ascii="Arial" w:hAnsi="Arial" w:cs="Arial"/>
          <w:color w:val="000000"/>
        </w:rPr>
        <w:t>Assessoria de Planejamento, Orçamento e Gestão</w:t>
      </w:r>
      <w:r w:rsidRPr="00F81B6A">
        <w:rPr>
          <w:rFonts w:ascii="Arial" w:hAnsi="Arial" w:cs="Arial"/>
          <w:color w:val="000000"/>
        </w:rPr>
        <w:t>;</w:t>
      </w:r>
    </w:p>
    <w:p w14:paraId="7F9148C0"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b) Secretaria de Administração;</w:t>
      </w:r>
    </w:p>
    <w:p w14:paraId="03A0E903"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c) Secretaria de Gestão Fazendária;</w:t>
      </w:r>
    </w:p>
    <w:p w14:paraId="4F17C3EC"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d) Secretária de Finanças;</w:t>
      </w:r>
    </w:p>
    <w:p w14:paraId="5DC4188A"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e) Secretaria de Comunicação;</w:t>
      </w:r>
    </w:p>
    <w:p w14:paraId="46EE3DE0"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f) Secretaria de Governo;</w:t>
      </w:r>
    </w:p>
    <w:p w14:paraId="3CC888C0"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g) Chefe de Gabinete;</w:t>
      </w:r>
    </w:p>
    <w:p w14:paraId="74330770" w14:textId="535C52FE"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 xml:space="preserve">h) </w:t>
      </w:r>
      <w:r w:rsidR="00F627A7" w:rsidRPr="00F81B6A">
        <w:rPr>
          <w:rFonts w:ascii="Arial" w:hAnsi="Arial" w:cs="Arial"/>
          <w:color w:val="000000"/>
        </w:rPr>
        <w:t>Controladoria Geral do Município</w:t>
      </w:r>
      <w:r w:rsidRPr="00F81B6A">
        <w:rPr>
          <w:rFonts w:ascii="Arial" w:hAnsi="Arial" w:cs="Arial"/>
          <w:color w:val="000000"/>
        </w:rPr>
        <w:t>;</w:t>
      </w:r>
    </w:p>
    <w:p w14:paraId="64B13DC9" w14:textId="20AFD1EE"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 Procuradoria</w:t>
      </w:r>
      <w:r w:rsidR="00F627A7" w:rsidRPr="00F81B6A">
        <w:rPr>
          <w:rFonts w:ascii="Arial" w:hAnsi="Arial" w:cs="Arial"/>
          <w:color w:val="000000"/>
        </w:rPr>
        <w:t xml:space="preserve"> Geral</w:t>
      </w:r>
      <w:r w:rsidRPr="00F81B6A">
        <w:rPr>
          <w:rFonts w:ascii="Arial" w:hAnsi="Arial" w:cs="Arial"/>
          <w:color w:val="000000"/>
        </w:rPr>
        <w:t>.</w:t>
      </w:r>
    </w:p>
    <w:p w14:paraId="7E9C29A6" w14:textId="77777777" w:rsidR="0043155E" w:rsidRPr="00F81B6A" w:rsidRDefault="0043155E" w:rsidP="00F81B6A">
      <w:pPr>
        <w:spacing w:line="276" w:lineRule="auto"/>
        <w:rPr>
          <w:rFonts w:ascii="Arial" w:hAnsi="Arial" w:cs="Arial"/>
          <w:color w:val="000000"/>
        </w:rPr>
      </w:pPr>
    </w:p>
    <w:p w14:paraId="47F6B925"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Eixo 8 – Segurança Pública e Defesa Civil: </w:t>
      </w:r>
    </w:p>
    <w:p w14:paraId="5F29933C"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 Coordenação da Defesa Civil;</w:t>
      </w:r>
    </w:p>
    <w:p w14:paraId="590259FC"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b) Gabinete do Prefeito. </w:t>
      </w:r>
    </w:p>
    <w:p w14:paraId="4A42F5AF" w14:textId="77777777" w:rsidR="0043155E" w:rsidRPr="00F81B6A" w:rsidRDefault="0043155E" w:rsidP="00F81B6A">
      <w:pPr>
        <w:spacing w:line="276" w:lineRule="auto"/>
        <w:rPr>
          <w:rFonts w:ascii="Arial" w:hAnsi="Arial" w:cs="Arial"/>
          <w:color w:val="000000"/>
        </w:rPr>
      </w:pPr>
    </w:p>
    <w:p w14:paraId="05D80BF3"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Eixo 9 – Esporte e Lazer: </w:t>
      </w:r>
    </w:p>
    <w:p w14:paraId="4C4F26CB"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 Secretaria Municipal de Esporte e Lazer.</w:t>
      </w:r>
    </w:p>
    <w:p w14:paraId="13901875" w14:textId="77777777" w:rsidR="0043155E" w:rsidRPr="00F81B6A" w:rsidRDefault="0043155E" w:rsidP="00F81B6A">
      <w:pPr>
        <w:spacing w:line="276" w:lineRule="auto"/>
        <w:rPr>
          <w:rFonts w:ascii="Arial" w:hAnsi="Arial" w:cs="Arial"/>
          <w:color w:val="000000"/>
        </w:rPr>
      </w:pPr>
    </w:p>
    <w:p w14:paraId="1A070AC3"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Eixo 10 – Poder Legislativo e Representatividade Social: </w:t>
      </w:r>
    </w:p>
    <w:p w14:paraId="1B348E8B"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 Câmara Municipal de Vereadores;</w:t>
      </w:r>
    </w:p>
    <w:p w14:paraId="4A4D2AB6"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b) Comissões Parlamentares.</w:t>
      </w:r>
    </w:p>
    <w:p w14:paraId="0D6C5526"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t>Art. 4º O Plano organiza-se em duas dimensões:</w:t>
      </w:r>
    </w:p>
    <w:p w14:paraId="100B3BCB"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 – Estratégica: define os objetivos, prioridades e diretrizes de médio prazo;</w:t>
      </w:r>
    </w:p>
    <w:p w14:paraId="1A019BF0"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II – Tático-operacional: detalha os programas, metas e iniciativas que viabilizam sua execução.</w:t>
      </w:r>
    </w:p>
    <w:p w14:paraId="4AC7FAB6"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lastRenderedPageBreak/>
        <w:br/>
        <w:t>Art. 5º Integram o PPA os seguintes anexos:</w:t>
      </w:r>
    </w:p>
    <w:p w14:paraId="74E9FE9E" w14:textId="76E1366E"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 xml:space="preserve">I – Contextualização </w:t>
      </w:r>
      <w:r w:rsidR="009A1C18" w:rsidRPr="00F81B6A">
        <w:rPr>
          <w:rFonts w:ascii="Arial" w:hAnsi="Arial" w:cs="Arial"/>
          <w:color w:val="000000"/>
        </w:rPr>
        <w:t>do</w:t>
      </w:r>
      <w:r w:rsidRPr="00F81B6A">
        <w:rPr>
          <w:rFonts w:ascii="Arial" w:hAnsi="Arial" w:cs="Arial"/>
          <w:color w:val="000000"/>
        </w:rPr>
        <w:t xml:space="preserve"> Plano;</w:t>
      </w:r>
    </w:p>
    <w:p w14:paraId="4FD9DFD2"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II – Demonstrativo dos Eixos Estratégicos;</w:t>
      </w:r>
    </w:p>
    <w:p w14:paraId="746C4ED5" w14:textId="59277872"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III – Demonstrativo dos Programas;</w:t>
      </w:r>
    </w:p>
    <w:p w14:paraId="7A192F85"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IV – Demonstrativo de Projetos e Atividades;</w:t>
      </w:r>
    </w:p>
    <w:p w14:paraId="334101F8"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V – Demonstrativo de Programas e Projetos e Atividades por órgãos;</w:t>
      </w:r>
    </w:p>
    <w:p w14:paraId="41FCDDAD" w14:textId="50A0B2BC"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VI – Demonstrativo de projeção de receitas.</w:t>
      </w:r>
    </w:p>
    <w:p w14:paraId="62E24A83" w14:textId="77777777" w:rsidR="0043155E" w:rsidRPr="00F81B6A" w:rsidRDefault="0043155E" w:rsidP="00F81B6A">
      <w:pPr>
        <w:spacing w:line="276" w:lineRule="auto"/>
        <w:jc w:val="center"/>
        <w:rPr>
          <w:rFonts w:ascii="Arial" w:hAnsi="Arial" w:cs="Arial"/>
          <w:color w:val="000000"/>
        </w:rPr>
      </w:pPr>
      <w:r w:rsidRPr="00F81B6A">
        <w:rPr>
          <w:rFonts w:ascii="Arial" w:hAnsi="Arial" w:cs="Arial"/>
          <w:color w:val="000000"/>
        </w:rPr>
        <w:br/>
      </w:r>
      <w:r w:rsidRPr="00F81B6A">
        <w:rPr>
          <w:rFonts w:ascii="Arial" w:hAnsi="Arial" w:cs="Arial"/>
          <w:b/>
          <w:bCs/>
          <w:color w:val="000000"/>
        </w:rPr>
        <w:t>CAPÍTULO III</w:t>
      </w:r>
    </w:p>
    <w:p w14:paraId="1E51764F" w14:textId="77777777" w:rsidR="0043155E" w:rsidRPr="00F81B6A" w:rsidRDefault="0043155E" w:rsidP="00F81B6A">
      <w:pPr>
        <w:spacing w:line="276" w:lineRule="auto"/>
        <w:jc w:val="center"/>
        <w:rPr>
          <w:rFonts w:ascii="Arial" w:hAnsi="Arial" w:cs="Arial"/>
          <w:b/>
          <w:bCs/>
          <w:color w:val="000000"/>
        </w:rPr>
      </w:pPr>
      <w:r w:rsidRPr="00F81B6A">
        <w:rPr>
          <w:rFonts w:ascii="Arial" w:hAnsi="Arial" w:cs="Arial"/>
          <w:b/>
          <w:bCs/>
          <w:color w:val="000000"/>
        </w:rPr>
        <w:t>DA INTEGRAÇÃO ORÇAMENTÁRIA</w:t>
      </w:r>
    </w:p>
    <w:p w14:paraId="52C9AFA5" w14:textId="77777777" w:rsidR="0043155E" w:rsidRPr="00F81B6A" w:rsidRDefault="0043155E" w:rsidP="00F81B6A">
      <w:pPr>
        <w:spacing w:line="276" w:lineRule="auto"/>
        <w:jc w:val="center"/>
        <w:rPr>
          <w:rFonts w:ascii="Arial" w:hAnsi="Arial" w:cs="Arial"/>
          <w:color w:val="000000"/>
        </w:rPr>
      </w:pPr>
    </w:p>
    <w:p w14:paraId="36346BB3"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 xml:space="preserve">Art. 6º Os Programas e Ações constantes do PPA orientarão a elaboração e execução das LDOs, </w:t>
      </w:r>
      <w:proofErr w:type="spellStart"/>
      <w:r w:rsidRPr="00F81B6A">
        <w:rPr>
          <w:rFonts w:ascii="Arial" w:hAnsi="Arial" w:cs="Arial"/>
          <w:color w:val="000000"/>
        </w:rPr>
        <w:t>LOAs</w:t>
      </w:r>
      <w:proofErr w:type="spellEnd"/>
      <w:r w:rsidRPr="00F81B6A">
        <w:rPr>
          <w:rFonts w:ascii="Arial" w:hAnsi="Arial" w:cs="Arial"/>
          <w:color w:val="000000"/>
        </w:rPr>
        <w:t xml:space="preserve"> e eventuais Créditos Adicionais.</w:t>
      </w:r>
    </w:p>
    <w:p w14:paraId="4FCA94CC" w14:textId="77777777" w:rsidR="0034175E" w:rsidRPr="00F81B6A" w:rsidRDefault="0043155E" w:rsidP="00F81B6A">
      <w:pPr>
        <w:spacing w:line="276" w:lineRule="auto"/>
        <w:jc w:val="both"/>
        <w:rPr>
          <w:rFonts w:ascii="Arial" w:hAnsi="Arial" w:cs="Arial"/>
          <w:color w:val="000000"/>
        </w:rPr>
      </w:pPr>
      <w:r w:rsidRPr="00F81B6A">
        <w:rPr>
          <w:rFonts w:ascii="Arial" w:hAnsi="Arial" w:cs="Arial"/>
          <w:color w:val="000000"/>
        </w:rPr>
        <w:br/>
        <w:t>Art. 7º A alocação orçamentária e a execução física e financeira das metas observarão a compatibilidade com os instrumentos de planejamento e a capacidade fiscal do Município.</w:t>
      </w:r>
    </w:p>
    <w:p w14:paraId="141471F2" w14:textId="29BB4634"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t>Art. 8º O valor global dos programas e ações do PPA representará o limite referencial para a programação orçamentária no período de vigência do plano.</w:t>
      </w:r>
    </w:p>
    <w:p w14:paraId="1CB254D6" w14:textId="3FF5BC4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t>Art. 9º O Poder Executivo poderá captar recursos de fontes internas ou externas, públicas ou privadas, desde que autorizados por legislação específica e observada a responsabilidade fiscal.</w:t>
      </w:r>
    </w:p>
    <w:p w14:paraId="6AB02602" w14:textId="77777777" w:rsidR="0043155E" w:rsidRPr="00F81B6A" w:rsidRDefault="0043155E" w:rsidP="00F81B6A">
      <w:pPr>
        <w:spacing w:line="276" w:lineRule="auto"/>
        <w:jc w:val="center"/>
        <w:rPr>
          <w:rFonts w:ascii="Arial" w:hAnsi="Arial" w:cs="Arial"/>
          <w:color w:val="000000"/>
        </w:rPr>
      </w:pPr>
      <w:r w:rsidRPr="00F81B6A">
        <w:rPr>
          <w:rFonts w:ascii="Arial" w:hAnsi="Arial" w:cs="Arial"/>
          <w:color w:val="000000"/>
        </w:rPr>
        <w:br/>
      </w:r>
      <w:r w:rsidRPr="00F81B6A">
        <w:rPr>
          <w:rFonts w:ascii="Arial" w:hAnsi="Arial" w:cs="Arial"/>
          <w:b/>
          <w:bCs/>
          <w:color w:val="000000"/>
        </w:rPr>
        <w:t>CAPÍTULO IV </w:t>
      </w:r>
    </w:p>
    <w:p w14:paraId="02AF00DC" w14:textId="77777777" w:rsidR="0043155E" w:rsidRPr="00F81B6A" w:rsidRDefault="0043155E" w:rsidP="00F81B6A">
      <w:pPr>
        <w:spacing w:line="276" w:lineRule="auto"/>
        <w:jc w:val="center"/>
        <w:rPr>
          <w:rFonts w:ascii="Arial" w:hAnsi="Arial" w:cs="Arial"/>
          <w:b/>
          <w:bCs/>
          <w:color w:val="000000"/>
        </w:rPr>
      </w:pPr>
      <w:r w:rsidRPr="00F81B6A">
        <w:rPr>
          <w:rFonts w:ascii="Arial" w:hAnsi="Arial" w:cs="Arial"/>
          <w:b/>
          <w:bCs/>
          <w:color w:val="000000"/>
        </w:rPr>
        <w:t>DO MONITORAMENTO E AVALIAÇÃO</w:t>
      </w:r>
    </w:p>
    <w:p w14:paraId="0A2470F8" w14:textId="77777777" w:rsidR="0043155E" w:rsidRPr="00F81B6A" w:rsidRDefault="0043155E" w:rsidP="00F81B6A">
      <w:pPr>
        <w:spacing w:line="276" w:lineRule="auto"/>
        <w:jc w:val="center"/>
        <w:rPr>
          <w:rFonts w:ascii="Arial" w:hAnsi="Arial" w:cs="Arial"/>
          <w:color w:val="000000"/>
        </w:rPr>
      </w:pPr>
    </w:p>
    <w:p w14:paraId="0EC09B24"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Art. 10. A execução do PPA será monitorada de forma contínua pela Administração Municipal, com base em indicadores, metas e relatórios técnicos de desempenho.</w:t>
      </w:r>
    </w:p>
    <w:p w14:paraId="0E0C75CC"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t>Art. 11. Compete à Secretaria Municipal de Finanças, em conjunto com a Assessoria de Planejamento, estabelecer cronogramas de avaliação periódica, instrumentos técnicos de revisão e ajustes.</w:t>
      </w:r>
    </w:p>
    <w:p w14:paraId="0F0FC2B1"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t>Art. 12. Será encaminhado anualmente à Câmara Municipal relatório de avaliação do PPA contendo:</w:t>
      </w:r>
    </w:p>
    <w:p w14:paraId="6AACC0E3"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 – Execução física e financeira dos Programas;</w:t>
      </w:r>
    </w:p>
    <w:p w14:paraId="0070B456"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II – Indicadores de impacto e desempenho;</w:t>
      </w:r>
    </w:p>
    <w:p w14:paraId="7EC301FC"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III – Recomendações para ajustes e realinhamento estratégico.</w:t>
      </w:r>
    </w:p>
    <w:p w14:paraId="7AF242C6" w14:textId="5144C270"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lastRenderedPageBreak/>
        <w:br/>
        <w:t>Art. 13. O Executivo promoverá ações de cooperação federativa e intercâmbio de informações com outros entes e instituições para subsidiar a melhoria da gestão pública municipal.</w:t>
      </w:r>
    </w:p>
    <w:p w14:paraId="3FFB6A34" w14:textId="77777777" w:rsidR="0043155E" w:rsidRPr="00F81B6A" w:rsidRDefault="0043155E" w:rsidP="00F81B6A">
      <w:pPr>
        <w:spacing w:line="276" w:lineRule="auto"/>
        <w:jc w:val="center"/>
        <w:rPr>
          <w:rFonts w:ascii="Arial" w:hAnsi="Arial" w:cs="Arial"/>
          <w:color w:val="000000"/>
        </w:rPr>
      </w:pPr>
      <w:r w:rsidRPr="00F81B6A">
        <w:rPr>
          <w:rFonts w:ascii="Arial" w:hAnsi="Arial" w:cs="Arial"/>
          <w:color w:val="000000"/>
        </w:rPr>
        <w:br/>
      </w:r>
      <w:r w:rsidRPr="00F81B6A">
        <w:rPr>
          <w:rFonts w:ascii="Arial" w:hAnsi="Arial" w:cs="Arial"/>
          <w:b/>
          <w:bCs/>
          <w:color w:val="000000"/>
        </w:rPr>
        <w:t>CAPÍTULO V</w:t>
      </w:r>
    </w:p>
    <w:p w14:paraId="2B261114" w14:textId="77777777" w:rsidR="0043155E" w:rsidRPr="00F81B6A" w:rsidRDefault="0043155E" w:rsidP="00F81B6A">
      <w:pPr>
        <w:spacing w:line="276" w:lineRule="auto"/>
        <w:jc w:val="center"/>
        <w:rPr>
          <w:rFonts w:ascii="Arial" w:hAnsi="Arial" w:cs="Arial"/>
          <w:b/>
          <w:bCs/>
          <w:color w:val="000000"/>
        </w:rPr>
      </w:pPr>
      <w:r w:rsidRPr="00F81B6A">
        <w:rPr>
          <w:rFonts w:ascii="Arial" w:hAnsi="Arial" w:cs="Arial"/>
          <w:b/>
          <w:bCs/>
          <w:color w:val="000000"/>
        </w:rPr>
        <w:t>DAS ALTERAÇÕES E REVISÕES DO PLANO</w:t>
      </w:r>
    </w:p>
    <w:p w14:paraId="5C0792AE" w14:textId="77777777" w:rsidR="0043155E" w:rsidRPr="00F81B6A" w:rsidRDefault="0043155E" w:rsidP="00F81B6A">
      <w:pPr>
        <w:spacing w:line="276" w:lineRule="auto"/>
        <w:jc w:val="center"/>
        <w:rPr>
          <w:rFonts w:ascii="Arial" w:hAnsi="Arial" w:cs="Arial"/>
          <w:color w:val="000000"/>
        </w:rPr>
      </w:pPr>
    </w:p>
    <w:p w14:paraId="6E69EAFA"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Art. 14. A revisão do PPA poderá ocorrer:</w:t>
      </w:r>
    </w:p>
    <w:p w14:paraId="70687A4B"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I – Por atualização técnica, promovida pela Assessoria de Planejamento e órgãos correlatos, com base em ajustes operacionais, sem necessidade de lei específica, nas seguintes hipóteses:</w:t>
      </w:r>
    </w:p>
    <w:p w14:paraId="73288AA6"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a) Alteração de ações, indicadores ou metas físicas e financeiras;</w:t>
      </w:r>
    </w:p>
    <w:p w14:paraId="755C08CC"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b) Atualização de dados cadastrais dos programas;</w:t>
      </w:r>
    </w:p>
    <w:p w14:paraId="66CA7C1C"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c) Inclusão ou exclusão de empreendimentos sem impacto orçamentário.</w:t>
      </w:r>
    </w:p>
    <w:p w14:paraId="01081DB6"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t>II – Por Projeto de Lei específico, nos casos de:</w:t>
      </w:r>
    </w:p>
    <w:p w14:paraId="2F6872EF" w14:textId="77777777" w:rsidR="0043155E" w:rsidRPr="00F81B6A" w:rsidRDefault="0043155E" w:rsidP="00F81B6A">
      <w:pPr>
        <w:spacing w:line="276" w:lineRule="auto"/>
        <w:rPr>
          <w:rFonts w:ascii="Arial" w:hAnsi="Arial" w:cs="Arial"/>
          <w:color w:val="000000"/>
        </w:rPr>
      </w:pPr>
      <w:r w:rsidRPr="00F81B6A">
        <w:rPr>
          <w:rFonts w:ascii="Arial" w:hAnsi="Arial" w:cs="Arial"/>
          <w:color w:val="000000"/>
        </w:rPr>
        <w:t>a) Inclusão, exclusão ou alteração de Programas e Ações que impliquem repercussão orçamentária;</w:t>
      </w:r>
      <w:r w:rsidRPr="00F81B6A">
        <w:rPr>
          <w:rFonts w:ascii="Arial" w:hAnsi="Arial" w:cs="Arial"/>
          <w:color w:val="000000"/>
        </w:rPr>
        <w:br/>
        <w:t>b) Reprogramação de recursos que alterem substancialmente os objetivos estratégicos do plano.</w:t>
      </w:r>
    </w:p>
    <w:p w14:paraId="550E0DEB"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t>§1º As atualizações técnicas deverão ser comunicadas à Câmara Municipal.</w:t>
      </w:r>
    </w:p>
    <w:p w14:paraId="1738E693"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§2º As propostas de revisão por lei específica deverão observar os princípios da transparência e da não superposição com as programações em vigor.</w:t>
      </w:r>
    </w:p>
    <w:p w14:paraId="7CF24A60" w14:textId="77777777" w:rsidR="0043155E" w:rsidRPr="00F81B6A" w:rsidRDefault="0043155E" w:rsidP="00F81B6A">
      <w:pPr>
        <w:spacing w:line="276" w:lineRule="auto"/>
        <w:jc w:val="center"/>
        <w:rPr>
          <w:rFonts w:ascii="Arial" w:hAnsi="Arial" w:cs="Arial"/>
          <w:color w:val="000000"/>
        </w:rPr>
      </w:pPr>
      <w:r w:rsidRPr="00F81B6A">
        <w:rPr>
          <w:rFonts w:ascii="Arial" w:hAnsi="Arial" w:cs="Arial"/>
          <w:color w:val="000000"/>
        </w:rPr>
        <w:br/>
      </w:r>
      <w:r w:rsidRPr="00F81B6A">
        <w:rPr>
          <w:rFonts w:ascii="Arial" w:hAnsi="Arial" w:cs="Arial"/>
          <w:b/>
          <w:bCs/>
          <w:color w:val="000000"/>
        </w:rPr>
        <w:t>CAPÍTULO VI</w:t>
      </w:r>
    </w:p>
    <w:p w14:paraId="761C2ED2" w14:textId="77777777" w:rsidR="0043155E" w:rsidRPr="00F81B6A" w:rsidRDefault="0043155E" w:rsidP="00F81B6A">
      <w:pPr>
        <w:spacing w:line="276" w:lineRule="auto"/>
        <w:jc w:val="center"/>
        <w:rPr>
          <w:rFonts w:ascii="Arial" w:hAnsi="Arial" w:cs="Arial"/>
          <w:b/>
          <w:bCs/>
          <w:color w:val="000000"/>
        </w:rPr>
      </w:pPr>
      <w:r w:rsidRPr="00F81B6A">
        <w:rPr>
          <w:rFonts w:ascii="Arial" w:hAnsi="Arial" w:cs="Arial"/>
          <w:b/>
          <w:bCs/>
          <w:color w:val="000000"/>
        </w:rPr>
        <w:t>DAS DISPOSIÇÕES FINAIS</w:t>
      </w:r>
    </w:p>
    <w:p w14:paraId="0EF3A713" w14:textId="77777777" w:rsidR="0043155E" w:rsidRPr="00F81B6A" w:rsidRDefault="0043155E" w:rsidP="00F81B6A">
      <w:pPr>
        <w:spacing w:line="276" w:lineRule="auto"/>
        <w:jc w:val="center"/>
        <w:rPr>
          <w:rFonts w:ascii="Arial" w:hAnsi="Arial" w:cs="Arial"/>
          <w:color w:val="000000"/>
        </w:rPr>
      </w:pPr>
    </w:p>
    <w:p w14:paraId="323D2859" w14:textId="5D29EFE5"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t xml:space="preserve">Art. 15. </w:t>
      </w:r>
      <w:r w:rsidR="00F627A7" w:rsidRPr="00F81B6A">
        <w:rPr>
          <w:rFonts w:ascii="Arial" w:eastAsiaTheme="minorHAnsi" w:hAnsi="Arial" w:cs="Arial"/>
          <w:color w:val="000000"/>
          <w:lang w:eastAsia="en-US"/>
          <w14:ligatures w14:val="standardContextual"/>
        </w:rPr>
        <w:t>Os valores estimados estão evidenciados nos anexos desta Lei e servirão como base referencial para a definição de valores fixados anualmente pelas Lei Orçamentárias.</w:t>
      </w:r>
    </w:p>
    <w:p w14:paraId="6F41B41F" w14:textId="77777777" w:rsidR="0043155E" w:rsidRPr="00F81B6A" w:rsidRDefault="0043155E" w:rsidP="00F81B6A">
      <w:pPr>
        <w:spacing w:line="276" w:lineRule="auto"/>
        <w:jc w:val="both"/>
        <w:rPr>
          <w:rFonts w:ascii="Arial" w:hAnsi="Arial" w:cs="Arial"/>
          <w:color w:val="000000"/>
        </w:rPr>
      </w:pPr>
      <w:r w:rsidRPr="00F81B6A">
        <w:rPr>
          <w:rFonts w:ascii="Arial" w:hAnsi="Arial" w:cs="Arial"/>
          <w:color w:val="000000"/>
        </w:rPr>
        <w:br/>
        <w:t>Art. 16. Esta Lei entra em vigor na data de sua publicação, revogadas as disposições em contrário.</w:t>
      </w:r>
    </w:p>
    <w:p w14:paraId="5C160618" w14:textId="2FC55353" w:rsidR="004E1EAF" w:rsidRPr="00F81B6A" w:rsidRDefault="0043155E" w:rsidP="00F81B6A">
      <w:pPr>
        <w:spacing w:line="276" w:lineRule="auto"/>
        <w:jc w:val="right"/>
        <w:rPr>
          <w:rFonts w:ascii="Arial" w:hAnsi="Arial" w:cs="Arial"/>
          <w:color w:val="000000"/>
        </w:rPr>
      </w:pPr>
      <w:r w:rsidRPr="00F81B6A">
        <w:rPr>
          <w:rFonts w:ascii="Arial" w:hAnsi="Arial" w:cs="Arial"/>
          <w:color w:val="000000"/>
        </w:rPr>
        <w:br/>
        <w:t xml:space="preserve">Gabinete do Prefeito, </w:t>
      </w:r>
      <w:r w:rsidR="00F81B6A">
        <w:rPr>
          <w:rFonts w:ascii="Arial" w:hAnsi="Arial" w:cs="Arial"/>
          <w:color w:val="000000"/>
        </w:rPr>
        <w:t xml:space="preserve">01 </w:t>
      </w:r>
      <w:r w:rsidRPr="00F81B6A">
        <w:rPr>
          <w:rFonts w:ascii="Arial" w:hAnsi="Arial" w:cs="Arial"/>
          <w:color w:val="000000"/>
        </w:rPr>
        <w:t xml:space="preserve">de </w:t>
      </w:r>
      <w:r w:rsidR="00F81B6A">
        <w:rPr>
          <w:rFonts w:ascii="Arial" w:hAnsi="Arial" w:cs="Arial"/>
          <w:color w:val="000000"/>
        </w:rPr>
        <w:t>dezembro</w:t>
      </w:r>
      <w:r w:rsidRPr="00F81B6A">
        <w:rPr>
          <w:rFonts w:ascii="Arial" w:hAnsi="Arial" w:cs="Arial"/>
          <w:color w:val="000000"/>
        </w:rPr>
        <w:t xml:space="preserve"> de 2025.</w:t>
      </w:r>
      <w:r w:rsidRPr="00F81B6A">
        <w:rPr>
          <w:rFonts w:ascii="Arial" w:hAnsi="Arial" w:cs="Arial"/>
          <w:color w:val="000000"/>
        </w:rPr>
        <w:br/>
      </w:r>
    </w:p>
    <w:p w14:paraId="37604D53" w14:textId="53F4A414" w:rsidR="0043155E" w:rsidRPr="00F81B6A" w:rsidRDefault="0043155E" w:rsidP="00F81B6A">
      <w:pPr>
        <w:spacing w:line="276" w:lineRule="auto"/>
        <w:jc w:val="right"/>
        <w:rPr>
          <w:rFonts w:ascii="Arial" w:hAnsi="Arial" w:cs="Arial"/>
          <w:color w:val="000000"/>
        </w:rPr>
      </w:pPr>
      <w:r w:rsidRPr="00F81B6A">
        <w:rPr>
          <w:rFonts w:ascii="Arial" w:hAnsi="Arial" w:cs="Arial"/>
          <w:color w:val="000000"/>
        </w:rPr>
        <w:br/>
      </w:r>
      <w:r w:rsidRPr="00F81B6A">
        <w:rPr>
          <w:rFonts w:ascii="Arial" w:hAnsi="Arial" w:cs="Arial"/>
          <w:color w:val="000000"/>
        </w:rPr>
        <w:br/>
      </w:r>
    </w:p>
    <w:p w14:paraId="04834984" w14:textId="7BA90697" w:rsidR="0043155E" w:rsidRPr="00F81B6A" w:rsidRDefault="0043155E" w:rsidP="00F81B6A">
      <w:pPr>
        <w:spacing w:before="1" w:line="276" w:lineRule="auto"/>
        <w:ind w:right="91"/>
        <w:jc w:val="center"/>
        <w:rPr>
          <w:rFonts w:ascii="Arial" w:hAnsi="Arial" w:cs="Arial"/>
          <w:color w:val="000000"/>
        </w:rPr>
      </w:pPr>
      <w:r w:rsidRPr="00F81B6A">
        <w:rPr>
          <w:rFonts w:ascii="Arial" w:hAnsi="Arial" w:cs="Arial"/>
          <w:b/>
          <w:bCs/>
          <w:color w:val="000000"/>
        </w:rPr>
        <w:t>Osvaldo de Oliveira Assunção J</w:t>
      </w:r>
      <w:r w:rsidR="00F07086" w:rsidRPr="00F81B6A">
        <w:rPr>
          <w:rFonts w:ascii="Arial" w:hAnsi="Arial" w:cs="Arial"/>
          <w:b/>
          <w:bCs/>
          <w:color w:val="000000"/>
        </w:rPr>
        <w:t>ú</w:t>
      </w:r>
      <w:r w:rsidRPr="00F81B6A">
        <w:rPr>
          <w:rFonts w:ascii="Arial" w:hAnsi="Arial" w:cs="Arial"/>
          <w:b/>
          <w:bCs/>
          <w:color w:val="000000"/>
        </w:rPr>
        <w:t>nior</w:t>
      </w:r>
    </w:p>
    <w:p w14:paraId="559E6F2E" w14:textId="4655134F" w:rsidR="00892EF1" w:rsidRPr="00F81B6A" w:rsidRDefault="0043155E" w:rsidP="00F81B6A">
      <w:pPr>
        <w:spacing w:before="1" w:line="276" w:lineRule="auto"/>
        <w:ind w:right="91"/>
        <w:jc w:val="center"/>
        <w:rPr>
          <w:rFonts w:ascii="Arial" w:hAnsi="Arial" w:cs="Arial"/>
          <w:color w:val="000000"/>
        </w:rPr>
      </w:pPr>
      <w:r w:rsidRPr="00F81B6A">
        <w:rPr>
          <w:rFonts w:ascii="Arial" w:hAnsi="Arial" w:cs="Arial"/>
          <w:color w:val="000000"/>
        </w:rPr>
        <w:t>Prefeito de Xinguara</w:t>
      </w:r>
    </w:p>
    <w:p w14:paraId="04DB6D20" w14:textId="77777777" w:rsidR="0096312E" w:rsidRDefault="0096312E" w:rsidP="00F81B6A">
      <w:pPr>
        <w:spacing w:line="360" w:lineRule="auto"/>
        <w:rPr>
          <w:rFonts w:ascii="Arial" w:hAnsi="Arial" w:cs="Arial"/>
          <w:sz w:val="20"/>
          <w:szCs w:val="20"/>
        </w:rPr>
      </w:pPr>
    </w:p>
    <w:p w14:paraId="2A2A4496" w14:textId="77777777" w:rsidR="0096312E" w:rsidRDefault="0096312E" w:rsidP="00D604A6">
      <w:pPr>
        <w:spacing w:line="360" w:lineRule="auto"/>
        <w:ind w:firstLine="476"/>
        <w:jc w:val="center"/>
        <w:rPr>
          <w:rFonts w:ascii="Arial" w:hAnsi="Arial" w:cs="Arial"/>
          <w:sz w:val="20"/>
          <w:szCs w:val="20"/>
        </w:rPr>
      </w:pPr>
    </w:p>
    <w:p w14:paraId="3FC20273" w14:textId="77777777" w:rsidR="0096312E" w:rsidRDefault="0096312E" w:rsidP="00D604A6">
      <w:pPr>
        <w:spacing w:line="360" w:lineRule="auto"/>
        <w:ind w:firstLine="476"/>
        <w:jc w:val="center"/>
        <w:rPr>
          <w:rFonts w:ascii="Arial" w:hAnsi="Arial" w:cs="Arial"/>
          <w:sz w:val="20"/>
          <w:szCs w:val="20"/>
        </w:rPr>
      </w:pPr>
    </w:p>
    <w:p w14:paraId="343FFA9B" w14:textId="77777777" w:rsidR="0096312E" w:rsidRDefault="0096312E" w:rsidP="00D604A6">
      <w:pPr>
        <w:spacing w:line="360" w:lineRule="auto"/>
        <w:ind w:firstLine="476"/>
        <w:jc w:val="center"/>
        <w:rPr>
          <w:rFonts w:ascii="Arial" w:hAnsi="Arial" w:cs="Arial"/>
          <w:sz w:val="20"/>
          <w:szCs w:val="20"/>
        </w:rPr>
      </w:pPr>
    </w:p>
    <w:p w14:paraId="1A660C4E" w14:textId="77777777" w:rsidR="0096312E" w:rsidRDefault="0096312E" w:rsidP="00D604A6">
      <w:pPr>
        <w:spacing w:line="360" w:lineRule="auto"/>
        <w:ind w:firstLine="476"/>
        <w:jc w:val="center"/>
        <w:rPr>
          <w:rFonts w:ascii="Arial" w:hAnsi="Arial" w:cs="Arial"/>
          <w:sz w:val="20"/>
          <w:szCs w:val="20"/>
        </w:rPr>
      </w:pPr>
    </w:p>
    <w:p w14:paraId="1AAEF275" w14:textId="77777777" w:rsidR="0096312E" w:rsidRDefault="0096312E" w:rsidP="00D604A6">
      <w:pPr>
        <w:spacing w:line="360" w:lineRule="auto"/>
        <w:ind w:firstLine="476"/>
        <w:jc w:val="center"/>
        <w:rPr>
          <w:rFonts w:ascii="Arial" w:hAnsi="Arial" w:cs="Arial"/>
          <w:sz w:val="20"/>
          <w:szCs w:val="20"/>
        </w:rPr>
      </w:pPr>
    </w:p>
    <w:p w14:paraId="1BBC6272" w14:textId="77777777" w:rsidR="0096312E" w:rsidRDefault="0096312E" w:rsidP="00D604A6">
      <w:pPr>
        <w:spacing w:line="360" w:lineRule="auto"/>
        <w:ind w:firstLine="476"/>
        <w:jc w:val="center"/>
        <w:rPr>
          <w:rFonts w:ascii="Arial" w:hAnsi="Arial" w:cs="Arial"/>
          <w:sz w:val="20"/>
          <w:szCs w:val="20"/>
        </w:rPr>
      </w:pPr>
    </w:p>
    <w:p w14:paraId="228146AB" w14:textId="77777777" w:rsidR="0096312E" w:rsidRDefault="0096312E" w:rsidP="00F81B6A">
      <w:pPr>
        <w:spacing w:line="360" w:lineRule="auto"/>
        <w:rPr>
          <w:rFonts w:ascii="Arial" w:hAnsi="Arial" w:cs="Arial"/>
          <w:sz w:val="20"/>
          <w:szCs w:val="20"/>
        </w:rPr>
      </w:pPr>
    </w:p>
    <w:p w14:paraId="6EF3C9AF" w14:textId="77777777" w:rsidR="0096312E" w:rsidRDefault="0096312E" w:rsidP="00D604A6">
      <w:pPr>
        <w:spacing w:line="360" w:lineRule="auto"/>
        <w:ind w:firstLine="476"/>
        <w:jc w:val="center"/>
        <w:rPr>
          <w:rFonts w:ascii="Arial" w:hAnsi="Arial" w:cs="Arial"/>
          <w:sz w:val="20"/>
          <w:szCs w:val="20"/>
        </w:rPr>
      </w:pPr>
    </w:p>
    <w:p w14:paraId="5A9A0ADE" w14:textId="77777777" w:rsidR="0096312E" w:rsidRDefault="0096312E" w:rsidP="00D604A6">
      <w:pPr>
        <w:spacing w:line="360" w:lineRule="auto"/>
        <w:ind w:firstLine="476"/>
        <w:jc w:val="center"/>
        <w:rPr>
          <w:rFonts w:ascii="Arial" w:hAnsi="Arial" w:cs="Arial"/>
          <w:sz w:val="20"/>
          <w:szCs w:val="20"/>
        </w:rPr>
      </w:pPr>
    </w:p>
    <w:p w14:paraId="29E9BC12" w14:textId="77777777" w:rsidR="0096312E" w:rsidRDefault="0096312E" w:rsidP="00D604A6">
      <w:pPr>
        <w:spacing w:line="360" w:lineRule="auto"/>
        <w:ind w:firstLine="476"/>
        <w:jc w:val="center"/>
        <w:rPr>
          <w:rFonts w:ascii="Arial" w:hAnsi="Arial" w:cs="Arial"/>
          <w:sz w:val="20"/>
          <w:szCs w:val="20"/>
        </w:rPr>
      </w:pPr>
    </w:p>
    <w:p w14:paraId="76AF62E3" w14:textId="77777777" w:rsidR="0096312E" w:rsidRDefault="0096312E" w:rsidP="00D604A6">
      <w:pPr>
        <w:spacing w:line="360" w:lineRule="auto"/>
        <w:ind w:firstLine="476"/>
        <w:jc w:val="center"/>
        <w:rPr>
          <w:rFonts w:ascii="Arial" w:hAnsi="Arial" w:cs="Arial"/>
          <w:sz w:val="20"/>
          <w:szCs w:val="20"/>
        </w:rPr>
      </w:pPr>
    </w:p>
    <w:p w14:paraId="3DF80245" w14:textId="77777777" w:rsidR="0096312E" w:rsidRDefault="0096312E" w:rsidP="00D604A6">
      <w:pPr>
        <w:spacing w:line="360" w:lineRule="auto"/>
        <w:ind w:firstLine="476"/>
        <w:jc w:val="center"/>
        <w:rPr>
          <w:rFonts w:ascii="Arial" w:hAnsi="Arial" w:cs="Arial"/>
          <w:sz w:val="20"/>
          <w:szCs w:val="20"/>
        </w:rPr>
      </w:pPr>
    </w:p>
    <w:p w14:paraId="21268C85" w14:textId="77777777" w:rsidR="0096312E" w:rsidRDefault="0096312E" w:rsidP="00D604A6">
      <w:pPr>
        <w:spacing w:line="360" w:lineRule="auto"/>
        <w:ind w:firstLine="476"/>
        <w:jc w:val="center"/>
        <w:rPr>
          <w:rFonts w:ascii="Arial" w:hAnsi="Arial" w:cs="Arial"/>
          <w:sz w:val="20"/>
          <w:szCs w:val="20"/>
        </w:rPr>
      </w:pPr>
    </w:p>
    <w:p w14:paraId="3EF321C3" w14:textId="77777777" w:rsidR="0096312E" w:rsidRPr="00D47BD4" w:rsidRDefault="0096312E" w:rsidP="00D604A6">
      <w:pPr>
        <w:spacing w:line="360" w:lineRule="auto"/>
        <w:ind w:firstLine="476"/>
        <w:jc w:val="center"/>
        <w:rPr>
          <w:rFonts w:ascii="Arial" w:hAnsi="Arial" w:cs="Arial"/>
          <w:sz w:val="20"/>
          <w:szCs w:val="20"/>
        </w:rPr>
      </w:pPr>
    </w:p>
    <w:p w14:paraId="22267478" w14:textId="77777777" w:rsidR="00D604A6" w:rsidRPr="00D47BD4" w:rsidRDefault="00D604A6" w:rsidP="00D604A6">
      <w:pPr>
        <w:spacing w:line="360" w:lineRule="auto"/>
        <w:ind w:firstLine="476"/>
        <w:jc w:val="center"/>
        <w:rPr>
          <w:rFonts w:ascii="Arial" w:hAnsi="Arial" w:cs="Arial"/>
          <w:sz w:val="20"/>
          <w:szCs w:val="20"/>
        </w:rPr>
      </w:pPr>
    </w:p>
    <w:p w14:paraId="222FF6AC" w14:textId="77777777" w:rsidR="00D604A6" w:rsidRPr="00D47BD4" w:rsidRDefault="00D604A6" w:rsidP="00F81B6A">
      <w:pPr>
        <w:spacing w:line="360" w:lineRule="auto"/>
        <w:rPr>
          <w:rFonts w:ascii="Arial" w:hAnsi="Arial" w:cs="Arial"/>
          <w:sz w:val="20"/>
          <w:szCs w:val="20"/>
        </w:rPr>
      </w:pPr>
    </w:p>
    <w:p w14:paraId="42D73F21" w14:textId="77777777" w:rsidR="00D604A6" w:rsidRPr="00D47BD4" w:rsidRDefault="00D604A6" w:rsidP="00D604A6">
      <w:pPr>
        <w:spacing w:line="360" w:lineRule="auto"/>
        <w:rPr>
          <w:rFonts w:ascii="Arial" w:hAnsi="Arial" w:cs="Arial"/>
          <w:sz w:val="20"/>
          <w:szCs w:val="20"/>
        </w:rPr>
      </w:pPr>
    </w:p>
    <w:p w14:paraId="7C25F737" w14:textId="77777777" w:rsidR="00D604A6" w:rsidRPr="00D47BD4" w:rsidRDefault="00D604A6" w:rsidP="00D604A6">
      <w:pPr>
        <w:spacing w:line="360" w:lineRule="auto"/>
        <w:ind w:firstLine="476"/>
        <w:jc w:val="center"/>
        <w:rPr>
          <w:rFonts w:ascii="Arial" w:hAnsi="Arial" w:cs="Arial"/>
          <w:sz w:val="20"/>
          <w:szCs w:val="20"/>
        </w:rPr>
      </w:pPr>
    </w:p>
    <w:p w14:paraId="62684BA1" w14:textId="0EE29952" w:rsidR="00D604A6" w:rsidRPr="00F627A7" w:rsidRDefault="00D91AF5" w:rsidP="00D604A6">
      <w:pPr>
        <w:spacing w:line="360" w:lineRule="auto"/>
        <w:ind w:firstLine="476"/>
        <w:jc w:val="center"/>
        <w:rPr>
          <w:rFonts w:ascii="Arial" w:hAnsi="Arial" w:cs="Arial"/>
          <w:b/>
          <w:bCs/>
          <w:sz w:val="28"/>
          <w:szCs w:val="28"/>
        </w:rPr>
      </w:pPr>
      <w:r w:rsidRPr="00F627A7">
        <w:rPr>
          <w:rFonts w:ascii="Arial" w:hAnsi="Arial" w:cs="Arial"/>
          <w:b/>
          <w:bCs/>
          <w:sz w:val="28"/>
          <w:szCs w:val="28"/>
        </w:rPr>
        <w:t xml:space="preserve">3. </w:t>
      </w:r>
      <w:r w:rsidR="00D604A6" w:rsidRPr="00F627A7">
        <w:rPr>
          <w:rFonts w:ascii="Arial" w:hAnsi="Arial" w:cs="Arial"/>
          <w:b/>
          <w:bCs/>
          <w:sz w:val="28"/>
          <w:szCs w:val="28"/>
        </w:rPr>
        <w:t>ANEXOS DO PROJETO DE LEI</w:t>
      </w:r>
    </w:p>
    <w:p w14:paraId="0CFA0604" w14:textId="77777777" w:rsidR="00D604A6" w:rsidRPr="00D47BD4" w:rsidRDefault="00D604A6" w:rsidP="00D604A6">
      <w:pPr>
        <w:spacing w:line="360" w:lineRule="auto"/>
        <w:ind w:firstLine="476"/>
        <w:jc w:val="center"/>
        <w:rPr>
          <w:rFonts w:ascii="Arial" w:hAnsi="Arial" w:cs="Arial"/>
          <w:b/>
          <w:bCs/>
          <w:sz w:val="20"/>
          <w:szCs w:val="20"/>
        </w:rPr>
      </w:pPr>
    </w:p>
    <w:p w14:paraId="2C2EA9EC" w14:textId="77777777" w:rsidR="00D604A6" w:rsidRPr="00D47BD4" w:rsidRDefault="00D604A6" w:rsidP="00D604A6">
      <w:pPr>
        <w:spacing w:line="360" w:lineRule="auto"/>
        <w:ind w:firstLine="476"/>
        <w:jc w:val="center"/>
        <w:rPr>
          <w:rFonts w:ascii="Arial" w:hAnsi="Arial" w:cs="Arial"/>
          <w:b/>
          <w:bCs/>
          <w:sz w:val="20"/>
          <w:szCs w:val="20"/>
        </w:rPr>
      </w:pPr>
    </w:p>
    <w:p w14:paraId="5DB44B06" w14:textId="77777777" w:rsidR="00D604A6" w:rsidRPr="00D47BD4" w:rsidRDefault="00D604A6" w:rsidP="00D604A6">
      <w:pPr>
        <w:spacing w:line="360" w:lineRule="auto"/>
        <w:ind w:firstLine="476"/>
        <w:jc w:val="center"/>
        <w:rPr>
          <w:rFonts w:ascii="Arial" w:hAnsi="Arial" w:cs="Arial"/>
          <w:b/>
          <w:bCs/>
          <w:sz w:val="20"/>
          <w:szCs w:val="20"/>
        </w:rPr>
      </w:pPr>
    </w:p>
    <w:p w14:paraId="1C12B926" w14:textId="77777777" w:rsidR="00D604A6" w:rsidRPr="00D47BD4" w:rsidRDefault="00D604A6" w:rsidP="00D604A6">
      <w:pPr>
        <w:spacing w:line="360" w:lineRule="auto"/>
        <w:ind w:firstLine="476"/>
        <w:jc w:val="center"/>
        <w:rPr>
          <w:rFonts w:ascii="Arial" w:hAnsi="Arial" w:cs="Arial"/>
          <w:b/>
          <w:bCs/>
          <w:sz w:val="20"/>
          <w:szCs w:val="20"/>
        </w:rPr>
      </w:pPr>
    </w:p>
    <w:p w14:paraId="0F37D767" w14:textId="77777777" w:rsidR="00D604A6" w:rsidRPr="00D47BD4" w:rsidRDefault="00D604A6" w:rsidP="00D604A6">
      <w:pPr>
        <w:spacing w:line="360" w:lineRule="auto"/>
        <w:ind w:firstLine="476"/>
        <w:jc w:val="center"/>
        <w:rPr>
          <w:rFonts w:ascii="Arial" w:hAnsi="Arial" w:cs="Arial"/>
          <w:b/>
          <w:bCs/>
          <w:sz w:val="20"/>
          <w:szCs w:val="20"/>
        </w:rPr>
      </w:pPr>
    </w:p>
    <w:p w14:paraId="36AA5001" w14:textId="77777777" w:rsidR="00D604A6" w:rsidRPr="00D47BD4" w:rsidRDefault="00D604A6" w:rsidP="00D604A6">
      <w:pPr>
        <w:spacing w:line="360" w:lineRule="auto"/>
        <w:ind w:firstLine="476"/>
        <w:jc w:val="center"/>
        <w:rPr>
          <w:rFonts w:ascii="Arial" w:hAnsi="Arial" w:cs="Arial"/>
          <w:b/>
          <w:bCs/>
          <w:sz w:val="20"/>
          <w:szCs w:val="20"/>
        </w:rPr>
      </w:pPr>
    </w:p>
    <w:p w14:paraId="32495296" w14:textId="77777777" w:rsidR="00D604A6" w:rsidRDefault="00D604A6" w:rsidP="00D604A6">
      <w:pPr>
        <w:spacing w:line="360" w:lineRule="auto"/>
        <w:ind w:firstLine="476"/>
        <w:jc w:val="center"/>
        <w:rPr>
          <w:rFonts w:ascii="Arial" w:hAnsi="Arial" w:cs="Arial"/>
          <w:b/>
          <w:bCs/>
          <w:sz w:val="20"/>
          <w:szCs w:val="20"/>
        </w:rPr>
      </w:pPr>
    </w:p>
    <w:p w14:paraId="14F973CE" w14:textId="77777777" w:rsidR="0096312E" w:rsidRDefault="0096312E" w:rsidP="00D604A6">
      <w:pPr>
        <w:spacing w:line="360" w:lineRule="auto"/>
        <w:ind w:firstLine="476"/>
        <w:jc w:val="center"/>
        <w:rPr>
          <w:rFonts w:ascii="Arial" w:hAnsi="Arial" w:cs="Arial"/>
          <w:b/>
          <w:bCs/>
          <w:sz w:val="20"/>
          <w:szCs w:val="20"/>
        </w:rPr>
      </w:pPr>
    </w:p>
    <w:p w14:paraId="62A2A97B" w14:textId="77777777" w:rsidR="0096312E" w:rsidRDefault="0096312E" w:rsidP="00D604A6">
      <w:pPr>
        <w:spacing w:line="360" w:lineRule="auto"/>
        <w:ind w:firstLine="476"/>
        <w:jc w:val="center"/>
        <w:rPr>
          <w:rFonts w:ascii="Arial" w:hAnsi="Arial" w:cs="Arial"/>
          <w:b/>
          <w:bCs/>
          <w:sz w:val="20"/>
          <w:szCs w:val="20"/>
        </w:rPr>
      </w:pPr>
    </w:p>
    <w:p w14:paraId="3AB51353" w14:textId="77777777" w:rsidR="0096312E" w:rsidRDefault="0096312E" w:rsidP="00D604A6">
      <w:pPr>
        <w:spacing w:line="360" w:lineRule="auto"/>
        <w:ind w:firstLine="476"/>
        <w:jc w:val="center"/>
        <w:rPr>
          <w:rFonts w:ascii="Arial" w:hAnsi="Arial" w:cs="Arial"/>
          <w:b/>
          <w:bCs/>
          <w:sz w:val="20"/>
          <w:szCs w:val="20"/>
        </w:rPr>
      </w:pPr>
    </w:p>
    <w:p w14:paraId="28687214" w14:textId="77777777" w:rsidR="0096312E" w:rsidRDefault="0096312E" w:rsidP="00D604A6">
      <w:pPr>
        <w:spacing w:line="360" w:lineRule="auto"/>
        <w:ind w:firstLine="476"/>
        <w:jc w:val="center"/>
        <w:rPr>
          <w:rFonts w:ascii="Arial" w:hAnsi="Arial" w:cs="Arial"/>
          <w:b/>
          <w:bCs/>
          <w:sz w:val="20"/>
          <w:szCs w:val="20"/>
        </w:rPr>
      </w:pPr>
    </w:p>
    <w:p w14:paraId="2901505C" w14:textId="77777777" w:rsidR="0096312E" w:rsidRDefault="0096312E" w:rsidP="00D604A6">
      <w:pPr>
        <w:spacing w:line="360" w:lineRule="auto"/>
        <w:ind w:firstLine="476"/>
        <w:jc w:val="center"/>
        <w:rPr>
          <w:rFonts w:ascii="Arial" w:hAnsi="Arial" w:cs="Arial"/>
          <w:b/>
          <w:bCs/>
          <w:sz w:val="20"/>
          <w:szCs w:val="20"/>
        </w:rPr>
      </w:pPr>
    </w:p>
    <w:p w14:paraId="4078953F" w14:textId="77777777" w:rsidR="0096312E" w:rsidRDefault="0096312E" w:rsidP="00D604A6">
      <w:pPr>
        <w:spacing w:line="360" w:lineRule="auto"/>
        <w:ind w:firstLine="476"/>
        <w:jc w:val="center"/>
        <w:rPr>
          <w:rFonts w:ascii="Arial" w:hAnsi="Arial" w:cs="Arial"/>
          <w:b/>
          <w:bCs/>
          <w:sz w:val="20"/>
          <w:szCs w:val="20"/>
        </w:rPr>
      </w:pPr>
    </w:p>
    <w:p w14:paraId="11B1E752" w14:textId="77777777" w:rsidR="0096312E" w:rsidRDefault="0096312E" w:rsidP="00D604A6">
      <w:pPr>
        <w:spacing w:line="360" w:lineRule="auto"/>
        <w:ind w:firstLine="476"/>
        <w:jc w:val="center"/>
        <w:rPr>
          <w:rFonts w:ascii="Arial" w:hAnsi="Arial" w:cs="Arial"/>
          <w:b/>
          <w:bCs/>
          <w:sz w:val="20"/>
          <w:szCs w:val="20"/>
        </w:rPr>
      </w:pPr>
    </w:p>
    <w:p w14:paraId="41452418" w14:textId="77777777" w:rsidR="0096312E" w:rsidRDefault="0096312E" w:rsidP="00D604A6">
      <w:pPr>
        <w:spacing w:line="360" w:lineRule="auto"/>
        <w:ind w:firstLine="476"/>
        <w:jc w:val="center"/>
        <w:rPr>
          <w:rFonts w:ascii="Arial" w:hAnsi="Arial" w:cs="Arial"/>
          <w:b/>
          <w:bCs/>
          <w:sz w:val="20"/>
          <w:szCs w:val="20"/>
        </w:rPr>
      </w:pPr>
    </w:p>
    <w:p w14:paraId="08FEA0F3" w14:textId="77777777" w:rsidR="0096312E" w:rsidRDefault="0096312E" w:rsidP="00D604A6">
      <w:pPr>
        <w:spacing w:line="360" w:lineRule="auto"/>
        <w:ind w:firstLine="476"/>
        <w:jc w:val="center"/>
        <w:rPr>
          <w:rFonts w:ascii="Arial" w:hAnsi="Arial" w:cs="Arial"/>
          <w:b/>
          <w:bCs/>
          <w:sz w:val="20"/>
          <w:szCs w:val="20"/>
        </w:rPr>
      </w:pPr>
    </w:p>
    <w:p w14:paraId="35014844" w14:textId="77777777" w:rsidR="0096312E" w:rsidRDefault="0096312E" w:rsidP="00D604A6">
      <w:pPr>
        <w:spacing w:line="360" w:lineRule="auto"/>
        <w:ind w:firstLine="476"/>
        <w:jc w:val="center"/>
        <w:rPr>
          <w:rFonts w:ascii="Arial" w:hAnsi="Arial" w:cs="Arial"/>
          <w:b/>
          <w:bCs/>
          <w:sz w:val="20"/>
          <w:szCs w:val="20"/>
        </w:rPr>
      </w:pPr>
    </w:p>
    <w:p w14:paraId="240F2839" w14:textId="77777777" w:rsidR="0096312E" w:rsidRDefault="0096312E" w:rsidP="00D604A6">
      <w:pPr>
        <w:spacing w:line="360" w:lineRule="auto"/>
        <w:ind w:firstLine="476"/>
        <w:jc w:val="center"/>
        <w:rPr>
          <w:rFonts w:ascii="Arial" w:hAnsi="Arial" w:cs="Arial"/>
          <w:b/>
          <w:bCs/>
          <w:sz w:val="20"/>
          <w:szCs w:val="20"/>
        </w:rPr>
      </w:pPr>
    </w:p>
    <w:p w14:paraId="76FF8A99" w14:textId="77777777" w:rsidR="0096312E" w:rsidRDefault="0096312E" w:rsidP="00D604A6">
      <w:pPr>
        <w:spacing w:line="360" w:lineRule="auto"/>
        <w:ind w:firstLine="476"/>
        <w:jc w:val="center"/>
        <w:rPr>
          <w:rFonts w:ascii="Arial" w:hAnsi="Arial" w:cs="Arial"/>
          <w:b/>
          <w:bCs/>
          <w:sz w:val="20"/>
          <w:szCs w:val="20"/>
        </w:rPr>
      </w:pPr>
    </w:p>
    <w:p w14:paraId="583C372A" w14:textId="77777777" w:rsidR="0096312E" w:rsidRDefault="0096312E" w:rsidP="00D604A6">
      <w:pPr>
        <w:spacing w:line="360" w:lineRule="auto"/>
        <w:ind w:firstLine="476"/>
        <w:jc w:val="center"/>
        <w:rPr>
          <w:rFonts w:ascii="Arial" w:hAnsi="Arial" w:cs="Arial"/>
          <w:b/>
          <w:bCs/>
          <w:sz w:val="20"/>
          <w:szCs w:val="20"/>
        </w:rPr>
      </w:pPr>
    </w:p>
    <w:p w14:paraId="0F05FE01" w14:textId="77777777" w:rsidR="0096312E" w:rsidRDefault="0096312E" w:rsidP="00D604A6">
      <w:pPr>
        <w:spacing w:line="360" w:lineRule="auto"/>
        <w:ind w:firstLine="476"/>
        <w:jc w:val="center"/>
        <w:rPr>
          <w:rFonts w:ascii="Arial" w:hAnsi="Arial" w:cs="Arial"/>
          <w:b/>
          <w:bCs/>
          <w:sz w:val="20"/>
          <w:szCs w:val="20"/>
        </w:rPr>
      </w:pPr>
    </w:p>
    <w:p w14:paraId="13A6D17E" w14:textId="77777777" w:rsidR="0096312E" w:rsidRDefault="0096312E" w:rsidP="00D604A6">
      <w:pPr>
        <w:spacing w:line="360" w:lineRule="auto"/>
        <w:ind w:firstLine="476"/>
        <w:jc w:val="center"/>
        <w:rPr>
          <w:rFonts w:ascii="Arial" w:hAnsi="Arial" w:cs="Arial"/>
          <w:b/>
          <w:bCs/>
          <w:sz w:val="20"/>
          <w:szCs w:val="20"/>
        </w:rPr>
      </w:pPr>
    </w:p>
    <w:p w14:paraId="2CD1CD75" w14:textId="77777777" w:rsidR="0096312E" w:rsidRDefault="0096312E" w:rsidP="00D604A6">
      <w:pPr>
        <w:spacing w:line="360" w:lineRule="auto"/>
        <w:ind w:firstLine="476"/>
        <w:jc w:val="center"/>
        <w:rPr>
          <w:rFonts w:ascii="Arial" w:hAnsi="Arial" w:cs="Arial"/>
          <w:b/>
          <w:bCs/>
          <w:sz w:val="20"/>
          <w:szCs w:val="20"/>
        </w:rPr>
      </w:pPr>
    </w:p>
    <w:p w14:paraId="7AE8DF82" w14:textId="77777777" w:rsidR="0096312E" w:rsidRDefault="0096312E" w:rsidP="00D604A6">
      <w:pPr>
        <w:spacing w:line="360" w:lineRule="auto"/>
        <w:ind w:firstLine="476"/>
        <w:jc w:val="center"/>
        <w:rPr>
          <w:rFonts w:ascii="Arial" w:hAnsi="Arial" w:cs="Arial"/>
          <w:b/>
          <w:bCs/>
          <w:sz w:val="20"/>
          <w:szCs w:val="20"/>
        </w:rPr>
      </w:pPr>
    </w:p>
    <w:p w14:paraId="178EE929" w14:textId="77777777" w:rsidR="0096312E" w:rsidRDefault="0096312E" w:rsidP="00D604A6">
      <w:pPr>
        <w:spacing w:line="360" w:lineRule="auto"/>
        <w:ind w:firstLine="476"/>
        <w:jc w:val="center"/>
        <w:rPr>
          <w:rFonts w:ascii="Arial" w:hAnsi="Arial" w:cs="Arial"/>
          <w:b/>
          <w:bCs/>
          <w:sz w:val="20"/>
          <w:szCs w:val="20"/>
        </w:rPr>
      </w:pPr>
    </w:p>
    <w:p w14:paraId="16E4042D" w14:textId="77777777" w:rsidR="0096312E" w:rsidRPr="00D47BD4" w:rsidRDefault="0096312E" w:rsidP="00D604A6">
      <w:pPr>
        <w:spacing w:line="360" w:lineRule="auto"/>
        <w:ind w:firstLine="476"/>
        <w:jc w:val="center"/>
        <w:rPr>
          <w:rFonts w:ascii="Arial" w:hAnsi="Arial" w:cs="Arial"/>
          <w:b/>
          <w:bCs/>
          <w:sz w:val="20"/>
          <w:szCs w:val="20"/>
        </w:rPr>
      </w:pPr>
    </w:p>
    <w:p w14:paraId="7E0A1100" w14:textId="77777777" w:rsidR="00D604A6" w:rsidRPr="00D47BD4" w:rsidRDefault="00D604A6" w:rsidP="00D604A6">
      <w:pPr>
        <w:spacing w:line="360" w:lineRule="auto"/>
        <w:ind w:firstLine="476"/>
        <w:jc w:val="center"/>
        <w:rPr>
          <w:rFonts w:ascii="Arial" w:hAnsi="Arial" w:cs="Arial"/>
          <w:b/>
          <w:bCs/>
          <w:sz w:val="20"/>
          <w:szCs w:val="20"/>
        </w:rPr>
      </w:pPr>
    </w:p>
    <w:p w14:paraId="6E144EB9" w14:textId="77777777" w:rsidR="00D604A6" w:rsidRPr="00D47BD4" w:rsidRDefault="00D604A6" w:rsidP="00D604A6">
      <w:pPr>
        <w:spacing w:line="360" w:lineRule="auto"/>
        <w:ind w:firstLine="476"/>
        <w:jc w:val="center"/>
        <w:rPr>
          <w:rFonts w:ascii="Arial" w:hAnsi="Arial" w:cs="Arial"/>
          <w:b/>
          <w:bCs/>
          <w:sz w:val="20"/>
          <w:szCs w:val="20"/>
        </w:rPr>
      </w:pPr>
    </w:p>
    <w:p w14:paraId="21F3602C" w14:textId="77777777" w:rsidR="00D604A6" w:rsidRPr="00D47BD4" w:rsidRDefault="00D604A6" w:rsidP="00D604A6">
      <w:pPr>
        <w:spacing w:line="360" w:lineRule="auto"/>
        <w:ind w:firstLine="476"/>
        <w:jc w:val="center"/>
        <w:rPr>
          <w:rFonts w:ascii="Arial" w:hAnsi="Arial" w:cs="Arial"/>
          <w:b/>
          <w:bCs/>
          <w:sz w:val="20"/>
          <w:szCs w:val="20"/>
        </w:rPr>
      </w:pPr>
    </w:p>
    <w:p w14:paraId="46D121AA" w14:textId="77777777" w:rsidR="00D604A6" w:rsidRPr="00D47BD4" w:rsidRDefault="00D604A6" w:rsidP="00D604A6">
      <w:pPr>
        <w:spacing w:line="360" w:lineRule="auto"/>
        <w:ind w:firstLine="476"/>
        <w:jc w:val="center"/>
        <w:rPr>
          <w:rFonts w:ascii="Arial" w:hAnsi="Arial" w:cs="Arial"/>
          <w:b/>
          <w:bCs/>
          <w:sz w:val="20"/>
          <w:szCs w:val="20"/>
        </w:rPr>
      </w:pPr>
    </w:p>
    <w:p w14:paraId="47F1A3BE" w14:textId="77777777" w:rsidR="00D604A6" w:rsidRPr="00D47BD4" w:rsidRDefault="00D604A6" w:rsidP="00D604A6">
      <w:pPr>
        <w:spacing w:line="360" w:lineRule="auto"/>
        <w:ind w:firstLine="476"/>
        <w:jc w:val="center"/>
        <w:rPr>
          <w:rFonts w:ascii="Arial" w:hAnsi="Arial" w:cs="Arial"/>
          <w:b/>
          <w:bCs/>
          <w:sz w:val="20"/>
          <w:szCs w:val="20"/>
        </w:rPr>
      </w:pPr>
    </w:p>
    <w:p w14:paraId="1CE238A3" w14:textId="77777777" w:rsidR="00D604A6" w:rsidRPr="00D47BD4" w:rsidRDefault="00D604A6" w:rsidP="00D604A6">
      <w:pPr>
        <w:spacing w:line="360" w:lineRule="auto"/>
        <w:ind w:firstLine="476"/>
        <w:jc w:val="center"/>
        <w:rPr>
          <w:rFonts w:ascii="Arial" w:hAnsi="Arial" w:cs="Arial"/>
          <w:b/>
          <w:bCs/>
          <w:sz w:val="20"/>
          <w:szCs w:val="20"/>
        </w:rPr>
      </w:pPr>
    </w:p>
    <w:p w14:paraId="2FA5EBFB" w14:textId="77777777" w:rsidR="00033732" w:rsidRPr="00D47BD4" w:rsidRDefault="00033732" w:rsidP="00033732">
      <w:pPr>
        <w:rPr>
          <w:sz w:val="20"/>
          <w:szCs w:val="20"/>
        </w:rPr>
      </w:pPr>
      <w:bookmarkStart w:id="0" w:name="_Toc204261478"/>
    </w:p>
    <w:p w14:paraId="338A1B9E" w14:textId="77777777" w:rsidR="00033732" w:rsidRPr="00D47BD4" w:rsidRDefault="00033732" w:rsidP="00033732">
      <w:pPr>
        <w:rPr>
          <w:sz w:val="20"/>
          <w:szCs w:val="20"/>
        </w:rPr>
      </w:pPr>
    </w:p>
    <w:p w14:paraId="720E9E82" w14:textId="77777777" w:rsidR="00033732" w:rsidRPr="00D47BD4" w:rsidRDefault="00033732" w:rsidP="00033732">
      <w:pPr>
        <w:rPr>
          <w:sz w:val="20"/>
          <w:szCs w:val="20"/>
        </w:rPr>
      </w:pPr>
    </w:p>
    <w:p w14:paraId="7F102FF3" w14:textId="77777777" w:rsidR="00033732" w:rsidRPr="00D47BD4" w:rsidRDefault="00033732" w:rsidP="00033732">
      <w:pPr>
        <w:rPr>
          <w:sz w:val="20"/>
          <w:szCs w:val="20"/>
        </w:rPr>
      </w:pPr>
    </w:p>
    <w:p w14:paraId="19D4C23F" w14:textId="77777777" w:rsidR="00033732" w:rsidRPr="00D47BD4" w:rsidRDefault="00033732" w:rsidP="00033732">
      <w:pPr>
        <w:rPr>
          <w:sz w:val="20"/>
          <w:szCs w:val="20"/>
        </w:rPr>
      </w:pPr>
    </w:p>
    <w:p w14:paraId="553A0227" w14:textId="77777777" w:rsidR="00033732" w:rsidRPr="00D47BD4" w:rsidRDefault="00033732" w:rsidP="00033732">
      <w:pPr>
        <w:rPr>
          <w:sz w:val="20"/>
          <w:szCs w:val="20"/>
        </w:rPr>
      </w:pPr>
    </w:p>
    <w:p w14:paraId="76A4D3BA" w14:textId="77777777" w:rsidR="00033732" w:rsidRPr="00D47BD4" w:rsidRDefault="00033732" w:rsidP="00033732">
      <w:pPr>
        <w:rPr>
          <w:sz w:val="20"/>
          <w:szCs w:val="20"/>
        </w:rPr>
      </w:pPr>
    </w:p>
    <w:p w14:paraId="4D8D9444" w14:textId="77777777" w:rsidR="00033732" w:rsidRPr="00D47BD4" w:rsidRDefault="00033732" w:rsidP="00033732">
      <w:pPr>
        <w:rPr>
          <w:sz w:val="20"/>
          <w:szCs w:val="20"/>
        </w:rPr>
      </w:pPr>
    </w:p>
    <w:p w14:paraId="357A8FE2" w14:textId="77777777" w:rsidR="00033732" w:rsidRPr="00D47BD4" w:rsidRDefault="00033732" w:rsidP="00033732">
      <w:pPr>
        <w:rPr>
          <w:sz w:val="20"/>
          <w:szCs w:val="20"/>
        </w:rPr>
      </w:pPr>
    </w:p>
    <w:p w14:paraId="12E19F95" w14:textId="77777777" w:rsidR="00033732" w:rsidRPr="00D47BD4" w:rsidRDefault="00033732" w:rsidP="00033732">
      <w:pPr>
        <w:rPr>
          <w:sz w:val="20"/>
          <w:szCs w:val="20"/>
        </w:rPr>
      </w:pPr>
    </w:p>
    <w:p w14:paraId="2FEF13CD" w14:textId="77777777" w:rsidR="00033732" w:rsidRPr="00D47BD4" w:rsidRDefault="00033732" w:rsidP="00033732">
      <w:pPr>
        <w:rPr>
          <w:sz w:val="20"/>
          <w:szCs w:val="20"/>
        </w:rPr>
      </w:pPr>
    </w:p>
    <w:p w14:paraId="41530F60" w14:textId="77777777" w:rsidR="00033732" w:rsidRPr="00D47BD4" w:rsidRDefault="00033732" w:rsidP="00033732">
      <w:pPr>
        <w:rPr>
          <w:sz w:val="20"/>
          <w:szCs w:val="20"/>
        </w:rPr>
      </w:pPr>
    </w:p>
    <w:p w14:paraId="4A44FEEB" w14:textId="77777777" w:rsidR="00033732" w:rsidRPr="00F627A7" w:rsidRDefault="00033732" w:rsidP="00033732">
      <w:pPr>
        <w:rPr>
          <w:sz w:val="28"/>
          <w:szCs w:val="28"/>
        </w:rPr>
      </w:pPr>
    </w:p>
    <w:p w14:paraId="35EADE61" w14:textId="77777777" w:rsidR="00033732" w:rsidRPr="00F627A7" w:rsidRDefault="00033732" w:rsidP="00033732">
      <w:pPr>
        <w:pStyle w:val="Ttulo1"/>
        <w:spacing w:before="1" w:after="0" w:line="360" w:lineRule="auto"/>
        <w:ind w:left="720" w:hanging="720"/>
        <w:jc w:val="center"/>
        <w:rPr>
          <w:rFonts w:ascii="Arial" w:hAnsi="Arial" w:cs="Arial"/>
          <w:b/>
          <w:bCs/>
          <w:color w:val="000000" w:themeColor="text1"/>
          <w:sz w:val="28"/>
          <w:szCs w:val="28"/>
        </w:rPr>
      </w:pPr>
      <w:r w:rsidRPr="00F627A7">
        <w:rPr>
          <w:rFonts w:ascii="Arial" w:hAnsi="Arial" w:cs="Arial"/>
          <w:b/>
          <w:bCs/>
          <w:color w:val="000000" w:themeColor="text1"/>
          <w:sz w:val="28"/>
          <w:szCs w:val="28"/>
        </w:rPr>
        <w:t>3.1 ANEXO I – CONTEXTUALIZAÇÃO DO PLANO</w:t>
      </w:r>
    </w:p>
    <w:p w14:paraId="5DCB7AEB" w14:textId="77777777" w:rsidR="00033732" w:rsidRPr="00D47BD4" w:rsidRDefault="00033732" w:rsidP="00033732">
      <w:pPr>
        <w:rPr>
          <w:sz w:val="20"/>
          <w:szCs w:val="20"/>
        </w:rPr>
      </w:pPr>
    </w:p>
    <w:p w14:paraId="066C4C2D" w14:textId="77777777" w:rsidR="00033732" w:rsidRDefault="00033732" w:rsidP="00033732">
      <w:pPr>
        <w:rPr>
          <w:sz w:val="20"/>
          <w:szCs w:val="20"/>
        </w:rPr>
      </w:pPr>
    </w:p>
    <w:p w14:paraId="440F8FDD" w14:textId="77777777" w:rsidR="0096312E" w:rsidRDefault="0096312E" w:rsidP="00033732">
      <w:pPr>
        <w:rPr>
          <w:sz w:val="20"/>
          <w:szCs w:val="20"/>
        </w:rPr>
      </w:pPr>
    </w:p>
    <w:p w14:paraId="6D41E691" w14:textId="77777777" w:rsidR="0096312E" w:rsidRDefault="0096312E" w:rsidP="00033732">
      <w:pPr>
        <w:rPr>
          <w:sz w:val="20"/>
          <w:szCs w:val="20"/>
        </w:rPr>
      </w:pPr>
    </w:p>
    <w:p w14:paraId="279D755E" w14:textId="77777777" w:rsidR="0096312E" w:rsidRPr="00D47BD4" w:rsidRDefault="0096312E" w:rsidP="00033732">
      <w:pPr>
        <w:rPr>
          <w:sz w:val="20"/>
          <w:szCs w:val="20"/>
        </w:rPr>
      </w:pPr>
    </w:p>
    <w:p w14:paraId="05689D60" w14:textId="77777777" w:rsidR="00033732" w:rsidRPr="00D47BD4" w:rsidRDefault="00033732" w:rsidP="00033732">
      <w:pPr>
        <w:rPr>
          <w:sz w:val="20"/>
          <w:szCs w:val="20"/>
        </w:rPr>
      </w:pPr>
    </w:p>
    <w:p w14:paraId="152DC94C" w14:textId="77777777" w:rsidR="00033732" w:rsidRPr="00D47BD4" w:rsidRDefault="00033732" w:rsidP="00033732">
      <w:pPr>
        <w:rPr>
          <w:sz w:val="20"/>
          <w:szCs w:val="20"/>
        </w:rPr>
      </w:pPr>
    </w:p>
    <w:p w14:paraId="6AC632D8" w14:textId="77777777" w:rsidR="00033732" w:rsidRPr="00D47BD4" w:rsidRDefault="00033732" w:rsidP="00033732">
      <w:pPr>
        <w:rPr>
          <w:sz w:val="20"/>
          <w:szCs w:val="20"/>
        </w:rPr>
      </w:pPr>
    </w:p>
    <w:p w14:paraId="2AE6B9A3" w14:textId="77777777" w:rsidR="00033732" w:rsidRPr="00D47BD4" w:rsidRDefault="00033732" w:rsidP="00033732">
      <w:pPr>
        <w:rPr>
          <w:sz w:val="20"/>
          <w:szCs w:val="20"/>
        </w:rPr>
      </w:pPr>
    </w:p>
    <w:p w14:paraId="07FD8F05" w14:textId="77777777" w:rsidR="00033732" w:rsidRPr="00D47BD4" w:rsidRDefault="00033732" w:rsidP="00033732">
      <w:pPr>
        <w:rPr>
          <w:sz w:val="20"/>
          <w:szCs w:val="20"/>
        </w:rPr>
      </w:pPr>
    </w:p>
    <w:p w14:paraId="16172F8B" w14:textId="77777777" w:rsidR="00033732" w:rsidRPr="00D47BD4" w:rsidRDefault="00033732" w:rsidP="00033732">
      <w:pPr>
        <w:rPr>
          <w:sz w:val="20"/>
          <w:szCs w:val="20"/>
        </w:rPr>
      </w:pPr>
    </w:p>
    <w:p w14:paraId="79F1B5DD" w14:textId="77777777" w:rsidR="00033732" w:rsidRPr="00D47BD4" w:rsidRDefault="00033732" w:rsidP="00033732">
      <w:pPr>
        <w:rPr>
          <w:sz w:val="20"/>
          <w:szCs w:val="20"/>
        </w:rPr>
      </w:pPr>
    </w:p>
    <w:p w14:paraId="0EE219FD" w14:textId="77777777" w:rsidR="00033732" w:rsidRPr="00D47BD4" w:rsidRDefault="00033732" w:rsidP="00033732">
      <w:pPr>
        <w:rPr>
          <w:sz w:val="20"/>
          <w:szCs w:val="20"/>
        </w:rPr>
      </w:pPr>
    </w:p>
    <w:p w14:paraId="44B2DB86" w14:textId="77777777" w:rsidR="00033732" w:rsidRDefault="00033732" w:rsidP="00033732">
      <w:pPr>
        <w:rPr>
          <w:sz w:val="20"/>
          <w:szCs w:val="20"/>
        </w:rPr>
      </w:pPr>
    </w:p>
    <w:p w14:paraId="211FF444" w14:textId="77777777" w:rsidR="0096312E" w:rsidRDefault="0096312E" w:rsidP="00033732">
      <w:pPr>
        <w:rPr>
          <w:sz w:val="20"/>
          <w:szCs w:val="20"/>
        </w:rPr>
      </w:pPr>
    </w:p>
    <w:p w14:paraId="3857A235" w14:textId="77777777" w:rsidR="00033732" w:rsidRPr="00D47BD4" w:rsidRDefault="00033732" w:rsidP="00033732">
      <w:pPr>
        <w:rPr>
          <w:sz w:val="20"/>
          <w:szCs w:val="20"/>
        </w:rPr>
      </w:pPr>
    </w:p>
    <w:p w14:paraId="54C97FA8" w14:textId="77777777" w:rsidR="00033732" w:rsidRPr="00D47BD4" w:rsidRDefault="00033732" w:rsidP="00033732">
      <w:pPr>
        <w:rPr>
          <w:sz w:val="20"/>
          <w:szCs w:val="20"/>
        </w:rPr>
      </w:pPr>
    </w:p>
    <w:p w14:paraId="6A2B0B46" w14:textId="60EA4E3C" w:rsidR="00D604A6" w:rsidRPr="00D47BD4" w:rsidRDefault="00EA7848" w:rsidP="00EA7848">
      <w:pPr>
        <w:pStyle w:val="Ttulo1"/>
        <w:spacing w:before="1" w:after="0" w:line="360" w:lineRule="auto"/>
        <w:ind w:left="708" w:hanging="708"/>
        <w:rPr>
          <w:rFonts w:ascii="Arial" w:hAnsi="Arial" w:cs="Arial"/>
          <w:b/>
          <w:bCs/>
          <w:color w:val="000000" w:themeColor="text1"/>
          <w:sz w:val="20"/>
          <w:szCs w:val="20"/>
        </w:rPr>
      </w:pPr>
      <w:r w:rsidRPr="00D47BD4">
        <w:rPr>
          <w:rFonts w:ascii="Arial" w:hAnsi="Arial" w:cs="Arial"/>
          <w:b/>
          <w:bCs/>
          <w:color w:val="000000" w:themeColor="text1"/>
          <w:sz w:val="20"/>
          <w:szCs w:val="20"/>
        </w:rPr>
        <w:t xml:space="preserve">3.1.1 Apresentação - </w:t>
      </w:r>
      <w:r w:rsidR="00D604A6" w:rsidRPr="00D47BD4">
        <w:rPr>
          <w:rFonts w:ascii="Arial" w:hAnsi="Arial" w:cs="Arial"/>
          <w:b/>
          <w:bCs/>
          <w:color w:val="000000" w:themeColor="text1"/>
          <w:sz w:val="20"/>
          <w:szCs w:val="20"/>
        </w:rPr>
        <w:t xml:space="preserve">PPA </w:t>
      </w:r>
      <w:r w:rsidRPr="00D47BD4">
        <w:rPr>
          <w:rFonts w:ascii="Arial" w:hAnsi="Arial" w:cs="Arial"/>
          <w:b/>
          <w:bCs/>
          <w:color w:val="000000" w:themeColor="text1"/>
          <w:sz w:val="20"/>
          <w:szCs w:val="20"/>
        </w:rPr>
        <w:t>Instrumento Constitucional De Gestão</w:t>
      </w:r>
      <w:bookmarkEnd w:id="0"/>
    </w:p>
    <w:p w14:paraId="105C706C" w14:textId="77777777" w:rsidR="00D604A6" w:rsidRPr="00D47BD4" w:rsidRDefault="00D604A6" w:rsidP="00EA7848">
      <w:pPr>
        <w:spacing w:before="1" w:line="360" w:lineRule="auto"/>
        <w:ind w:firstLine="476"/>
        <w:jc w:val="both"/>
        <w:rPr>
          <w:rFonts w:ascii="Arial" w:hAnsi="Arial" w:cs="Arial"/>
          <w:color w:val="000000" w:themeColor="text1"/>
          <w:sz w:val="20"/>
          <w:szCs w:val="20"/>
        </w:rPr>
      </w:pPr>
    </w:p>
    <w:p w14:paraId="4551999B" w14:textId="77777777" w:rsidR="00D604A6" w:rsidRPr="00D47BD4" w:rsidRDefault="00D604A6" w:rsidP="00EA7848">
      <w:pPr>
        <w:spacing w:before="1" w:line="360" w:lineRule="auto"/>
        <w:ind w:firstLine="476"/>
        <w:jc w:val="both"/>
        <w:rPr>
          <w:rFonts w:ascii="Arial" w:hAnsi="Arial" w:cs="Arial"/>
          <w:sz w:val="20"/>
          <w:szCs w:val="20"/>
        </w:rPr>
      </w:pPr>
      <w:r w:rsidRPr="00D47BD4">
        <w:rPr>
          <w:rFonts w:ascii="Arial" w:hAnsi="Arial" w:cs="Arial"/>
          <w:sz w:val="20"/>
          <w:szCs w:val="20"/>
        </w:rPr>
        <w:t xml:space="preserve">O Plano Plurianual (PPA) é um dos instrumentos fundamentais de planejamento da administração pública, com previsão legal no artigo 165, §1º, da Constituição Federal de 1988, bem como na Lei Complementar nº 101/2000 – a Lei de Responsabilidade Fiscal (LRF). Trata-se de um plano de médio prazo, com vigência de quatro anos, que estabelece, de forma regionalizada, os objetivos, programas, metas e diretrizes da ação governamental, articulando o planejamento estratégico com o orçamento público. </w:t>
      </w:r>
    </w:p>
    <w:p w14:paraId="667E95E4" w14:textId="19305E9B" w:rsidR="00D604A6" w:rsidRPr="00D47BD4" w:rsidRDefault="00C53226" w:rsidP="00EA7848">
      <w:pPr>
        <w:spacing w:before="1" w:line="360" w:lineRule="auto"/>
        <w:ind w:firstLine="476"/>
        <w:jc w:val="both"/>
        <w:rPr>
          <w:rFonts w:ascii="Arial" w:hAnsi="Arial" w:cs="Arial"/>
          <w:sz w:val="20"/>
          <w:szCs w:val="20"/>
        </w:rPr>
      </w:pPr>
      <w:r>
        <w:rPr>
          <w:noProof/>
        </w:rPr>
        <mc:AlternateContent>
          <mc:Choice Requires="wps">
            <w:drawing>
              <wp:anchor distT="0" distB="0" distL="114300" distR="114300" simplePos="0" relativeHeight="251740160" behindDoc="0" locked="0" layoutInCell="1" allowOverlap="1" wp14:anchorId="776B34FF" wp14:editId="092D1110">
                <wp:simplePos x="0" y="0"/>
                <wp:positionH relativeFrom="column">
                  <wp:posOffset>609600</wp:posOffset>
                </wp:positionH>
                <wp:positionV relativeFrom="paragraph">
                  <wp:posOffset>2845435</wp:posOffset>
                </wp:positionV>
                <wp:extent cx="5524500" cy="266700"/>
                <wp:effectExtent l="0" t="0" r="0" b="0"/>
                <wp:wrapTopAndBottom/>
                <wp:docPr id="1293202594" name="Caixa de Texto 1"/>
                <wp:cNvGraphicFramePr/>
                <a:graphic xmlns:a="http://schemas.openxmlformats.org/drawingml/2006/main">
                  <a:graphicData uri="http://schemas.microsoft.com/office/word/2010/wordprocessingShape">
                    <wps:wsp>
                      <wps:cNvSpPr txBox="1"/>
                      <wps:spPr>
                        <a:xfrm>
                          <a:off x="0" y="0"/>
                          <a:ext cx="5524500" cy="266700"/>
                        </a:xfrm>
                        <a:prstGeom prst="rect">
                          <a:avLst/>
                        </a:prstGeom>
                        <a:solidFill>
                          <a:prstClr val="white"/>
                        </a:solidFill>
                        <a:ln>
                          <a:noFill/>
                        </a:ln>
                      </wps:spPr>
                      <wps:txbx>
                        <w:txbxContent>
                          <w:p w14:paraId="7AA57124" w14:textId="69E5A1C7" w:rsidR="00C53226" w:rsidRPr="000352EC" w:rsidRDefault="00C53226" w:rsidP="00C53226">
                            <w:pPr>
                              <w:pStyle w:val="Legenda"/>
                              <w:jc w:val="center"/>
                              <w:rPr>
                                <w:rFonts w:ascii="Times New Roman" w:eastAsia="Times New Roman" w:hAnsi="Times New Roman" w:cs="Times New Roman"/>
                                <w:noProof/>
                              </w:rPr>
                            </w:pPr>
                            <w:r>
                              <w:t>Figura ilustrativa - Discussão do plano.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6B34FF" id="_x0000_t202" coordsize="21600,21600" o:spt="202" path="m,l,21600r21600,l21600,xe">
                <v:stroke joinstyle="miter"/>
                <v:path gradientshapeok="t" o:connecttype="rect"/>
              </v:shapetype>
              <v:shape id="Caixa de Texto 1" o:spid="_x0000_s1026" type="#_x0000_t202" style="position:absolute;left:0;text-align:left;margin-left:48pt;margin-top:224.05pt;width:435pt;height:21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" stroked="f">
                <v:textbox inset="0,0,0,0">
                  <w:txbxContent>
                    <w:p w14:paraId="7AA57124" w14:textId="69E5A1C7" w:rsidR="00C53226" w:rsidRPr="000352EC" w:rsidRDefault="00C53226" w:rsidP="00C53226">
                      <w:pPr>
                        <w:pStyle w:val="Legenda"/>
                        <w:jc w:val="center"/>
                        <w:rPr>
                          <w:rFonts w:ascii="Times New Roman" w:eastAsia="Times New Roman" w:hAnsi="Times New Roman" w:cs="Times New Roman"/>
                          <w:noProof/>
                        </w:rPr>
                      </w:pPr>
                      <w:r>
                        <w:t>Figura ilustrativa - Discussão do plano.</w:t>
                      </w:r>
                    </w:p>
                  </w:txbxContent>
                </v:textbox>
                <w10:wrap type="topAndBottom"/>
              </v:shape>
            </w:pict>
          </mc:Fallback>
        </mc:AlternateContent>
      </w:r>
      <w:r w:rsidR="008471B3">
        <w:rPr>
          <w:noProof/>
        </w:rPr>
        <mc:AlternateContent>
          <mc:Choice Requires="wps">
            <w:drawing>
              <wp:anchor distT="0" distB="0" distL="114300" distR="114300" simplePos="0" relativeHeight="251736064" behindDoc="0" locked="0" layoutInCell="1" allowOverlap="1" wp14:anchorId="5060FAD3" wp14:editId="58612765">
                <wp:simplePos x="0" y="0"/>
                <wp:positionH relativeFrom="column">
                  <wp:posOffset>610870</wp:posOffset>
                </wp:positionH>
                <wp:positionV relativeFrom="paragraph">
                  <wp:posOffset>2843530</wp:posOffset>
                </wp:positionV>
                <wp:extent cx="5524500" cy="635"/>
                <wp:effectExtent l="0" t="0" r="0" b="12065"/>
                <wp:wrapTopAndBottom/>
                <wp:docPr id="1505209379" name="Caixa de Texto 1"/>
                <wp:cNvGraphicFramePr/>
                <a:graphic xmlns:a="http://schemas.openxmlformats.org/drawingml/2006/main">
                  <a:graphicData uri="http://schemas.microsoft.com/office/word/2010/wordprocessingShape">
                    <wps:wsp>
                      <wps:cNvSpPr txBox="1"/>
                      <wps:spPr>
                        <a:xfrm>
                          <a:off x="0" y="0"/>
                          <a:ext cx="5524500" cy="635"/>
                        </a:xfrm>
                        <a:prstGeom prst="rect">
                          <a:avLst/>
                        </a:prstGeom>
                        <a:solidFill>
                          <a:prstClr val="white"/>
                        </a:solidFill>
                        <a:ln>
                          <a:noFill/>
                        </a:ln>
                      </wps:spPr>
                      <wps:txbx>
                        <w:txbxContent>
                          <w:p w14:paraId="65C3EBF0" w14:textId="4FDCB28F" w:rsidR="008471B3" w:rsidRPr="00FE5B2E" w:rsidRDefault="008471B3" w:rsidP="008471B3">
                            <w:pPr>
                              <w:pStyle w:val="Legenda"/>
                              <w:jc w:val="center"/>
                              <w:rPr>
                                <w:rFonts w:eastAsia="Times New Roman"/>
                                <w:noProof/>
                                <w:sz w:val="20"/>
                                <w:szCs w:val="20"/>
                              </w:rPr>
                            </w:pPr>
                            <w:r>
                              <w:t>Figura ilustrativa - Discussão 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0FAD3" id="_x0000_s1027" type="#_x0000_t202" style="position:absolute;left:0;text-align:left;margin-left:48.1pt;margin-top:223.9pt;width:43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n7GAIAAD8EAAAOAAAAZHJzL2Uyb0RvYy54bWysU8Fu2zAMvQ/YPwi6L06ypRi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Xi/mnxZRCkmI3Hx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" stroked="f">
                <v:textbox style="mso-fit-shape-to-text:t" inset="0,0,0,0">
                  <w:txbxContent>
                    <w:p w14:paraId="65C3EBF0" w14:textId="4FDCB28F" w:rsidR="008471B3" w:rsidRPr="00FE5B2E" w:rsidRDefault="008471B3" w:rsidP="008471B3">
                      <w:pPr>
                        <w:pStyle w:val="Legenda"/>
                        <w:jc w:val="center"/>
                        <w:rPr>
                          <w:rFonts w:eastAsia="Times New Roman"/>
                          <w:noProof/>
                          <w:sz w:val="20"/>
                          <w:szCs w:val="20"/>
                        </w:rPr>
                      </w:pPr>
                      <w:r>
                        <w:t>Figura ilustrativa - Discussão Social.</w:t>
                      </w:r>
                    </w:p>
                  </w:txbxContent>
                </v:textbox>
                <w10:wrap type="topAndBottom"/>
              </v:shape>
            </w:pict>
          </mc:Fallback>
        </mc:AlternateContent>
      </w:r>
      <w:r w:rsidR="00F627A7" w:rsidRPr="00D47BD4">
        <w:rPr>
          <w:rFonts w:ascii="Arial" w:hAnsi="Arial" w:cs="Arial"/>
          <w:noProof/>
          <w:sz w:val="20"/>
          <w:szCs w:val="20"/>
        </w:rPr>
        <w:drawing>
          <wp:anchor distT="0" distB="0" distL="114300" distR="114300" simplePos="0" relativeHeight="251684864" behindDoc="0" locked="0" layoutInCell="1" allowOverlap="1" wp14:anchorId="7FDDFAA6" wp14:editId="2732C907">
            <wp:simplePos x="0" y="0"/>
            <wp:positionH relativeFrom="column">
              <wp:posOffset>611232</wp:posOffset>
            </wp:positionH>
            <wp:positionV relativeFrom="paragraph">
              <wp:posOffset>220980</wp:posOffset>
            </wp:positionV>
            <wp:extent cx="5524500" cy="2565400"/>
            <wp:effectExtent l="0" t="0" r="0" b="0"/>
            <wp:wrapTopAndBottom/>
            <wp:docPr id="14325912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91246" name=""/>
                    <pic:cNvPicPr/>
                  </pic:nvPicPr>
                  <pic:blipFill>
                    <a:blip r:embed="rId8">
                      <a:extLst>
                        <a:ext uri="{28A0092B-C50C-407E-A947-70E740481C1C}">
                          <a14:useLocalDpi xmlns:a14="http://schemas.microsoft.com/office/drawing/2010/main" val="0"/>
                        </a:ext>
                      </a:extLst>
                    </a:blip>
                    <a:stretch>
                      <a:fillRect/>
                    </a:stretch>
                  </pic:blipFill>
                  <pic:spPr>
                    <a:xfrm>
                      <a:off x="0" y="0"/>
                      <a:ext cx="5524500" cy="2565400"/>
                    </a:xfrm>
                    <a:prstGeom prst="rect">
                      <a:avLst/>
                    </a:prstGeom>
                  </pic:spPr>
                </pic:pic>
              </a:graphicData>
            </a:graphic>
            <wp14:sizeRelH relativeFrom="page">
              <wp14:pctWidth>0</wp14:pctWidth>
            </wp14:sizeRelH>
            <wp14:sizeRelV relativeFrom="page">
              <wp14:pctHeight>0</wp14:pctHeight>
            </wp14:sizeRelV>
          </wp:anchor>
        </w:drawing>
      </w:r>
    </w:p>
    <w:p w14:paraId="214929B7" w14:textId="72CA6BE3" w:rsidR="00D604A6" w:rsidRPr="00D47BD4" w:rsidRDefault="00D604A6" w:rsidP="00EA7848">
      <w:pPr>
        <w:spacing w:before="1" w:line="360" w:lineRule="auto"/>
        <w:ind w:firstLine="476"/>
        <w:jc w:val="both"/>
        <w:rPr>
          <w:rFonts w:ascii="Arial" w:hAnsi="Arial" w:cs="Arial"/>
          <w:sz w:val="20"/>
          <w:szCs w:val="20"/>
        </w:rPr>
      </w:pPr>
    </w:p>
    <w:p w14:paraId="0ED21BD0" w14:textId="77777777" w:rsidR="00D604A6" w:rsidRPr="00D47BD4" w:rsidRDefault="00D604A6" w:rsidP="00EA7848">
      <w:pPr>
        <w:spacing w:before="1" w:line="360" w:lineRule="auto"/>
        <w:ind w:firstLine="476"/>
        <w:jc w:val="both"/>
        <w:rPr>
          <w:rFonts w:ascii="Arial" w:hAnsi="Arial" w:cs="Arial"/>
          <w:sz w:val="20"/>
          <w:szCs w:val="20"/>
        </w:rPr>
      </w:pPr>
      <w:r w:rsidRPr="00D47BD4">
        <w:rPr>
          <w:rFonts w:ascii="Arial" w:hAnsi="Arial" w:cs="Arial"/>
          <w:sz w:val="20"/>
          <w:szCs w:val="20"/>
        </w:rPr>
        <w:t>No caso do Município de Xinguara – Pará, o PPA 2026–2029 constitui o principal instrumento de organização da ação pública municipal, promovendo a integração entre as políticas públicas e os investimentos necessários para assegurar o desenvolvimento sustentável, o equilíbrio fiscal e a melhoria da qualidade de vida da população.</w:t>
      </w:r>
    </w:p>
    <w:p w14:paraId="20799501" w14:textId="60F56071" w:rsidR="00D604A6" w:rsidRPr="00D47BD4" w:rsidRDefault="00D721B8" w:rsidP="00EA7848">
      <w:pPr>
        <w:spacing w:before="1" w:line="360" w:lineRule="auto"/>
        <w:ind w:left="720" w:hanging="244"/>
        <w:jc w:val="both"/>
        <w:rPr>
          <w:rFonts w:ascii="Arial" w:hAnsi="Arial" w:cs="Arial"/>
          <w:sz w:val="20"/>
          <w:szCs w:val="20"/>
        </w:rPr>
      </w:pPr>
      <w:r>
        <w:rPr>
          <w:noProof/>
        </w:rPr>
        <w:lastRenderedPageBreak/>
        <mc:AlternateContent>
          <mc:Choice Requires="wps">
            <w:drawing>
              <wp:anchor distT="0" distB="0" distL="114300" distR="114300" simplePos="0" relativeHeight="251742208" behindDoc="0" locked="0" layoutInCell="1" allowOverlap="1" wp14:anchorId="73C74C83" wp14:editId="2E2002C5">
                <wp:simplePos x="0" y="0"/>
                <wp:positionH relativeFrom="column">
                  <wp:posOffset>1432560</wp:posOffset>
                </wp:positionH>
                <wp:positionV relativeFrom="paragraph">
                  <wp:posOffset>2945765</wp:posOffset>
                </wp:positionV>
                <wp:extent cx="3873500" cy="190500"/>
                <wp:effectExtent l="0" t="0" r="0" b="0"/>
                <wp:wrapTopAndBottom/>
                <wp:docPr id="1116490752" name="Caixa de Texto 1"/>
                <wp:cNvGraphicFramePr/>
                <a:graphic xmlns:a="http://schemas.openxmlformats.org/drawingml/2006/main">
                  <a:graphicData uri="http://schemas.microsoft.com/office/word/2010/wordprocessingShape">
                    <wps:wsp>
                      <wps:cNvSpPr txBox="1"/>
                      <wps:spPr>
                        <a:xfrm>
                          <a:off x="0" y="0"/>
                          <a:ext cx="3873500" cy="190500"/>
                        </a:xfrm>
                        <a:prstGeom prst="rect">
                          <a:avLst/>
                        </a:prstGeom>
                        <a:solidFill>
                          <a:prstClr val="white"/>
                        </a:solidFill>
                        <a:ln>
                          <a:noFill/>
                        </a:ln>
                      </wps:spPr>
                      <wps:txbx>
                        <w:txbxContent>
                          <w:p w14:paraId="3D53DA8C" w14:textId="4C7D7EDE" w:rsidR="00D721B8" w:rsidRPr="00AB1933" w:rsidRDefault="00D721B8" w:rsidP="00D721B8">
                            <w:pPr>
                              <w:pStyle w:val="Legenda"/>
                              <w:jc w:val="center"/>
                              <w:rPr>
                                <w:rFonts w:ascii="Times New Roman" w:eastAsia="Times New Roman" w:hAnsi="Times New Roman" w:cs="Times New Roman"/>
                                <w:noProof/>
                              </w:rPr>
                            </w:pPr>
                            <w:r>
                              <w:t>Figura - Integração entre PPA, LDO E LOA (2026-2029).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74C83" id="_x0000_s1028" type="#_x0000_t202" style="position:absolute;left:0;text-align:left;margin-left:112.8pt;margin-top:231.95pt;width:305pt;height:1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" stroked="f">
                <v:textbox inset="0,0,0,0">
                  <w:txbxContent>
                    <w:p w14:paraId="3D53DA8C" w14:textId="4C7D7EDE" w:rsidR="00D721B8" w:rsidRPr="00AB1933" w:rsidRDefault="00D721B8" w:rsidP="00D721B8">
                      <w:pPr>
                        <w:pStyle w:val="Legenda"/>
                        <w:jc w:val="center"/>
                        <w:rPr>
                          <w:rFonts w:ascii="Times New Roman" w:eastAsia="Times New Roman" w:hAnsi="Times New Roman" w:cs="Times New Roman"/>
                          <w:noProof/>
                        </w:rPr>
                      </w:pPr>
                      <w:r>
                        <w:t>Figura - Integração entre PPA, LDO E LOA (2026-2029).</w:t>
                      </w:r>
                    </w:p>
                  </w:txbxContent>
                </v:textbox>
                <w10:wrap type="topAndBottom"/>
              </v:shape>
            </w:pict>
          </mc:Fallback>
        </mc:AlternateContent>
      </w:r>
      <w:r w:rsidR="00144BF8">
        <w:rPr>
          <w:noProof/>
        </w:rPr>
        <mc:AlternateContent>
          <mc:Choice Requires="wps">
            <w:drawing>
              <wp:anchor distT="0" distB="0" distL="114300" distR="114300" simplePos="0" relativeHeight="251738112" behindDoc="0" locked="0" layoutInCell="1" allowOverlap="1" wp14:anchorId="1F467EE8" wp14:editId="06D71BBB">
                <wp:simplePos x="0" y="0"/>
                <wp:positionH relativeFrom="column">
                  <wp:posOffset>1430020</wp:posOffset>
                </wp:positionH>
                <wp:positionV relativeFrom="paragraph">
                  <wp:posOffset>2947035</wp:posOffset>
                </wp:positionV>
                <wp:extent cx="3873500" cy="635"/>
                <wp:effectExtent l="0" t="0" r="0" b="12065"/>
                <wp:wrapTopAndBottom/>
                <wp:docPr id="1532777179" name="Caixa de Texto 1"/>
                <wp:cNvGraphicFramePr/>
                <a:graphic xmlns:a="http://schemas.openxmlformats.org/drawingml/2006/main">
                  <a:graphicData uri="http://schemas.microsoft.com/office/word/2010/wordprocessingShape">
                    <wps:wsp>
                      <wps:cNvSpPr txBox="1"/>
                      <wps:spPr>
                        <a:xfrm>
                          <a:off x="0" y="0"/>
                          <a:ext cx="3873500" cy="635"/>
                        </a:xfrm>
                        <a:prstGeom prst="rect">
                          <a:avLst/>
                        </a:prstGeom>
                        <a:solidFill>
                          <a:prstClr val="white"/>
                        </a:solidFill>
                        <a:ln>
                          <a:noFill/>
                        </a:ln>
                      </wps:spPr>
                      <wps:txbx>
                        <w:txbxContent>
                          <w:p w14:paraId="4A6806CA" w14:textId="5CE034AB" w:rsidR="00144BF8" w:rsidRPr="005025EF" w:rsidRDefault="00144BF8" w:rsidP="00144BF8">
                            <w:pPr>
                              <w:pStyle w:val="Legenda"/>
                              <w:jc w:val="center"/>
                              <w:rPr>
                                <w:rFonts w:eastAsia="Times New Roman"/>
                                <w:noProof/>
                                <w:sz w:val="20"/>
                                <w:szCs w:val="20"/>
                              </w:rPr>
                            </w:pPr>
                            <w:r w:rsidRPr="00B531CF">
                              <w:t>Figura – Integração entre PPA, LDO e LOA (2026–2029):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467EE8" id="_x0000_s1029" type="#_x0000_t202" style="position:absolute;left:0;text-align:left;margin-left:112.6pt;margin-top:232.05pt;width:30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" stroked="f">
                <v:textbox style="mso-fit-shape-to-text:t" inset="0,0,0,0">
                  <w:txbxContent>
                    <w:p w14:paraId="4A6806CA" w14:textId="5CE034AB" w:rsidR="00144BF8" w:rsidRPr="005025EF" w:rsidRDefault="00144BF8" w:rsidP="00144BF8">
                      <w:pPr>
                        <w:pStyle w:val="Legenda"/>
                        <w:jc w:val="center"/>
                        <w:rPr>
                          <w:rFonts w:eastAsia="Times New Roman"/>
                          <w:noProof/>
                          <w:sz w:val="20"/>
                          <w:szCs w:val="20"/>
                        </w:rPr>
                      </w:pPr>
                      <w:r w:rsidRPr="00B531CF">
                        <w:t>Figura – Integração entre PPA, LDO e LOA (2026–2029):</w:t>
                      </w:r>
                    </w:p>
                  </w:txbxContent>
                </v:textbox>
                <w10:wrap type="topAndBottom"/>
              </v:shape>
            </w:pict>
          </mc:Fallback>
        </mc:AlternateContent>
      </w:r>
      <w:r w:rsidR="00144BF8" w:rsidRPr="00D47BD4">
        <w:rPr>
          <w:rFonts w:ascii="Arial" w:hAnsi="Arial" w:cs="Arial"/>
          <w:noProof/>
          <w:sz w:val="20"/>
          <w:szCs w:val="20"/>
        </w:rPr>
        <w:drawing>
          <wp:anchor distT="0" distB="0" distL="114300" distR="114300" simplePos="0" relativeHeight="251663360" behindDoc="1" locked="0" layoutInCell="1" allowOverlap="1" wp14:anchorId="64CCEDA9" wp14:editId="0D2B9661">
            <wp:simplePos x="0" y="0"/>
            <wp:positionH relativeFrom="margin">
              <wp:posOffset>1430389</wp:posOffset>
            </wp:positionH>
            <wp:positionV relativeFrom="paragraph">
              <wp:posOffset>307975</wp:posOffset>
            </wp:positionV>
            <wp:extent cx="3873500" cy="2581910"/>
            <wp:effectExtent l="0" t="0" r="0" b="0"/>
            <wp:wrapTopAndBottom/>
            <wp:docPr id="249156975" name="Imagem 8"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56975" name="Imagem 8" descr="Diagrama&#10;&#10;O conteúdo gerado por IA pode estar incorreto."/>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73500" cy="2581910"/>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493C3C77" w14:textId="1BF076FB" w:rsidR="00D604A6" w:rsidRPr="00D47BD4" w:rsidRDefault="00D604A6" w:rsidP="00EA7848">
      <w:pPr>
        <w:spacing w:before="1" w:line="360" w:lineRule="auto"/>
        <w:ind w:left="720" w:hanging="244"/>
        <w:jc w:val="both"/>
        <w:rPr>
          <w:rFonts w:ascii="Arial" w:hAnsi="Arial" w:cs="Arial"/>
          <w:sz w:val="20"/>
          <w:szCs w:val="20"/>
        </w:rPr>
      </w:pPr>
    </w:p>
    <w:p w14:paraId="3DAF8B44" w14:textId="0DA9B04F" w:rsidR="00D604A6" w:rsidRPr="00D47BD4" w:rsidRDefault="00D604A6" w:rsidP="00EA7848">
      <w:pPr>
        <w:spacing w:before="1" w:line="360" w:lineRule="auto"/>
        <w:ind w:left="720" w:hanging="244"/>
        <w:jc w:val="both"/>
        <w:rPr>
          <w:rFonts w:ascii="Arial" w:hAnsi="Arial" w:cs="Arial"/>
          <w:sz w:val="20"/>
          <w:szCs w:val="20"/>
        </w:rPr>
      </w:pPr>
    </w:p>
    <w:p w14:paraId="1B416D3D" w14:textId="5C55159A" w:rsidR="00D604A6" w:rsidRPr="00D47BD4" w:rsidRDefault="00D604A6" w:rsidP="00EA7848">
      <w:pPr>
        <w:spacing w:before="1" w:line="360" w:lineRule="auto"/>
        <w:ind w:left="720" w:hanging="244"/>
        <w:jc w:val="both"/>
        <w:rPr>
          <w:rFonts w:ascii="Arial" w:hAnsi="Arial" w:cs="Arial"/>
          <w:sz w:val="20"/>
          <w:szCs w:val="20"/>
        </w:rPr>
      </w:pPr>
    </w:p>
    <w:p w14:paraId="5C9FC0C0" w14:textId="737DFC09" w:rsidR="00D604A6" w:rsidRPr="00D47BD4" w:rsidRDefault="00D604A6" w:rsidP="00EA7848">
      <w:pPr>
        <w:spacing w:before="1" w:line="360" w:lineRule="auto"/>
        <w:jc w:val="both"/>
        <w:rPr>
          <w:rFonts w:ascii="Arial" w:hAnsi="Arial" w:cs="Arial"/>
          <w:sz w:val="20"/>
          <w:szCs w:val="20"/>
        </w:rPr>
      </w:pPr>
    </w:p>
    <w:p w14:paraId="3B3C87AC" w14:textId="61542E41" w:rsidR="00D604A6" w:rsidRPr="00D47BD4" w:rsidRDefault="00D604A6" w:rsidP="00F627A7">
      <w:pPr>
        <w:spacing w:before="1" w:line="360" w:lineRule="auto"/>
        <w:ind w:firstLine="476"/>
        <w:jc w:val="both"/>
        <w:rPr>
          <w:rFonts w:ascii="Arial" w:hAnsi="Arial" w:cs="Arial"/>
          <w:sz w:val="20"/>
          <w:szCs w:val="20"/>
        </w:rPr>
      </w:pPr>
      <w:r w:rsidRPr="00D47BD4">
        <w:rPr>
          <w:rFonts w:ascii="Arial" w:hAnsi="Arial" w:cs="Arial"/>
          <w:sz w:val="20"/>
          <w:szCs w:val="20"/>
        </w:rPr>
        <w:t>O PPA visa orientar a elaboração das Leis de Diretrizes Orçamentárias (LDO) e das Leis Orçamentárias Anuais (LOA), promovendo a efetividade das políticas públicas e o uso racional dos recursos públicos.</w:t>
      </w:r>
      <w:r w:rsidR="00F627A7">
        <w:rPr>
          <w:rFonts w:ascii="Arial" w:hAnsi="Arial" w:cs="Arial"/>
          <w:sz w:val="20"/>
          <w:szCs w:val="20"/>
        </w:rPr>
        <w:t xml:space="preserve"> </w:t>
      </w:r>
      <w:r w:rsidRPr="00D47BD4">
        <w:rPr>
          <w:rFonts w:ascii="Arial" w:hAnsi="Arial" w:cs="Arial"/>
          <w:sz w:val="20"/>
          <w:szCs w:val="20"/>
        </w:rPr>
        <w:t>Por meio dele, é possível assegurar a continuidade dos projetos estruturantes, viabilizar a ampliação de serviços essenciais, garantir o acesso a direitos básicos e desenvolver soluções inovadoras para os desafios urbanos e rurais do município.</w:t>
      </w:r>
    </w:p>
    <w:p w14:paraId="1666660A" w14:textId="77777777" w:rsidR="00EA7848" w:rsidRPr="00D47BD4" w:rsidRDefault="00EA7848" w:rsidP="00EA7848">
      <w:pPr>
        <w:spacing w:before="1" w:line="360" w:lineRule="auto"/>
        <w:ind w:firstLine="476"/>
        <w:jc w:val="both"/>
        <w:rPr>
          <w:rFonts w:ascii="Arial" w:hAnsi="Arial" w:cs="Arial"/>
          <w:sz w:val="20"/>
          <w:szCs w:val="20"/>
        </w:rPr>
      </w:pPr>
    </w:p>
    <w:p w14:paraId="26CA2E4A" w14:textId="6DAF6565" w:rsidR="00D604A6" w:rsidRPr="00D47BD4" w:rsidRDefault="00D604A6" w:rsidP="00EA7848">
      <w:pPr>
        <w:spacing w:before="1" w:line="360" w:lineRule="auto"/>
        <w:ind w:firstLine="476"/>
        <w:jc w:val="both"/>
        <w:rPr>
          <w:rFonts w:ascii="Arial" w:hAnsi="Arial" w:cs="Arial"/>
          <w:sz w:val="20"/>
          <w:szCs w:val="20"/>
        </w:rPr>
      </w:pPr>
      <w:r w:rsidRPr="00D47BD4">
        <w:rPr>
          <w:rFonts w:ascii="Arial" w:hAnsi="Arial" w:cs="Arial"/>
          <w:sz w:val="20"/>
          <w:szCs w:val="20"/>
        </w:rPr>
        <w:t>Além disso, este plano é fruto de um processo amplamente democrático e participativo, em consonância com os princípios constitucionais da transparência, da eficiência administrativa e da participação popular. Foram realizadas escutas públicas, coleta de sugestões online, reuniões intersetoriais e articulação com os diversos segmentos da sociedade, incluindo a Câmara Municipal de Vereadores, que teve papel fundamental neste processo de construção coletiva.</w:t>
      </w:r>
    </w:p>
    <w:p w14:paraId="67AFD3CF" w14:textId="3245EFD6" w:rsidR="00D604A6" w:rsidRPr="00D47BD4" w:rsidRDefault="00D604A6" w:rsidP="00EA7848">
      <w:pPr>
        <w:spacing w:before="1" w:line="360" w:lineRule="auto"/>
        <w:ind w:firstLine="476"/>
        <w:jc w:val="center"/>
        <w:rPr>
          <w:rFonts w:ascii="Arial" w:hAnsi="Arial" w:cs="Arial"/>
          <w:sz w:val="20"/>
          <w:szCs w:val="20"/>
        </w:rPr>
      </w:pPr>
    </w:p>
    <w:p w14:paraId="086E6FD1" w14:textId="3D854365" w:rsidR="00EA7848" w:rsidRPr="00D47BD4" w:rsidRDefault="00D604A6" w:rsidP="00EA7848">
      <w:pPr>
        <w:spacing w:before="1" w:line="360" w:lineRule="auto"/>
        <w:ind w:firstLine="476"/>
        <w:jc w:val="both"/>
        <w:rPr>
          <w:rFonts w:ascii="Arial" w:hAnsi="Arial" w:cs="Arial"/>
          <w:sz w:val="20"/>
          <w:szCs w:val="20"/>
        </w:rPr>
      </w:pPr>
      <w:r w:rsidRPr="00D47BD4">
        <w:rPr>
          <w:rFonts w:ascii="Arial" w:hAnsi="Arial" w:cs="Arial"/>
          <w:sz w:val="20"/>
          <w:szCs w:val="20"/>
        </w:rPr>
        <w:t>A proposta do PPA 2026–2029 de Xinguara foi organizada em dez eixos estratégicos, cada um com programas, objetivos, metas e ações voltadas para responder às necessidades da população e promover o crescimento ordenado do território. Esses eixos contemplam desde a promoção do desenvolvimento social, passando pela melhoria dos serviços de saúde e educação, até a infraestrutura urbana, a proteção ambiental, a modernização da gestão pública e o fortalecimento econômico rural e urbano</w:t>
      </w:r>
      <w:r w:rsidR="00EA7848" w:rsidRPr="00D47BD4">
        <w:rPr>
          <w:rFonts w:ascii="Arial" w:hAnsi="Arial" w:cs="Arial"/>
          <w:sz w:val="20"/>
          <w:szCs w:val="20"/>
        </w:rPr>
        <w:t>.</w:t>
      </w:r>
    </w:p>
    <w:p w14:paraId="3AC38D41" w14:textId="4E4FB087" w:rsidR="00EA7848" w:rsidRPr="00D47BD4" w:rsidRDefault="00EA7848" w:rsidP="00EA7848">
      <w:pPr>
        <w:spacing w:before="1" w:line="360" w:lineRule="auto"/>
        <w:ind w:firstLine="476"/>
        <w:jc w:val="both"/>
        <w:rPr>
          <w:rFonts w:ascii="Arial" w:hAnsi="Arial" w:cs="Arial"/>
          <w:sz w:val="20"/>
          <w:szCs w:val="20"/>
        </w:rPr>
      </w:pPr>
    </w:p>
    <w:p w14:paraId="6B1DD89F" w14:textId="724980CE" w:rsidR="00D604A6" w:rsidRPr="00D47BD4" w:rsidRDefault="00D604A6" w:rsidP="00EA7848">
      <w:pPr>
        <w:spacing w:before="1" w:line="360" w:lineRule="auto"/>
        <w:ind w:firstLine="476"/>
        <w:jc w:val="both"/>
        <w:rPr>
          <w:rFonts w:ascii="Arial" w:hAnsi="Arial" w:cs="Arial"/>
          <w:sz w:val="20"/>
          <w:szCs w:val="20"/>
        </w:rPr>
      </w:pPr>
      <w:r w:rsidRPr="00D47BD4">
        <w:rPr>
          <w:rFonts w:ascii="Arial" w:hAnsi="Arial" w:cs="Arial"/>
          <w:sz w:val="20"/>
          <w:szCs w:val="20"/>
        </w:rPr>
        <w:lastRenderedPageBreak/>
        <w:t>Importa destacar que o PPA não é um documento engessado, mas sim uma ferramenta viva, passível de revisão e aprimoramento, à medida que novas demandas sociais e oportunidades de investimentos surjam no decorrer da sua vigência.</w:t>
      </w:r>
    </w:p>
    <w:p w14:paraId="7FD900E8" w14:textId="0EB84246" w:rsidR="00EA7848" w:rsidRPr="00D47BD4" w:rsidRDefault="00EA7848" w:rsidP="00EA7848">
      <w:pPr>
        <w:spacing w:before="1" w:line="360" w:lineRule="auto"/>
        <w:ind w:firstLine="476"/>
        <w:jc w:val="both"/>
        <w:rPr>
          <w:rFonts w:ascii="Arial" w:hAnsi="Arial" w:cs="Arial"/>
          <w:sz w:val="20"/>
          <w:szCs w:val="20"/>
        </w:rPr>
      </w:pPr>
    </w:p>
    <w:p w14:paraId="730C36D5" w14:textId="125599A5" w:rsidR="00D604A6" w:rsidRPr="00D47BD4" w:rsidRDefault="002250AE" w:rsidP="00EA7848">
      <w:pPr>
        <w:spacing w:before="1" w:line="360" w:lineRule="auto"/>
        <w:ind w:firstLine="476"/>
        <w:jc w:val="both"/>
        <w:rPr>
          <w:rFonts w:ascii="Arial" w:hAnsi="Arial" w:cs="Arial"/>
          <w:sz w:val="20"/>
          <w:szCs w:val="20"/>
        </w:rPr>
      </w:pPr>
      <w:r>
        <w:rPr>
          <w:noProof/>
        </w:rPr>
        <mc:AlternateContent>
          <mc:Choice Requires="wps">
            <w:drawing>
              <wp:anchor distT="0" distB="0" distL="114300" distR="114300" simplePos="0" relativeHeight="251744256" behindDoc="0" locked="0" layoutInCell="1" allowOverlap="1" wp14:anchorId="78F40B08" wp14:editId="7FEA7E60">
                <wp:simplePos x="0" y="0"/>
                <wp:positionH relativeFrom="column">
                  <wp:posOffset>1597025</wp:posOffset>
                </wp:positionH>
                <wp:positionV relativeFrom="paragraph">
                  <wp:posOffset>3404870</wp:posOffset>
                </wp:positionV>
                <wp:extent cx="3627755" cy="635"/>
                <wp:effectExtent l="0" t="0" r="0" b="0"/>
                <wp:wrapTopAndBottom/>
                <wp:docPr id="2046254646" name="Caixa de Texto 1"/>
                <wp:cNvGraphicFramePr/>
                <a:graphic xmlns:a="http://schemas.openxmlformats.org/drawingml/2006/main">
                  <a:graphicData uri="http://schemas.microsoft.com/office/word/2010/wordprocessingShape">
                    <wps:wsp>
                      <wps:cNvSpPr txBox="1"/>
                      <wps:spPr>
                        <a:xfrm>
                          <a:off x="0" y="0"/>
                          <a:ext cx="3627755" cy="635"/>
                        </a:xfrm>
                        <a:prstGeom prst="rect">
                          <a:avLst/>
                        </a:prstGeom>
                        <a:solidFill>
                          <a:prstClr val="white"/>
                        </a:solidFill>
                        <a:ln>
                          <a:noFill/>
                        </a:ln>
                      </wps:spPr>
                      <wps:txbx>
                        <w:txbxContent>
                          <w:p w14:paraId="71AAEB57" w14:textId="0647070D" w:rsidR="002250AE" w:rsidRPr="00757C9A" w:rsidRDefault="002250AE" w:rsidP="002250AE">
                            <w:pPr>
                              <w:pStyle w:val="Legenda"/>
                              <w:jc w:val="center"/>
                              <w:rPr>
                                <w:rFonts w:eastAsia="Times New Roman"/>
                                <w:noProof/>
                                <w:sz w:val="20"/>
                                <w:szCs w:val="20"/>
                              </w:rPr>
                            </w:pPr>
                            <w:r>
                              <w:t>Figura - Demonstração do Ciclo Estratégico.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F40B08" id="_x0000_s1030" type="#_x0000_t202" style="position:absolute;left:0;text-align:left;margin-left:125.75pt;margin-top:268.1pt;width:285.6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xYGwIAAD8EAAAOAAAAZHJzL2Uyb0RvYy54bWysU8Fu2zAMvQ/YPwi6L07SJR2M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" stroked="f">
                <v:textbox style="mso-fit-shape-to-text:t" inset="0,0,0,0">
                  <w:txbxContent>
                    <w:p w14:paraId="71AAEB57" w14:textId="0647070D" w:rsidR="002250AE" w:rsidRPr="00757C9A" w:rsidRDefault="002250AE" w:rsidP="002250AE">
                      <w:pPr>
                        <w:pStyle w:val="Legenda"/>
                        <w:jc w:val="center"/>
                        <w:rPr>
                          <w:rFonts w:eastAsia="Times New Roman"/>
                          <w:noProof/>
                          <w:sz w:val="20"/>
                          <w:szCs w:val="20"/>
                        </w:rPr>
                      </w:pPr>
                      <w:r>
                        <w:t>Figura - Demonstração do Ciclo Estratégico.</w:t>
                      </w:r>
                    </w:p>
                  </w:txbxContent>
                </v:textbox>
                <w10:wrap type="topAndBottom"/>
              </v:shape>
            </w:pict>
          </mc:Fallback>
        </mc:AlternateContent>
      </w:r>
      <w:r w:rsidR="00187BB7" w:rsidRPr="00D47BD4">
        <w:rPr>
          <w:rFonts w:ascii="Arial" w:hAnsi="Arial" w:cs="Arial"/>
          <w:noProof/>
          <w:sz w:val="20"/>
          <w:szCs w:val="20"/>
        </w:rPr>
        <w:drawing>
          <wp:anchor distT="0" distB="0" distL="114300" distR="114300" simplePos="0" relativeHeight="251666432" behindDoc="0" locked="0" layoutInCell="1" allowOverlap="1" wp14:anchorId="680257A1" wp14:editId="6AE304AE">
            <wp:simplePos x="0" y="0"/>
            <wp:positionH relativeFrom="column">
              <wp:posOffset>1597291</wp:posOffset>
            </wp:positionH>
            <wp:positionV relativeFrom="paragraph">
              <wp:posOffset>931545</wp:posOffset>
            </wp:positionV>
            <wp:extent cx="3627755" cy="2418080"/>
            <wp:effectExtent l="0" t="0" r="4445" b="0"/>
            <wp:wrapTopAndBottom/>
            <wp:docPr id="1062640834" name="Imagem 6"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40834" name="Imagem 6" descr="Forma&#10;&#10;O conteúdo gerado por IA pode estar incorreto."/>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27755" cy="241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BB7">
        <w:rPr>
          <w:noProof/>
        </w:rPr>
        <mc:AlternateContent>
          <mc:Choice Requires="wps">
            <w:drawing>
              <wp:anchor distT="0" distB="0" distL="114300" distR="114300" simplePos="0" relativeHeight="251694080" behindDoc="0" locked="0" layoutInCell="1" allowOverlap="1" wp14:anchorId="4C34A234" wp14:editId="50CC730F">
                <wp:simplePos x="0" y="0"/>
                <wp:positionH relativeFrom="column">
                  <wp:posOffset>1342390</wp:posOffset>
                </wp:positionH>
                <wp:positionV relativeFrom="paragraph">
                  <wp:posOffset>3354152</wp:posOffset>
                </wp:positionV>
                <wp:extent cx="4137025" cy="635"/>
                <wp:effectExtent l="0" t="0" r="3175" b="12065"/>
                <wp:wrapTopAndBottom/>
                <wp:docPr id="129039794" name="Caixa de Texto 1"/>
                <wp:cNvGraphicFramePr/>
                <a:graphic xmlns:a="http://schemas.openxmlformats.org/drawingml/2006/main">
                  <a:graphicData uri="http://schemas.microsoft.com/office/word/2010/wordprocessingShape">
                    <wps:wsp>
                      <wps:cNvSpPr txBox="1"/>
                      <wps:spPr>
                        <a:xfrm>
                          <a:off x="0" y="0"/>
                          <a:ext cx="4137025" cy="635"/>
                        </a:xfrm>
                        <a:prstGeom prst="rect">
                          <a:avLst/>
                        </a:prstGeom>
                        <a:solidFill>
                          <a:prstClr val="white"/>
                        </a:solidFill>
                        <a:ln>
                          <a:noFill/>
                        </a:ln>
                      </wps:spPr>
                      <wps:txbx>
                        <w:txbxContent>
                          <w:p w14:paraId="3A408E2E" w14:textId="686FAADD" w:rsidR="00F627A7" w:rsidRPr="0091249A" w:rsidRDefault="00F627A7" w:rsidP="00F627A7">
                            <w:pPr>
                              <w:pStyle w:val="Legenda"/>
                              <w:jc w:val="center"/>
                              <w:rPr>
                                <w:rFonts w:eastAsia="Times New Roman"/>
                                <w:noProof/>
                                <w:sz w:val="20"/>
                                <w:szCs w:val="20"/>
                              </w:rPr>
                            </w:pPr>
                            <w:r>
                              <w:t>Demonstração do Ciclo Estratégico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4A234" id="_x0000_s1031" type="#_x0000_t202" style="position:absolute;left:0;text-align:left;margin-left:105.7pt;margin-top:264.1pt;width:325.7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" stroked="f">
                <v:textbox style="mso-fit-shape-to-text:t" inset="0,0,0,0">
                  <w:txbxContent>
                    <w:p w14:paraId="3A408E2E" w14:textId="686FAADD" w:rsidR="00F627A7" w:rsidRPr="0091249A" w:rsidRDefault="00F627A7" w:rsidP="00F627A7">
                      <w:pPr>
                        <w:pStyle w:val="Legenda"/>
                        <w:jc w:val="center"/>
                        <w:rPr>
                          <w:rFonts w:eastAsia="Times New Roman"/>
                          <w:noProof/>
                          <w:sz w:val="20"/>
                          <w:szCs w:val="20"/>
                        </w:rPr>
                      </w:pPr>
                      <w:r>
                        <w:t>Demonstração do Ciclo Estratégico</w:t>
                      </w:r>
                    </w:p>
                  </w:txbxContent>
                </v:textbox>
                <w10:wrap type="topAndBottom"/>
              </v:shape>
            </w:pict>
          </mc:Fallback>
        </mc:AlternateContent>
      </w:r>
      <w:r w:rsidR="00D604A6" w:rsidRPr="00D47BD4">
        <w:rPr>
          <w:rFonts w:ascii="Arial" w:hAnsi="Arial" w:cs="Arial"/>
          <w:sz w:val="20"/>
          <w:szCs w:val="20"/>
        </w:rPr>
        <w:t>Com este plano, reafirmamos nosso compromisso com a gestão planejada, transparente, eficiente e alinhada às reais necessidades do povo xinguarense. O PPA 2026–2029 é, portanto, um instrumento de transformação social, que consolida o protagonismo da sociedade civil, fortalece a governança pública e aponta o caminho para um futuro mais justo, sustentável e próspero para todos.</w:t>
      </w:r>
    </w:p>
    <w:p w14:paraId="3F1149D8" w14:textId="77777777" w:rsidR="002C36DC" w:rsidRPr="002C36DC" w:rsidRDefault="002C36DC" w:rsidP="002C36DC">
      <w:pPr>
        <w:spacing w:line="360" w:lineRule="auto"/>
        <w:ind w:firstLine="709"/>
        <w:jc w:val="both"/>
        <w:rPr>
          <w:rFonts w:ascii="Arial" w:hAnsi="Arial" w:cs="Arial"/>
          <w:sz w:val="20"/>
          <w:szCs w:val="20"/>
        </w:rPr>
      </w:pPr>
      <w:r w:rsidRPr="002C36DC">
        <w:rPr>
          <w:rFonts w:ascii="Arial" w:hAnsi="Arial" w:cs="Arial"/>
          <w:sz w:val="20"/>
          <w:szCs w:val="20"/>
        </w:rPr>
        <w:t xml:space="preserve">A figura apresentada ilustra o </w:t>
      </w:r>
      <w:r w:rsidRPr="002C36DC">
        <w:rPr>
          <w:rFonts w:ascii="Arial" w:hAnsi="Arial" w:cs="Arial"/>
          <w:b/>
          <w:bCs/>
          <w:sz w:val="20"/>
          <w:szCs w:val="20"/>
        </w:rPr>
        <w:t>ciclo de gestão estratégica do PPA (Plano Plurianual) 2026–2029</w:t>
      </w:r>
      <w:r w:rsidRPr="002C36DC">
        <w:rPr>
          <w:rFonts w:ascii="Arial" w:hAnsi="Arial" w:cs="Arial"/>
          <w:sz w:val="20"/>
          <w:szCs w:val="20"/>
        </w:rPr>
        <w:t>, representado como um processo contínuo e dinâmico, voltado para garantir que as ações públicas estejam alinhadas às necessidades da sociedade.</w:t>
      </w:r>
    </w:p>
    <w:p w14:paraId="0BD31329" w14:textId="77777777" w:rsidR="002C36DC" w:rsidRPr="002C36DC" w:rsidRDefault="002C36DC" w:rsidP="002C36DC">
      <w:pPr>
        <w:numPr>
          <w:ilvl w:val="0"/>
          <w:numId w:val="60"/>
        </w:numPr>
        <w:spacing w:line="360" w:lineRule="auto"/>
        <w:ind w:firstLine="709"/>
        <w:jc w:val="both"/>
        <w:rPr>
          <w:rFonts w:ascii="Arial" w:hAnsi="Arial" w:cs="Arial"/>
          <w:sz w:val="20"/>
          <w:szCs w:val="20"/>
        </w:rPr>
      </w:pPr>
      <w:r w:rsidRPr="002C36DC">
        <w:rPr>
          <w:rFonts w:ascii="Arial" w:hAnsi="Arial" w:cs="Arial"/>
          <w:b/>
          <w:bCs/>
          <w:sz w:val="20"/>
          <w:szCs w:val="20"/>
        </w:rPr>
        <w:t>Definições Estratégicas</w:t>
      </w:r>
    </w:p>
    <w:p w14:paraId="3B92C36B"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É a etapa inicial do ciclo, onde são estabelecidos os objetivos gerais, diretrizes e prioridades da gestão pública.</w:t>
      </w:r>
    </w:p>
    <w:p w14:paraId="085FAA34"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Serve de base para orientar os demais passos, garantindo coerência entre metas e políticas públicas.</w:t>
      </w:r>
    </w:p>
    <w:p w14:paraId="5911478F" w14:textId="77777777" w:rsidR="002C36DC" w:rsidRPr="002C36DC" w:rsidRDefault="002C36DC" w:rsidP="002C36DC">
      <w:pPr>
        <w:numPr>
          <w:ilvl w:val="0"/>
          <w:numId w:val="60"/>
        </w:numPr>
        <w:spacing w:line="360" w:lineRule="auto"/>
        <w:ind w:firstLine="709"/>
        <w:jc w:val="both"/>
        <w:rPr>
          <w:rFonts w:ascii="Arial" w:hAnsi="Arial" w:cs="Arial"/>
          <w:sz w:val="20"/>
          <w:szCs w:val="20"/>
        </w:rPr>
      </w:pPr>
      <w:r w:rsidRPr="002C36DC">
        <w:rPr>
          <w:rFonts w:ascii="Arial" w:hAnsi="Arial" w:cs="Arial"/>
          <w:b/>
          <w:bCs/>
          <w:sz w:val="20"/>
          <w:szCs w:val="20"/>
        </w:rPr>
        <w:t>Planejamento expresso em Programas</w:t>
      </w:r>
    </w:p>
    <w:p w14:paraId="06F31B69"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Os objetivos estratégicos são transformados em programas, projetos e atividades concretas.</w:t>
      </w:r>
    </w:p>
    <w:p w14:paraId="376F322F"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Essa tradução assegura que as intenções políticas se materializem em ações estruturadas e com recursos definidos.</w:t>
      </w:r>
    </w:p>
    <w:p w14:paraId="3FE500E7" w14:textId="77777777" w:rsidR="002C36DC" w:rsidRPr="002C36DC" w:rsidRDefault="002C36DC" w:rsidP="002C36DC">
      <w:pPr>
        <w:numPr>
          <w:ilvl w:val="0"/>
          <w:numId w:val="60"/>
        </w:numPr>
        <w:spacing w:line="360" w:lineRule="auto"/>
        <w:ind w:firstLine="709"/>
        <w:jc w:val="both"/>
        <w:rPr>
          <w:rFonts w:ascii="Arial" w:hAnsi="Arial" w:cs="Arial"/>
          <w:sz w:val="20"/>
          <w:szCs w:val="20"/>
        </w:rPr>
      </w:pPr>
      <w:r w:rsidRPr="002C36DC">
        <w:rPr>
          <w:rFonts w:ascii="Arial" w:hAnsi="Arial" w:cs="Arial"/>
          <w:b/>
          <w:bCs/>
          <w:sz w:val="20"/>
          <w:szCs w:val="20"/>
        </w:rPr>
        <w:t>Execução da Estratégia</w:t>
      </w:r>
    </w:p>
    <w:p w14:paraId="4F6070DD"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Corresponde à implementação efetiva dos programas e ações planejados.</w:t>
      </w:r>
    </w:p>
    <w:p w14:paraId="41D6AB0C"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lastRenderedPageBreak/>
        <w:t>É o momento em que o planejamento sai do papel e gera impacto direto na vida da população.</w:t>
      </w:r>
    </w:p>
    <w:p w14:paraId="636CC040" w14:textId="77777777" w:rsidR="002C36DC" w:rsidRPr="002C36DC" w:rsidRDefault="002C36DC" w:rsidP="002C36DC">
      <w:pPr>
        <w:numPr>
          <w:ilvl w:val="0"/>
          <w:numId w:val="60"/>
        </w:numPr>
        <w:spacing w:line="360" w:lineRule="auto"/>
        <w:ind w:firstLine="709"/>
        <w:jc w:val="both"/>
        <w:rPr>
          <w:rFonts w:ascii="Arial" w:hAnsi="Arial" w:cs="Arial"/>
          <w:sz w:val="20"/>
          <w:szCs w:val="20"/>
        </w:rPr>
      </w:pPr>
      <w:r w:rsidRPr="002C36DC">
        <w:rPr>
          <w:rFonts w:ascii="Arial" w:hAnsi="Arial" w:cs="Arial"/>
          <w:b/>
          <w:bCs/>
          <w:sz w:val="20"/>
          <w:szCs w:val="20"/>
        </w:rPr>
        <w:t>Monitoramento</w:t>
      </w:r>
    </w:p>
    <w:p w14:paraId="5E184FBC"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Etapa responsável por acompanhar a execução, verificando o andamento das metas e a aplicação dos recursos.</w:t>
      </w:r>
    </w:p>
    <w:p w14:paraId="65B7BC22"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Permite identificar avanços, gargalos e a necessidade de ajustes.</w:t>
      </w:r>
    </w:p>
    <w:p w14:paraId="54B94036" w14:textId="77777777" w:rsidR="002C36DC" w:rsidRPr="002C36DC" w:rsidRDefault="002C36DC" w:rsidP="002C36DC">
      <w:pPr>
        <w:numPr>
          <w:ilvl w:val="0"/>
          <w:numId w:val="60"/>
        </w:numPr>
        <w:spacing w:line="360" w:lineRule="auto"/>
        <w:ind w:firstLine="709"/>
        <w:jc w:val="both"/>
        <w:rPr>
          <w:rFonts w:ascii="Arial" w:hAnsi="Arial" w:cs="Arial"/>
          <w:sz w:val="20"/>
          <w:szCs w:val="20"/>
        </w:rPr>
      </w:pPr>
      <w:r w:rsidRPr="002C36DC">
        <w:rPr>
          <w:rFonts w:ascii="Arial" w:hAnsi="Arial" w:cs="Arial"/>
          <w:b/>
          <w:bCs/>
          <w:sz w:val="20"/>
          <w:szCs w:val="20"/>
        </w:rPr>
        <w:t>Avaliação</w:t>
      </w:r>
    </w:p>
    <w:p w14:paraId="61E14BFB"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Analisa os resultados alcançados em relação às metas definidas.</w:t>
      </w:r>
    </w:p>
    <w:p w14:paraId="1B2CB966"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Busca medir impactos sociais, eficiência administrativa e a efetividade das políticas implementadas.</w:t>
      </w:r>
    </w:p>
    <w:p w14:paraId="1DD13009" w14:textId="77777777" w:rsidR="002C36DC" w:rsidRPr="002C36DC" w:rsidRDefault="002C36DC" w:rsidP="002C36DC">
      <w:pPr>
        <w:numPr>
          <w:ilvl w:val="0"/>
          <w:numId w:val="60"/>
        </w:numPr>
        <w:spacing w:line="360" w:lineRule="auto"/>
        <w:ind w:firstLine="709"/>
        <w:jc w:val="both"/>
        <w:rPr>
          <w:rFonts w:ascii="Arial" w:hAnsi="Arial" w:cs="Arial"/>
          <w:sz w:val="20"/>
          <w:szCs w:val="20"/>
        </w:rPr>
      </w:pPr>
      <w:r w:rsidRPr="002C36DC">
        <w:rPr>
          <w:rFonts w:ascii="Arial" w:hAnsi="Arial" w:cs="Arial"/>
          <w:b/>
          <w:bCs/>
          <w:sz w:val="20"/>
          <w:szCs w:val="20"/>
        </w:rPr>
        <w:t>Revisão</w:t>
      </w:r>
    </w:p>
    <w:p w14:paraId="7D2C82A9"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Última etapa do ciclo, na qual são incorporadas lições aprendidas, feitos ajustes e redefinições, se necessário.</w:t>
      </w:r>
    </w:p>
    <w:p w14:paraId="2F9D92D8" w14:textId="77777777" w:rsidR="002C36DC" w:rsidRPr="002C36DC" w:rsidRDefault="002C36DC" w:rsidP="002C36DC">
      <w:pPr>
        <w:numPr>
          <w:ilvl w:val="1"/>
          <w:numId w:val="60"/>
        </w:numPr>
        <w:spacing w:line="360" w:lineRule="auto"/>
        <w:ind w:firstLine="709"/>
        <w:jc w:val="both"/>
        <w:rPr>
          <w:rFonts w:ascii="Arial" w:hAnsi="Arial" w:cs="Arial"/>
          <w:sz w:val="20"/>
          <w:szCs w:val="20"/>
        </w:rPr>
      </w:pPr>
      <w:r w:rsidRPr="002C36DC">
        <w:rPr>
          <w:rFonts w:ascii="Arial" w:hAnsi="Arial" w:cs="Arial"/>
          <w:sz w:val="20"/>
          <w:szCs w:val="20"/>
        </w:rPr>
        <w:t>Garante a adaptação do planejamento às mudanças sociais, econômicas e institucionais.</w:t>
      </w:r>
    </w:p>
    <w:p w14:paraId="4B172F47" w14:textId="77777777" w:rsidR="002C36DC" w:rsidRPr="002C36DC" w:rsidRDefault="002C36DC" w:rsidP="002C36DC">
      <w:pPr>
        <w:spacing w:line="360" w:lineRule="auto"/>
        <w:ind w:firstLine="709"/>
        <w:jc w:val="both"/>
        <w:rPr>
          <w:rFonts w:ascii="Arial" w:hAnsi="Arial" w:cs="Arial"/>
          <w:sz w:val="20"/>
          <w:szCs w:val="20"/>
        </w:rPr>
      </w:pPr>
    </w:p>
    <w:p w14:paraId="537D8338" w14:textId="24F2605A" w:rsidR="002C36DC" w:rsidRPr="002C36DC" w:rsidRDefault="002C36DC" w:rsidP="002C36DC">
      <w:pPr>
        <w:spacing w:line="360" w:lineRule="auto"/>
        <w:ind w:firstLine="709"/>
        <w:jc w:val="both"/>
        <w:rPr>
          <w:rFonts w:ascii="Arial" w:hAnsi="Arial" w:cs="Arial"/>
          <w:sz w:val="20"/>
          <w:szCs w:val="20"/>
        </w:rPr>
      </w:pPr>
      <w:r>
        <w:rPr>
          <w:rFonts w:ascii="Arial" w:hAnsi="Arial" w:cs="Arial"/>
          <w:sz w:val="20"/>
          <w:szCs w:val="20"/>
        </w:rPr>
        <w:t>A</w:t>
      </w:r>
      <w:r w:rsidRPr="002C36DC">
        <w:rPr>
          <w:rFonts w:ascii="Arial" w:hAnsi="Arial" w:cs="Arial"/>
          <w:sz w:val="20"/>
          <w:szCs w:val="20"/>
        </w:rPr>
        <w:t xml:space="preserve"> expressão </w:t>
      </w:r>
      <w:r w:rsidRPr="002C36DC">
        <w:rPr>
          <w:rFonts w:ascii="Arial" w:hAnsi="Arial" w:cs="Arial"/>
          <w:b/>
          <w:bCs/>
          <w:sz w:val="20"/>
          <w:szCs w:val="20"/>
        </w:rPr>
        <w:t>“Resultado para a Sociedade”</w:t>
      </w:r>
      <w:r w:rsidRPr="002C36DC">
        <w:rPr>
          <w:rFonts w:ascii="Arial" w:hAnsi="Arial" w:cs="Arial"/>
          <w:sz w:val="20"/>
          <w:szCs w:val="20"/>
        </w:rPr>
        <w:t xml:space="preserve"> sintetiza a finalidade de todo esse processo: transformar a gestão pública em benefícios reais, como mais justiça social, desenvolvimento sustentável e prosperidade coletiva.</w:t>
      </w:r>
    </w:p>
    <w:p w14:paraId="67616EFE" w14:textId="77777777" w:rsidR="00D604A6" w:rsidRDefault="00D604A6" w:rsidP="00EA7848">
      <w:pPr>
        <w:tabs>
          <w:tab w:val="left" w:pos="7513"/>
        </w:tabs>
        <w:spacing w:before="1" w:line="360" w:lineRule="auto"/>
        <w:rPr>
          <w:rFonts w:ascii="Arial" w:hAnsi="Arial" w:cs="Arial"/>
          <w:b/>
          <w:bCs/>
          <w:sz w:val="20"/>
          <w:szCs w:val="20"/>
        </w:rPr>
      </w:pPr>
    </w:p>
    <w:p w14:paraId="6F7039C4" w14:textId="77777777" w:rsidR="002C36DC" w:rsidRDefault="002C36DC" w:rsidP="00EA7848">
      <w:pPr>
        <w:tabs>
          <w:tab w:val="left" w:pos="7513"/>
        </w:tabs>
        <w:spacing w:before="1" w:line="360" w:lineRule="auto"/>
        <w:rPr>
          <w:rFonts w:ascii="Arial" w:hAnsi="Arial" w:cs="Arial"/>
          <w:b/>
          <w:bCs/>
          <w:sz w:val="20"/>
          <w:szCs w:val="20"/>
        </w:rPr>
      </w:pPr>
    </w:p>
    <w:p w14:paraId="2359BC18" w14:textId="77777777" w:rsidR="002C36DC" w:rsidRDefault="002C36DC" w:rsidP="00EA7848">
      <w:pPr>
        <w:tabs>
          <w:tab w:val="left" w:pos="7513"/>
        </w:tabs>
        <w:spacing w:before="1" w:line="360" w:lineRule="auto"/>
        <w:rPr>
          <w:rFonts w:ascii="Arial" w:hAnsi="Arial" w:cs="Arial"/>
          <w:b/>
          <w:bCs/>
          <w:sz w:val="20"/>
          <w:szCs w:val="20"/>
        </w:rPr>
      </w:pPr>
    </w:p>
    <w:p w14:paraId="20F8A2CB" w14:textId="77777777" w:rsidR="002C36DC" w:rsidRDefault="002C36DC" w:rsidP="00EA7848">
      <w:pPr>
        <w:tabs>
          <w:tab w:val="left" w:pos="7513"/>
        </w:tabs>
        <w:spacing w:before="1" w:line="360" w:lineRule="auto"/>
        <w:rPr>
          <w:rFonts w:ascii="Arial" w:hAnsi="Arial" w:cs="Arial"/>
          <w:b/>
          <w:bCs/>
          <w:sz w:val="20"/>
          <w:szCs w:val="20"/>
        </w:rPr>
      </w:pPr>
    </w:p>
    <w:p w14:paraId="35C27C7C" w14:textId="77777777" w:rsidR="002C36DC" w:rsidRDefault="002C36DC" w:rsidP="00EA7848">
      <w:pPr>
        <w:tabs>
          <w:tab w:val="left" w:pos="7513"/>
        </w:tabs>
        <w:spacing w:before="1" w:line="360" w:lineRule="auto"/>
        <w:rPr>
          <w:rFonts w:ascii="Arial" w:hAnsi="Arial" w:cs="Arial"/>
          <w:b/>
          <w:bCs/>
          <w:sz w:val="20"/>
          <w:szCs w:val="20"/>
        </w:rPr>
      </w:pPr>
    </w:p>
    <w:p w14:paraId="6F7DA483" w14:textId="77777777" w:rsidR="002C36DC" w:rsidRDefault="002C36DC" w:rsidP="00EA7848">
      <w:pPr>
        <w:tabs>
          <w:tab w:val="left" w:pos="7513"/>
        </w:tabs>
        <w:spacing w:before="1" w:line="360" w:lineRule="auto"/>
        <w:rPr>
          <w:rFonts w:ascii="Arial" w:hAnsi="Arial" w:cs="Arial"/>
          <w:b/>
          <w:bCs/>
          <w:sz w:val="20"/>
          <w:szCs w:val="20"/>
        </w:rPr>
      </w:pPr>
    </w:p>
    <w:p w14:paraId="4303F055" w14:textId="77777777" w:rsidR="002C36DC" w:rsidRDefault="002C36DC" w:rsidP="00EA7848">
      <w:pPr>
        <w:tabs>
          <w:tab w:val="left" w:pos="7513"/>
        </w:tabs>
        <w:spacing w:before="1" w:line="360" w:lineRule="auto"/>
        <w:rPr>
          <w:rFonts w:ascii="Arial" w:hAnsi="Arial" w:cs="Arial"/>
          <w:b/>
          <w:bCs/>
          <w:sz w:val="20"/>
          <w:szCs w:val="20"/>
        </w:rPr>
      </w:pPr>
    </w:p>
    <w:p w14:paraId="53395275" w14:textId="77777777" w:rsidR="002C36DC" w:rsidRPr="00D47BD4" w:rsidRDefault="002C36DC" w:rsidP="00EA7848">
      <w:pPr>
        <w:tabs>
          <w:tab w:val="left" w:pos="7513"/>
        </w:tabs>
        <w:spacing w:before="1" w:line="360" w:lineRule="auto"/>
        <w:rPr>
          <w:rFonts w:ascii="Arial" w:hAnsi="Arial" w:cs="Arial"/>
          <w:b/>
          <w:bCs/>
          <w:sz w:val="20"/>
          <w:szCs w:val="20"/>
        </w:rPr>
      </w:pPr>
    </w:p>
    <w:p w14:paraId="454CC796" w14:textId="033E3E9B" w:rsidR="00D604A6" w:rsidRPr="00D47BD4" w:rsidRDefault="00EA7848" w:rsidP="00EA7848">
      <w:pPr>
        <w:tabs>
          <w:tab w:val="left" w:pos="7513"/>
        </w:tabs>
        <w:spacing w:before="1" w:line="360" w:lineRule="auto"/>
        <w:rPr>
          <w:rFonts w:ascii="Arial" w:hAnsi="Arial" w:cs="Arial"/>
          <w:b/>
          <w:bCs/>
          <w:sz w:val="20"/>
          <w:szCs w:val="20"/>
        </w:rPr>
      </w:pPr>
      <w:r w:rsidRPr="00D47BD4">
        <w:rPr>
          <w:rFonts w:ascii="Arial" w:hAnsi="Arial" w:cs="Arial"/>
          <w:b/>
          <w:bCs/>
          <w:sz w:val="20"/>
          <w:szCs w:val="20"/>
        </w:rPr>
        <w:t>3.1.2</w:t>
      </w:r>
      <w:r w:rsidR="0063522F">
        <w:rPr>
          <w:rFonts w:ascii="Arial" w:hAnsi="Arial" w:cs="Arial"/>
          <w:b/>
          <w:bCs/>
          <w:sz w:val="20"/>
          <w:szCs w:val="20"/>
        </w:rPr>
        <w:t>.</w:t>
      </w:r>
      <w:r w:rsidRPr="00D47BD4">
        <w:rPr>
          <w:rFonts w:ascii="Arial" w:hAnsi="Arial" w:cs="Arial"/>
          <w:b/>
          <w:bCs/>
          <w:sz w:val="20"/>
          <w:szCs w:val="20"/>
        </w:rPr>
        <w:t xml:space="preserve"> História </w:t>
      </w:r>
      <w:r w:rsidR="0063522F">
        <w:rPr>
          <w:rFonts w:ascii="Arial" w:hAnsi="Arial" w:cs="Arial"/>
          <w:b/>
          <w:bCs/>
          <w:sz w:val="20"/>
          <w:szCs w:val="20"/>
        </w:rPr>
        <w:t>d</w:t>
      </w:r>
      <w:r w:rsidRPr="00D47BD4">
        <w:rPr>
          <w:rFonts w:ascii="Arial" w:hAnsi="Arial" w:cs="Arial"/>
          <w:b/>
          <w:bCs/>
          <w:sz w:val="20"/>
          <w:szCs w:val="20"/>
        </w:rPr>
        <w:t>o Município</w:t>
      </w:r>
    </w:p>
    <w:p w14:paraId="7051199F" w14:textId="77777777" w:rsidR="00EA7848" w:rsidRPr="00D47BD4" w:rsidRDefault="00EA7848" w:rsidP="00EA7848">
      <w:pPr>
        <w:rPr>
          <w:rFonts w:ascii="Arial" w:hAnsi="Arial" w:cs="Arial"/>
          <w:sz w:val="20"/>
          <w:szCs w:val="20"/>
        </w:rPr>
      </w:pPr>
    </w:p>
    <w:p w14:paraId="46B43063" w14:textId="5AEECF18" w:rsidR="00D604A6" w:rsidRPr="00D47BD4" w:rsidRDefault="00EA7848" w:rsidP="00EA7848">
      <w:pPr>
        <w:tabs>
          <w:tab w:val="left" w:pos="7513"/>
        </w:tabs>
        <w:spacing w:before="1" w:line="360" w:lineRule="auto"/>
        <w:ind w:right="91"/>
        <w:jc w:val="center"/>
        <w:rPr>
          <w:rFonts w:ascii="Arial" w:hAnsi="Arial" w:cs="Arial"/>
          <w:b/>
          <w:bCs/>
          <w:i/>
          <w:iCs/>
          <w:sz w:val="20"/>
          <w:szCs w:val="20"/>
        </w:rPr>
      </w:pPr>
      <w:r w:rsidRPr="00D47BD4">
        <w:rPr>
          <w:rFonts w:ascii="Arial" w:hAnsi="Arial" w:cs="Arial"/>
          <w:b/>
          <w:bCs/>
          <w:i/>
          <w:iCs/>
          <w:sz w:val="20"/>
          <w:szCs w:val="20"/>
        </w:rPr>
        <w:t>Xinguara - Nossa Terra, Nosso Orgulho</w:t>
      </w:r>
    </w:p>
    <w:p w14:paraId="2B05E8E0" w14:textId="77777777" w:rsidR="00EA7848" w:rsidRPr="00D47BD4" w:rsidRDefault="00EA7848" w:rsidP="00EA7848">
      <w:pPr>
        <w:tabs>
          <w:tab w:val="left" w:pos="7513"/>
        </w:tabs>
        <w:spacing w:before="1" w:line="360" w:lineRule="auto"/>
        <w:ind w:right="91"/>
        <w:rPr>
          <w:rFonts w:ascii="Arial" w:hAnsi="Arial" w:cs="Arial"/>
          <w:b/>
          <w:bCs/>
          <w:i/>
          <w:iCs/>
          <w:sz w:val="20"/>
          <w:szCs w:val="20"/>
        </w:rPr>
      </w:pPr>
    </w:p>
    <w:p w14:paraId="265CFAB3" w14:textId="00CE9D77" w:rsidR="00EA7848" w:rsidRPr="00D47BD4" w:rsidRDefault="00D604A6" w:rsidP="00EA7848">
      <w:pPr>
        <w:spacing w:before="1" w:line="360" w:lineRule="auto"/>
        <w:ind w:right="91"/>
        <w:jc w:val="both"/>
        <w:rPr>
          <w:rFonts w:ascii="Arial" w:hAnsi="Arial" w:cs="Arial"/>
          <w:sz w:val="20"/>
          <w:szCs w:val="20"/>
        </w:rPr>
      </w:pPr>
      <w:r w:rsidRPr="00D47BD4">
        <w:rPr>
          <w:rFonts w:ascii="Arial" w:hAnsi="Arial" w:cs="Arial"/>
          <w:sz w:val="20"/>
          <w:szCs w:val="20"/>
        </w:rPr>
        <w:tab/>
        <w:t>Localizado às margens da rodovia PA-279, no encontro dos rios Xingu e Araguaia, Xinguara é uma terra de coragem, trabalho e progresso. Seu nome, originado da fusão desses rios, é reflexo da força natural e humana que molda o município. Aqui, pulsa o orgulho de um povo acolhedor que construiu, com suor e visão, uma história de desenvolvimento na Amazônia Sul do Pará.</w:t>
      </w:r>
    </w:p>
    <w:p w14:paraId="1B492468" w14:textId="77777777" w:rsidR="00EA7848" w:rsidRPr="00D47BD4" w:rsidRDefault="00EA7848" w:rsidP="00EA7848">
      <w:pPr>
        <w:spacing w:before="1" w:line="360" w:lineRule="auto"/>
        <w:ind w:right="91"/>
        <w:jc w:val="both"/>
        <w:rPr>
          <w:rFonts w:ascii="Arial" w:hAnsi="Arial" w:cs="Arial"/>
          <w:sz w:val="20"/>
          <w:szCs w:val="20"/>
        </w:rPr>
      </w:pPr>
    </w:p>
    <w:p w14:paraId="1F264E58" w14:textId="77777777" w:rsidR="00D604A6" w:rsidRPr="00D47BD4" w:rsidRDefault="00D604A6" w:rsidP="00EA7848">
      <w:pPr>
        <w:tabs>
          <w:tab w:val="left" w:pos="7513"/>
        </w:tabs>
        <w:spacing w:before="1" w:line="360" w:lineRule="auto"/>
        <w:ind w:right="91" w:firstLine="709"/>
        <w:jc w:val="both"/>
        <w:rPr>
          <w:rFonts w:ascii="Arial" w:hAnsi="Arial" w:cs="Arial"/>
          <w:noProof/>
          <w:sz w:val="20"/>
          <w:szCs w:val="20"/>
          <w:lang w:val="pt-PT"/>
        </w:rPr>
      </w:pPr>
      <w:r w:rsidRPr="00D47BD4">
        <w:rPr>
          <w:rFonts w:ascii="Arial" w:hAnsi="Arial" w:cs="Arial"/>
          <w:sz w:val="20"/>
          <w:szCs w:val="20"/>
        </w:rPr>
        <w:lastRenderedPageBreak/>
        <w:t>Xinguara nasceu nos anos 1970 como um modesto acampamento, o “Entroncamento do Xingu”, surgido com a abertura da rodovia PA</w:t>
      </w:r>
      <w:r w:rsidRPr="00D47BD4">
        <w:rPr>
          <w:rFonts w:ascii="Arial" w:hAnsi="Arial" w:cs="Arial"/>
          <w:sz w:val="20"/>
          <w:szCs w:val="20"/>
        </w:rPr>
        <w:noBreakHyphen/>
        <w:t>279 durante o governo de Aluísio Chaves. O forte apelo da reforma agrária mobilizou famílias do Maranhão, Goiás e Piauí, atraídas pelas promessas de acesso à terra. A atividade madeireira, seguida por descoberta de pequenas jazidas de ouro, foi decisiva nesse processo, evidenciando o potencial natural da região.</w:t>
      </w:r>
      <w:r w:rsidRPr="00D47BD4">
        <w:rPr>
          <w:rFonts w:ascii="Arial" w:hAnsi="Arial" w:cs="Arial"/>
          <w:noProof/>
          <w:sz w:val="20"/>
          <w:szCs w:val="20"/>
        </w:rPr>
        <w:t xml:space="preserve"> </w:t>
      </w:r>
    </w:p>
    <w:p w14:paraId="42ED280D" w14:textId="77777777" w:rsidR="00D604A6" w:rsidRPr="00D47BD4" w:rsidRDefault="00D604A6" w:rsidP="00EA7848">
      <w:pPr>
        <w:spacing w:before="1" w:line="360" w:lineRule="auto"/>
        <w:ind w:right="91"/>
        <w:jc w:val="both"/>
        <w:rPr>
          <w:rFonts w:ascii="Arial" w:hAnsi="Arial" w:cs="Arial"/>
          <w:sz w:val="20"/>
          <w:szCs w:val="20"/>
        </w:rPr>
      </w:pPr>
    </w:p>
    <w:p w14:paraId="6B3D9215" w14:textId="77777777" w:rsidR="00D604A6" w:rsidRPr="00D47BD4" w:rsidRDefault="00D604A6" w:rsidP="00EA7848">
      <w:pPr>
        <w:keepNext/>
        <w:spacing w:before="1" w:line="360" w:lineRule="auto"/>
        <w:ind w:right="91"/>
        <w:jc w:val="center"/>
        <w:rPr>
          <w:rFonts w:ascii="Arial" w:hAnsi="Arial" w:cs="Arial"/>
          <w:sz w:val="20"/>
          <w:szCs w:val="20"/>
        </w:rPr>
      </w:pPr>
      <w:r w:rsidRPr="00D47BD4">
        <w:rPr>
          <w:rFonts w:ascii="Arial" w:hAnsi="Arial" w:cs="Arial"/>
          <w:noProof/>
          <w:sz w:val="20"/>
          <w:szCs w:val="20"/>
        </w:rPr>
        <w:drawing>
          <wp:inline distT="0" distB="0" distL="0" distR="0" wp14:anchorId="013D98F9" wp14:editId="332242D4">
            <wp:extent cx="4138062" cy="3600000"/>
            <wp:effectExtent l="0" t="0" r="2540" b="0"/>
            <wp:docPr id="98840717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07173" name="Imagem 9884071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8062" cy="3600000"/>
                    </a:xfrm>
                    <a:prstGeom prst="roundRect">
                      <a:avLst/>
                    </a:prstGeom>
                  </pic:spPr>
                </pic:pic>
              </a:graphicData>
            </a:graphic>
          </wp:inline>
        </w:drawing>
      </w:r>
    </w:p>
    <w:p w14:paraId="6A8D3CDA" w14:textId="52C8967E" w:rsidR="00D604A6" w:rsidRPr="00D47BD4" w:rsidRDefault="00D604A6" w:rsidP="00EA7848">
      <w:pPr>
        <w:pStyle w:val="Legenda"/>
        <w:spacing w:before="1" w:after="0" w:line="360" w:lineRule="auto"/>
        <w:jc w:val="center"/>
        <w:rPr>
          <w:sz w:val="20"/>
          <w:szCs w:val="20"/>
          <w:lang w:val="pt-BR"/>
        </w:rPr>
      </w:pPr>
      <w:r w:rsidRPr="00D47BD4">
        <w:rPr>
          <w:sz w:val="20"/>
          <w:szCs w:val="20"/>
        </w:rPr>
        <w:t>Degraus de entrada do Prédio da Prefeitura Municipal de Xinguara em 1984.</w:t>
      </w:r>
    </w:p>
    <w:p w14:paraId="721A8EAF" w14:textId="77777777" w:rsidR="00D604A6" w:rsidRPr="00D47BD4" w:rsidRDefault="00D604A6" w:rsidP="00EA7848">
      <w:pPr>
        <w:spacing w:before="1" w:line="360" w:lineRule="auto"/>
        <w:ind w:right="91" w:firstLine="709"/>
        <w:jc w:val="both"/>
        <w:rPr>
          <w:rFonts w:ascii="Arial" w:hAnsi="Arial" w:cs="Arial"/>
          <w:sz w:val="20"/>
          <w:szCs w:val="20"/>
        </w:rPr>
      </w:pPr>
    </w:p>
    <w:p w14:paraId="7FE0C50F" w14:textId="77777777" w:rsidR="00D604A6" w:rsidRPr="00D47BD4" w:rsidRDefault="00D604A6" w:rsidP="00EA7848">
      <w:pPr>
        <w:spacing w:before="1" w:line="360" w:lineRule="auto"/>
        <w:ind w:right="91" w:firstLine="709"/>
        <w:jc w:val="both"/>
        <w:rPr>
          <w:rFonts w:ascii="Arial" w:hAnsi="Arial" w:cs="Arial"/>
          <w:sz w:val="20"/>
          <w:szCs w:val="20"/>
        </w:rPr>
      </w:pPr>
      <w:r w:rsidRPr="00D47BD4">
        <w:rPr>
          <w:rFonts w:ascii="Arial" w:hAnsi="Arial" w:cs="Arial"/>
          <w:sz w:val="20"/>
          <w:szCs w:val="20"/>
        </w:rPr>
        <w:t xml:space="preserve"> Em 13 de maio de 1982, com a sanção da Lei Estadual nº 5.028, o Distrito de Xinguara conquistou autonomia política, desmembrando-se de Conceição do Araguaia. A emancipação consolidou a identidade local, impulsionou investimentos em infraestrutura e fortaleceu a economia baseada na agropecuária.</w:t>
      </w:r>
    </w:p>
    <w:p w14:paraId="6CF4C975" w14:textId="77777777" w:rsidR="00D604A6" w:rsidRDefault="00D604A6" w:rsidP="00EA7848">
      <w:pPr>
        <w:spacing w:before="1" w:line="360" w:lineRule="auto"/>
        <w:ind w:right="91" w:firstLine="709"/>
        <w:jc w:val="both"/>
        <w:rPr>
          <w:rFonts w:ascii="Arial" w:hAnsi="Arial" w:cs="Arial"/>
          <w:sz w:val="20"/>
          <w:szCs w:val="20"/>
        </w:rPr>
      </w:pPr>
    </w:p>
    <w:p w14:paraId="5EAB0F2F" w14:textId="77777777" w:rsidR="000F567B" w:rsidRPr="00D47BD4" w:rsidRDefault="000F567B" w:rsidP="00EA7848">
      <w:pPr>
        <w:spacing w:before="1" w:line="360" w:lineRule="auto"/>
        <w:ind w:right="91" w:firstLine="709"/>
        <w:jc w:val="both"/>
        <w:rPr>
          <w:rFonts w:ascii="Arial" w:hAnsi="Arial" w:cs="Arial"/>
          <w:sz w:val="20"/>
          <w:szCs w:val="20"/>
        </w:rPr>
      </w:pPr>
    </w:p>
    <w:p w14:paraId="05E174D5" w14:textId="637254C4" w:rsidR="00D604A6" w:rsidRPr="00D47BD4" w:rsidRDefault="00EA7848" w:rsidP="00EA7848">
      <w:pPr>
        <w:pStyle w:val="Ttulo1"/>
        <w:spacing w:before="1" w:after="0" w:line="360" w:lineRule="auto"/>
        <w:rPr>
          <w:rFonts w:ascii="Arial" w:hAnsi="Arial" w:cs="Arial"/>
          <w:b/>
          <w:bCs/>
          <w:color w:val="000000" w:themeColor="text1"/>
          <w:sz w:val="20"/>
          <w:szCs w:val="20"/>
        </w:rPr>
      </w:pPr>
      <w:bookmarkStart w:id="1" w:name="_Toc204261480"/>
      <w:r w:rsidRPr="00D47BD4">
        <w:rPr>
          <w:rFonts w:ascii="Arial" w:hAnsi="Arial" w:cs="Arial"/>
          <w:b/>
          <w:bCs/>
          <w:color w:val="000000" w:themeColor="text1"/>
          <w:sz w:val="20"/>
          <w:szCs w:val="20"/>
        </w:rPr>
        <w:t>3.1.</w:t>
      </w:r>
      <w:r w:rsidR="007972CE" w:rsidRPr="00D47BD4">
        <w:rPr>
          <w:rFonts w:ascii="Arial" w:hAnsi="Arial" w:cs="Arial"/>
          <w:b/>
          <w:bCs/>
          <w:color w:val="000000" w:themeColor="text1"/>
          <w:sz w:val="20"/>
          <w:szCs w:val="20"/>
        </w:rPr>
        <w:t>3</w:t>
      </w:r>
      <w:r w:rsidR="000F567B">
        <w:rPr>
          <w:rFonts w:ascii="Arial" w:hAnsi="Arial" w:cs="Arial"/>
          <w:b/>
          <w:bCs/>
          <w:color w:val="000000" w:themeColor="text1"/>
          <w:sz w:val="20"/>
          <w:szCs w:val="20"/>
        </w:rPr>
        <w:t>.</w:t>
      </w:r>
      <w:r w:rsidRPr="00D47BD4">
        <w:rPr>
          <w:rFonts w:ascii="Arial" w:hAnsi="Arial" w:cs="Arial"/>
          <w:b/>
          <w:bCs/>
          <w:color w:val="000000" w:themeColor="text1"/>
          <w:sz w:val="20"/>
          <w:szCs w:val="20"/>
        </w:rPr>
        <w:t xml:space="preserve"> </w:t>
      </w:r>
      <w:r w:rsidR="007972CE" w:rsidRPr="00D47BD4">
        <w:rPr>
          <w:rFonts w:ascii="Arial" w:hAnsi="Arial" w:cs="Arial"/>
          <w:b/>
          <w:bCs/>
          <w:color w:val="000000" w:themeColor="text1"/>
          <w:sz w:val="20"/>
          <w:szCs w:val="20"/>
        </w:rPr>
        <w:t>Fatos Históricos Marcantes</w:t>
      </w:r>
      <w:bookmarkEnd w:id="1"/>
    </w:p>
    <w:p w14:paraId="354BD570" w14:textId="77777777" w:rsidR="00D604A6" w:rsidRPr="00D47BD4" w:rsidRDefault="00D604A6" w:rsidP="00EA7848">
      <w:pPr>
        <w:pStyle w:val="Ttulo1"/>
        <w:spacing w:before="1" w:after="0" w:line="360" w:lineRule="auto"/>
        <w:rPr>
          <w:rFonts w:ascii="Arial" w:hAnsi="Arial" w:cs="Arial"/>
          <w:sz w:val="20"/>
          <w:szCs w:val="20"/>
        </w:rPr>
      </w:pPr>
    </w:p>
    <w:p w14:paraId="3947FD29" w14:textId="77777777" w:rsidR="00D604A6" w:rsidRPr="00D47BD4" w:rsidRDefault="00D604A6" w:rsidP="000A27A3">
      <w:pPr>
        <w:widowControl w:val="0"/>
        <w:numPr>
          <w:ilvl w:val="0"/>
          <w:numId w:val="1"/>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Construção das rodovias PA</w:t>
      </w:r>
      <w:r w:rsidRPr="00D47BD4">
        <w:rPr>
          <w:rFonts w:ascii="Arial" w:hAnsi="Arial" w:cs="Arial"/>
          <w:b/>
          <w:bCs/>
          <w:sz w:val="20"/>
          <w:szCs w:val="20"/>
        </w:rPr>
        <w:noBreakHyphen/>
        <w:t>150 e PA</w:t>
      </w:r>
      <w:r w:rsidRPr="00D47BD4">
        <w:rPr>
          <w:rFonts w:ascii="Arial" w:hAnsi="Arial" w:cs="Arial"/>
          <w:b/>
          <w:bCs/>
          <w:sz w:val="20"/>
          <w:szCs w:val="20"/>
        </w:rPr>
        <w:noBreakHyphen/>
        <w:t>279</w:t>
      </w:r>
      <w:r w:rsidRPr="00D47BD4">
        <w:rPr>
          <w:rFonts w:ascii="Arial" w:hAnsi="Arial" w:cs="Arial"/>
          <w:sz w:val="20"/>
          <w:szCs w:val="20"/>
        </w:rPr>
        <w:t>, fundamentais para o acesso ao mercado e atração de investimentos.</w:t>
      </w:r>
    </w:p>
    <w:p w14:paraId="19C7CEB6" w14:textId="77777777" w:rsidR="00D604A6" w:rsidRPr="00D47BD4" w:rsidRDefault="00D604A6" w:rsidP="000A27A3">
      <w:pPr>
        <w:widowControl w:val="0"/>
        <w:numPr>
          <w:ilvl w:val="0"/>
          <w:numId w:val="1"/>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Renomeada capital da pecuária</w:t>
      </w:r>
      <w:r w:rsidRPr="00D47BD4">
        <w:rPr>
          <w:rFonts w:ascii="Arial" w:hAnsi="Arial" w:cs="Arial"/>
          <w:sz w:val="20"/>
          <w:szCs w:val="20"/>
        </w:rPr>
        <w:t>, com destaque para a criação bovina, ganhando essa alcunha no cenário estadual.</w:t>
      </w:r>
    </w:p>
    <w:p w14:paraId="0682FE8D" w14:textId="364D01D5" w:rsidR="00D604A6" w:rsidRPr="002C36DC" w:rsidRDefault="00D604A6" w:rsidP="00EA7848">
      <w:pPr>
        <w:widowControl w:val="0"/>
        <w:numPr>
          <w:ilvl w:val="0"/>
          <w:numId w:val="1"/>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Diversificação econômica</w:t>
      </w:r>
      <w:r w:rsidRPr="00D47BD4">
        <w:rPr>
          <w:rFonts w:ascii="Arial" w:hAnsi="Arial" w:cs="Arial"/>
          <w:sz w:val="20"/>
          <w:szCs w:val="20"/>
        </w:rPr>
        <w:t xml:space="preserve">: avanço de campus universitários, modernização da agroindústria e inclusão no </w:t>
      </w:r>
      <w:r w:rsidRPr="00D47BD4">
        <w:rPr>
          <w:rFonts w:ascii="Arial" w:hAnsi="Arial" w:cs="Arial"/>
          <w:sz w:val="20"/>
          <w:szCs w:val="20"/>
        </w:rPr>
        <w:lastRenderedPageBreak/>
        <w:t>Mapa do Turismo Brasileiro, com o distrito de São José do Araguaia como destaque.</w:t>
      </w:r>
    </w:p>
    <w:p w14:paraId="4BD70F51" w14:textId="10C2722C" w:rsidR="00EA7848" w:rsidRDefault="00D604A6" w:rsidP="000A27A3">
      <w:pPr>
        <w:widowControl w:val="0"/>
        <w:numPr>
          <w:ilvl w:val="0"/>
          <w:numId w:val="1"/>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 xml:space="preserve">Realização da Feira Agropecuária e Cavalgada: </w:t>
      </w:r>
      <w:r w:rsidRPr="00D47BD4">
        <w:rPr>
          <w:rFonts w:ascii="Arial" w:hAnsi="Arial" w:cs="Arial"/>
          <w:sz w:val="20"/>
          <w:szCs w:val="20"/>
        </w:rPr>
        <w:t>eventos que valorizam tradições e movimentam a economia regional</w:t>
      </w:r>
      <w:r w:rsidR="00EA7848" w:rsidRPr="00D47BD4">
        <w:rPr>
          <w:rFonts w:ascii="Arial" w:hAnsi="Arial" w:cs="Arial"/>
          <w:sz w:val="20"/>
          <w:szCs w:val="20"/>
        </w:rPr>
        <w:t>.</w:t>
      </w:r>
      <w:r w:rsidRPr="00D47BD4">
        <w:rPr>
          <w:rFonts w:ascii="Arial" w:hAnsi="Arial" w:cs="Arial"/>
          <w:sz w:val="20"/>
          <w:szCs w:val="20"/>
        </w:rPr>
        <w:t xml:space="preserve"> </w:t>
      </w:r>
      <w:bookmarkStart w:id="2" w:name="_Toc204261481"/>
    </w:p>
    <w:p w14:paraId="01C9FB45" w14:textId="0EA2B025" w:rsidR="002C36DC" w:rsidRPr="00D47BD4" w:rsidRDefault="002C36DC" w:rsidP="00BC3EEA">
      <w:pPr>
        <w:widowControl w:val="0"/>
        <w:autoSpaceDE w:val="0"/>
        <w:autoSpaceDN w:val="0"/>
        <w:spacing w:before="1" w:line="360" w:lineRule="auto"/>
        <w:ind w:left="720" w:right="91"/>
        <w:jc w:val="both"/>
        <w:rPr>
          <w:rFonts w:ascii="Arial" w:hAnsi="Arial" w:cs="Arial"/>
          <w:sz w:val="20"/>
          <w:szCs w:val="20"/>
        </w:rPr>
      </w:pPr>
      <w:r>
        <w:rPr>
          <w:noProof/>
        </w:rPr>
        <mc:AlternateContent>
          <mc:Choice Requires="wps">
            <w:drawing>
              <wp:anchor distT="0" distB="0" distL="114300" distR="114300" simplePos="0" relativeHeight="251700224" behindDoc="0" locked="0" layoutInCell="1" allowOverlap="1" wp14:anchorId="68C4F443" wp14:editId="6C2CFC1A">
                <wp:simplePos x="0" y="0"/>
                <wp:positionH relativeFrom="column">
                  <wp:posOffset>1700530</wp:posOffset>
                </wp:positionH>
                <wp:positionV relativeFrom="paragraph">
                  <wp:posOffset>3649685</wp:posOffset>
                </wp:positionV>
                <wp:extent cx="3117215" cy="635"/>
                <wp:effectExtent l="0" t="0" r="0" b="0"/>
                <wp:wrapTopAndBottom/>
                <wp:docPr id="1699567124" name="Caixa de Texto 1"/>
                <wp:cNvGraphicFramePr/>
                <a:graphic xmlns:a="http://schemas.openxmlformats.org/drawingml/2006/main">
                  <a:graphicData uri="http://schemas.microsoft.com/office/word/2010/wordprocessingShape">
                    <wps:wsp>
                      <wps:cNvSpPr txBox="1"/>
                      <wps:spPr>
                        <a:xfrm>
                          <a:off x="0" y="0"/>
                          <a:ext cx="3117215" cy="635"/>
                        </a:xfrm>
                        <a:prstGeom prst="rect">
                          <a:avLst/>
                        </a:prstGeom>
                        <a:solidFill>
                          <a:prstClr val="white"/>
                        </a:solidFill>
                        <a:ln>
                          <a:noFill/>
                        </a:ln>
                      </wps:spPr>
                      <wps:txbx>
                        <w:txbxContent>
                          <w:p w14:paraId="0920CBBF" w14:textId="3954A643" w:rsidR="002C36DC" w:rsidRPr="00034B9B" w:rsidRDefault="002C36DC" w:rsidP="002C36DC">
                            <w:pPr>
                              <w:pStyle w:val="Legenda"/>
                              <w:jc w:val="center"/>
                              <w:rPr>
                                <w:rFonts w:eastAsia="Times New Roman"/>
                                <w:noProof/>
                                <w:sz w:val="20"/>
                                <w:szCs w:val="20"/>
                              </w:rPr>
                            </w:pPr>
                            <w:r>
                              <w:t xml:space="preserve">Grande Cavalgada Ruralista, </w:t>
                            </w:r>
                            <w:r w:rsidR="00187BB7">
                              <w:t>p</w:t>
                            </w:r>
                            <w:r>
                              <w:t>atrimônio cultural da cidade.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4F443" id="_x0000_s1032" type="#_x0000_t202" style="position:absolute;left:0;text-align:left;margin-left:133.9pt;margin-top:287.4pt;width:245.45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" stroked="f">
                <v:textbox style="mso-fit-shape-to-text:t" inset="0,0,0,0">
                  <w:txbxContent>
                    <w:p w14:paraId="0920CBBF" w14:textId="3954A643" w:rsidR="002C36DC" w:rsidRPr="00034B9B" w:rsidRDefault="002C36DC" w:rsidP="002C36DC">
                      <w:pPr>
                        <w:pStyle w:val="Legenda"/>
                        <w:jc w:val="center"/>
                        <w:rPr>
                          <w:rFonts w:eastAsia="Times New Roman"/>
                          <w:noProof/>
                          <w:sz w:val="20"/>
                          <w:szCs w:val="20"/>
                        </w:rPr>
                      </w:pPr>
                      <w:r>
                        <w:t xml:space="preserve">Grande Cavalgada Ruralista, </w:t>
                      </w:r>
                      <w:r w:rsidR="00187BB7">
                        <w:t>p</w:t>
                      </w:r>
                      <w:r>
                        <w:t>atrimônio cultural da cidade.</w:t>
                      </w:r>
                    </w:p>
                  </w:txbxContent>
                </v:textbox>
                <w10:wrap type="topAndBottom"/>
              </v:shape>
            </w:pict>
          </mc:Fallback>
        </mc:AlternateContent>
      </w:r>
      <w:r w:rsidRPr="00D47BD4">
        <w:rPr>
          <w:rFonts w:ascii="Arial" w:hAnsi="Arial" w:cs="Arial"/>
          <w:noProof/>
          <w:sz w:val="20"/>
          <w:szCs w:val="20"/>
        </w:rPr>
        <w:drawing>
          <wp:anchor distT="0" distB="0" distL="114300" distR="114300" simplePos="0" relativeHeight="251676672" behindDoc="0" locked="0" layoutInCell="1" allowOverlap="1" wp14:anchorId="5FCE2E1B" wp14:editId="4DC3EEE2">
            <wp:simplePos x="0" y="0"/>
            <wp:positionH relativeFrom="column">
              <wp:posOffset>1781175</wp:posOffset>
            </wp:positionH>
            <wp:positionV relativeFrom="paragraph">
              <wp:posOffset>284967</wp:posOffset>
            </wp:positionV>
            <wp:extent cx="2926080" cy="3315335"/>
            <wp:effectExtent l="0" t="0" r="0" b="0"/>
            <wp:wrapTopAndBottom/>
            <wp:docPr id="363486395" name="Imagem 13" descr="Multidão de pessoas na r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86395" name="Imagem 13" descr="Multidão de pessoas na rua&#10;&#10;O conteúdo gerado por IA pode estar incorre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892"/>
                    <a:stretch>
                      <a:fillRect/>
                    </a:stretch>
                  </pic:blipFill>
                  <pic:spPr bwMode="auto">
                    <a:xfrm>
                      <a:off x="0" y="0"/>
                      <a:ext cx="2926080" cy="331533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061DD" w14:textId="7A9E8858" w:rsidR="002C36DC" w:rsidRDefault="002C36DC" w:rsidP="00EA7848">
      <w:pPr>
        <w:pStyle w:val="Ttulo1"/>
        <w:spacing w:before="1" w:after="0" w:line="360" w:lineRule="auto"/>
        <w:rPr>
          <w:rFonts w:ascii="Arial" w:hAnsi="Arial" w:cs="Arial"/>
          <w:b/>
          <w:bCs/>
          <w:color w:val="000000" w:themeColor="text1"/>
          <w:sz w:val="20"/>
          <w:szCs w:val="20"/>
        </w:rPr>
      </w:pPr>
    </w:p>
    <w:p w14:paraId="3C3AB604" w14:textId="310C36A5" w:rsidR="00D604A6" w:rsidRPr="00D47BD4" w:rsidRDefault="00EA7848" w:rsidP="00EA7848">
      <w:pPr>
        <w:pStyle w:val="Ttulo1"/>
        <w:spacing w:before="1" w:after="0" w:line="360" w:lineRule="auto"/>
        <w:rPr>
          <w:rFonts w:ascii="Arial" w:hAnsi="Arial" w:cs="Arial"/>
          <w:b/>
          <w:bCs/>
          <w:color w:val="000000" w:themeColor="text1"/>
          <w:sz w:val="20"/>
          <w:szCs w:val="20"/>
        </w:rPr>
      </w:pPr>
      <w:r w:rsidRPr="00D47BD4">
        <w:rPr>
          <w:rFonts w:ascii="Arial" w:hAnsi="Arial" w:cs="Arial"/>
          <w:b/>
          <w:bCs/>
          <w:color w:val="000000" w:themeColor="text1"/>
          <w:sz w:val="20"/>
          <w:szCs w:val="20"/>
        </w:rPr>
        <w:t>3.1.</w:t>
      </w:r>
      <w:r w:rsidR="007972CE" w:rsidRPr="00D47BD4">
        <w:rPr>
          <w:rFonts w:ascii="Arial" w:hAnsi="Arial" w:cs="Arial"/>
          <w:b/>
          <w:bCs/>
          <w:color w:val="000000" w:themeColor="text1"/>
          <w:sz w:val="20"/>
          <w:szCs w:val="20"/>
        </w:rPr>
        <w:t>4</w:t>
      </w:r>
      <w:r w:rsidR="000F567B">
        <w:rPr>
          <w:rFonts w:ascii="Arial" w:hAnsi="Arial" w:cs="Arial"/>
          <w:b/>
          <w:bCs/>
          <w:color w:val="000000" w:themeColor="text1"/>
          <w:sz w:val="20"/>
          <w:szCs w:val="20"/>
        </w:rPr>
        <w:t xml:space="preserve">. </w:t>
      </w:r>
      <w:r w:rsidR="007972CE" w:rsidRPr="00D47BD4">
        <w:rPr>
          <w:rFonts w:ascii="Arial" w:hAnsi="Arial" w:cs="Arial"/>
          <w:b/>
          <w:bCs/>
          <w:color w:val="000000" w:themeColor="text1"/>
          <w:sz w:val="20"/>
          <w:szCs w:val="20"/>
        </w:rPr>
        <w:t>Aspectos Geográficos</w:t>
      </w:r>
      <w:bookmarkEnd w:id="2"/>
    </w:p>
    <w:p w14:paraId="33659783" w14:textId="77777777" w:rsidR="00D604A6" w:rsidRPr="00D47BD4" w:rsidRDefault="00D604A6" w:rsidP="00EA7848">
      <w:pPr>
        <w:spacing w:before="1" w:line="360" w:lineRule="auto"/>
        <w:ind w:right="91"/>
        <w:jc w:val="both"/>
        <w:rPr>
          <w:rFonts w:ascii="Arial" w:hAnsi="Arial" w:cs="Arial"/>
          <w:b/>
          <w:bCs/>
          <w:sz w:val="20"/>
          <w:szCs w:val="20"/>
        </w:rPr>
      </w:pPr>
    </w:p>
    <w:p w14:paraId="5B72512F" w14:textId="77777777" w:rsidR="00D604A6" w:rsidRPr="00D47BD4" w:rsidRDefault="00D604A6" w:rsidP="000A27A3">
      <w:pPr>
        <w:widowControl w:val="0"/>
        <w:numPr>
          <w:ilvl w:val="0"/>
          <w:numId w:val="2"/>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Área:</w:t>
      </w:r>
      <w:r w:rsidRPr="00D47BD4">
        <w:rPr>
          <w:rFonts w:ascii="Arial" w:hAnsi="Arial" w:cs="Arial"/>
          <w:sz w:val="20"/>
          <w:szCs w:val="20"/>
        </w:rPr>
        <w:t xml:space="preserve"> de 3.779 km² e altitude média de 279 m.</w:t>
      </w:r>
    </w:p>
    <w:p w14:paraId="4BA154AF" w14:textId="77777777" w:rsidR="00D604A6" w:rsidRPr="00D47BD4" w:rsidRDefault="00D604A6" w:rsidP="000A27A3">
      <w:pPr>
        <w:widowControl w:val="0"/>
        <w:numPr>
          <w:ilvl w:val="0"/>
          <w:numId w:val="2"/>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População estimada:</w:t>
      </w:r>
      <w:r w:rsidRPr="00D47BD4">
        <w:rPr>
          <w:rFonts w:ascii="Arial" w:hAnsi="Arial" w:cs="Arial"/>
          <w:sz w:val="20"/>
          <w:szCs w:val="20"/>
        </w:rPr>
        <w:t xml:space="preserve"> de 56.999 habitantes (2025), com densidade de 14 </w:t>
      </w:r>
      <w:proofErr w:type="spellStart"/>
      <w:r w:rsidRPr="00D47BD4">
        <w:rPr>
          <w:rFonts w:ascii="Arial" w:hAnsi="Arial" w:cs="Arial"/>
          <w:sz w:val="20"/>
          <w:szCs w:val="20"/>
        </w:rPr>
        <w:t>hab</w:t>
      </w:r>
      <w:proofErr w:type="spellEnd"/>
      <w:r w:rsidRPr="00D47BD4">
        <w:rPr>
          <w:rFonts w:ascii="Arial" w:hAnsi="Arial" w:cs="Arial"/>
          <w:sz w:val="20"/>
          <w:szCs w:val="20"/>
        </w:rPr>
        <w:t>/km²; o IBGE registrou 52.893 pessoas em 2022.</w:t>
      </w:r>
    </w:p>
    <w:p w14:paraId="073AAAE6" w14:textId="77777777" w:rsidR="00D604A6" w:rsidRPr="00D47BD4" w:rsidRDefault="00D604A6" w:rsidP="000A27A3">
      <w:pPr>
        <w:widowControl w:val="0"/>
        <w:numPr>
          <w:ilvl w:val="0"/>
          <w:numId w:val="2"/>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Clima:</w:t>
      </w:r>
      <w:r w:rsidRPr="00D47BD4">
        <w:rPr>
          <w:rFonts w:ascii="Arial" w:hAnsi="Arial" w:cs="Arial"/>
          <w:sz w:val="20"/>
          <w:szCs w:val="20"/>
        </w:rPr>
        <w:t xml:space="preserve"> equatorial superúmido, com chuvas concentradas entre novembro e maio e volume anual próximo a 2.000 mm.</w:t>
      </w:r>
    </w:p>
    <w:p w14:paraId="70BAED8D" w14:textId="77777777" w:rsidR="00D604A6" w:rsidRPr="00D47BD4" w:rsidRDefault="00D604A6" w:rsidP="000A27A3">
      <w:pPr>
        <w:widowControl w:val="0"/>
        <w:numPr>
          <w:ilvl w:val="0"/>
          <w:numId w:val="2"/>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Relevo:</w:t>
      </w:r>
      <w:r w:rsidRPr="00D47BD4">
        <w:rPr>
          <w:rFonts w:ascii="Arial" w:hAnsi="Arial" w:cs="Arial"/>
          <w:sz w:val="20"/>
          <w:szCs w:val="20"/>
        </w:rPr>
        <w:t xml:space="preserve"> predominantemente plano com leves ondulações, integrando serras como a da Viagem; solos variam de latossolos a áreas mais férteis.</w:t>
      </w:r>
    </w:p>
    <w:p w14:paraId="4E383CAC" w14:textId="77777777" w:rsidR="00D604A6" w:rsidRPr="00D47BD4" w:rsidRDefault="00D604A6" w:rsidP="000A27A3">
      <w:pPr>
        <w:widowControl w:val="0"/>
        <w:numPr>
          <w:ilvl w:val="0"/>
          <w:numId w:val="2"/>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Hidrografia</w:t>
      </w:r>
      <w:r w:rsidRPr="00D47BD4">
        <w:rPr>
          <w:rFonts w:ascii="Arial" w:hAnsi="Arial" w:cs="Arial"/>
          <w:sz w:val="20"/>
          <w:szCs w:val="20"/>
        </w:rPr>
        <w:t>: margem do Araguaia e bacias afluentes (Ribeirão Água Fria, Rio Vermelho), essenciais ao turismo e à irrigação agrícola.</w:t>
      </w:r>
    </w:p>
    <w:p w14:paraId="5E7C7577" w14:textId="77777777" w:rsidR="00D604A6" w:rsidRPr="00D47BD4" w:rsidRDefault="00D604A6" w:rsidP="000A27A3">
      <w:pPr>
        <w:widowControl w:val="0"/>
        <w:numPr>
          <w:ilvl w:val="0"/>
          <w:numId w:val="2"/>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Vegetação:</w:t>
      </w:r>
      <w:r w:rsidRPr="00D47BD4">
        <w:rPr>
          <w:rFonts w:ascii="Arial" w:hAnsi="Arial" w:cs="Arial"/>
          <w:sz w:val="20"/>
          <w:szCs w:val="20"/>
        </w:rPr>
        <w:t xml:space="preserve"> mescla floresta tropical e cerrado, com frutas nativas como pequi e caju, e áreas de cerrado preservadas.</w:t>
      </w:r>
    </w:p>
    <w:p w14:paraId="6A3F146E" w14:textId="6FFDA237" w:rsidR="00D604A6" w:rsidRPr="00D47BD4" w:rsidRDefault="002C36DC" w:rsidP="002C36DC">
      <w:pPr>
        <w:spacing w:before="1" w:line="360" w:lineRule="auto"/>
        <w:ind w:right="91"/>
        <w:jc w:val="both"/>
        <w:rPr>
          <w:rFonts w:ascii="Arial" w:hAnsi="Arial" w:cs="Arial"/>
          <w:sz w:val="20"/>
          <w:szCs w:val="20"/>
        </w:rPr>
      </w:pPr>
      <w:r>
        <w:rPr>
          <w:noProof/>
        </w:rPr>
        <w:lastRenderedPageBreak/>
        <mc:AlternateContent>
          <mc:Choice Requires="wps">
            <w:drawing>
              <wp:anchor distT="0" distB="0" distL="114300" distR="114300" simplePos="0" relativeHeight="251705344" behindDoc="0" locked="0" layoutInCell="1" allowOverlap="1" wp14:anchorId="704502C0" wp14:editId="11B644D9">
                <wp:simplePos x="0" y="0"/>
                <wp:positionH relativeFrom="column">
                  <wp:posOffset>855980</wp:posOffset>
                </wp:positionH>
                <wp:positionV relativeFrom="paragraph">
                  <wp:posOffset>8218170</wp:posOffset>
                </wp:positionV>
                <wp:extent cx="4700270" cy="635"/>
                <wp:effectExtent l="0" t="0" r="0" b="12065"/>
                <wp:wrapTopAndBottom/>
                <wp:docPr id="1901614129" name="Caixa de Texto 1"/>
                <wp:cNvGraphicFramePr/>
                <a:graphic xmlns:a="http://schemas.openxmlformats.org/drawingml/2006/main">
                  <a:graphicData uri="http://schemas.microsoft.com/office/word/2010/wordprocessingShape">
                    <wps:wsp>
                      <wps:cNvSpPr txBox="1"/>
                      <wps:spPr>
                        <a:xfrm>
                          <a:off x="0" y="0"/>
                          <a:ext cx="4700270" cy="635"/>
                        </a:xfrm>
                        <a:prstGeom prst="rect">
                          <a:avLst/>
                        </a:prstGeom>
                        <a:solidFill>
                          <a:prstClr val="white"/>
                        </a:solidFill>
                        <a:ln>
                          <a:noFill/>
                        </a:ln>
                      </wps:spPr>
                      <wps:txbx>
                        <w:txbxContent>
                          <w:p w14:paraId="5516D317" w14:textId="70F531AA" w:rsidR="002C36DC" w:rsidRPr="00F67EBC" w:rsidRDefault="002C36DC" w:rsidP="002C36DC">
                            <w:pPr>
                              <w:pStyle w:val="Legenda"/>
                              <w:jc w:val="center"/>
                              <w:rPr>
                                <w:rFonts w:eastAsia="Times New Roman"/>
                                <w:b/>
                                <w:bCs/>
                                <w:noProof/>
                                <w:sz w:val="20"/>
                                <w:szCs w:val="20"/>
                              </w:rPr>
                            </w:pPr>
                            <w:r>
                              <w:t>Mapa do Município de Xinguara - Fonte: IBGE.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502C0" id="_x0000_s1033" type="#_x0000_t202" style="position:absolute;left:0;text-align:left;margin-left:67.4pt;margin-top:647.1pt;width:370.1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" stroked="f">
                <v:textbox style="mso-fit-shape-to-text:t" inset="0,0,0,0">
                  <w:txbxContent>
                    <w:p w14:paraId="5516D317" w14:textId="70F531AA" w:rsidR="002C36DC" w:rsidRPr="00F67EBC" w:rsidRDefault="002C36DC" w:rsidP="002C36DC">
                      <w:pPr>
                        <w:pStyle w:val="Legenda"/>
                        <w:jc w:val="center"/>
                        <w:rPr>
                          <w:rFonts w:eastAsia="Times New Roman"/>
                          <w:b/>
                          <w:bCs/>
                          <w:noProof/>
                          <w:sz w:val="20"/>
                          <w:szCs w:val="20"/>
                        </w:rPr>
                      </w:pPr>
                      <w:r>
                        <w:t>Mapa do Município de Xinguara - Fonte: IBGE.</w:t>
                      </w:r>
                    </w:p>
                  </w:txbxContent>
                </v:textbox>
                <w10:wrap type="topAndBottom"/>
              </v:shape>
            </w:pict>
          </mc:Fallback>
        </mc:AlternateContent>
      </w:r>
      <w:r w:rsidR="00D604A6" w:rsidRPr="00D47BD4">
        <w:rPr>
          <w:rFonts w:ascii="Arial" w:hAnsi="Arial" w:cs="Arial"/>
          <w:b/>
          <w:bCs/>
          <w:noProof/>
          <w:sz w:val="20"/>
          <w:szCs w:val="20"/>
        </w:rPr>
        <w:drawing>
          <wp:anchor distT="0" distB="0" distL="114300" distR="114300" simplePos="0" relativeHeight="251678720" behindDoc="0" locked="1" layoutInCell="1" allowOverlap="0" wp14:anchorId="39A84CBB" wp14:editId="0EC65CCE">
            <wp:simplePos x="0" y="0"/>
            <wp:positionH relativeFrom="margin">
              <wp:posOffset>855980</wp:posOffset>
            </wp:positionH>
            <wp:positionV relativeFrom="page">
              <wp:posOffset>5824855</wp:posOffset>
            </wp:positionV>
            <wp:extent cx="4700270" cy="3599815"/>
            <wp:effectExtent l="0" t="0" r="0" b="0"/>
            <wp:wrapTopAndBottom/>
            <wp:docPr id="322409595" name="Imagem 9" descr="Interface gráfica do usuário, Aplicativo, 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09595" name="Imagem 9" descr="Interface gráfica do usuário, Aplicativo, Mapa&#10;&#10;O conteúdo gerado por IA pode estar incorret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61" t="2289" r="2193" b="1992"/>
                    <a:stretch>
                      <a:fillRect/>
                    </a:stretch>
                  </pic:blipFill>
                  <pic:spPr bwMode="auto">
                    <a:xfrm>
                      <a:off x="0" y="0"/>
                      <a:ext cx="4700270"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8BB6C" w14:textId="77777777" w:rsidR="00EA7848" w:rsidRPr="00D47BD4" w:rsidRDefault="00EA7848" w:rsidP="00EA7848">
      <w:pPr>
        <w:spacing w:before="1" w:line="360" w:lineRule="auto"/>
        <w:ind w:right="91"/>
        <w:jc w:val="center"/>
        <w:rPr>
          <w:rFonts w:ascii="Arial" w:hAnsi="Arial" w:cs="Arial"/>
          <w:b/>
          <w:bCs/>
          <w:sz w:val="20"/>
          <w:szCs w:val="20"/>
        </w:rPr>
      </w:pPr>
    </w:p>
    <w:p w14:paraId="10FF9F33" w14:textId="22FC206A" w:rsidR="00D604A6" w:rsidRPr="00D47BD4" w:rsidRDefault="00EA7848" w:rsidP="00EA7848">
      <w:pPr>
        <w:spacing w:before="1" w:line="360" w:lineRule="auto"/>
        <w:ind w:right="91"/>
        <w:rPr>
          <w:rFonts w:ascii="Arial" w:hAnsi="Arial" w:cs="Arial"/>
          <w:b/>
          <w:bCs/>
          <w:color w:val="000000" w:themeColor="text1"/>
          <w:sz w:val="20"/>
          <w:szCs w:val="20"/>
        </w:rPr>
      </w:pPr>
      <w:r w:rsidRPr="00D47BD4">
        <w:rPr>
          <w:rFonts w:ascii="Arial" w:hAnsi="Arial" w:cs="Arial"/>
          <w:b/>
          <w:bCs/>
          <w:color w:val="000000" w:themeColor="text1"/>
          <w:sz w:val="20"/>
          <w:szCs w:val="20"/>
        </w:rPr>
        <w:t>3.1.</w:t>
      </w:r>
      <w:r w:rsidR="007972CE" w:rsidRPr="00D47BD4">
        <w:rPr>
          <w:rFonts w:ascii="Arial" w:hAnsi="Arial" w:cs="Arial"/>
          <w:b/>
          <w:bCs/>
          <w:color w:val="000000" w:themeColor="text1"/>
          <w:sz w:val="20"/>
          <w:szCs w:val="20"/>
        </w:rPr>
        <w:t>5</w:t>
      </w:r>
      <w:r w:rsidR="00652C8C">
        <w:rPr>
          <w:rFonts w:ascii="Arial" w:hAnsi="Arial" w:cs="Arial"/>
          <w:b/>
          <w:bCs/>
          <w:color w:val="000000" w:themeColor="text1"/>
          <w:sz w:val="20"/>
          <w:szCs w:val="20"/>
        </w:rPr>
        <w:t>.</w:t>
      </w:r>
      <w:r w:rsidRPr="00D47BD4">
        <w:rPr>
          <w:rFonts w:ascii="Arial" w:hAnsi="Arial" w:cs="Arial"/>
          <w:b/>
          <w:bCs/>
          <w:color w:val="000000" w:themeColor="text1"/>
          <w:sz w:val="20"/>
          <w:szCs w:val="20"/>
        </w:rPr>
        <w:t xml:space="preserve"> </w:t>
      </w:r>
      <w:r w:rsidR="007972CE" w:rsidRPr="00D47BD4">
        <w:rPr>
          <w:rFonts w:ascii="Arial" w:hAnsi="Arial" w:cs="Arial"/>
          <w:b/>
          <w:bCs/>
          <w:color w:val="000000" w:themeColor="text1"/>
          <w:sz w:val="20"/>
          <w:szCs w:val="20"/>
        </w:rPr>
        <w:t>Subdivisão Territorial</w:t>
      </w:r>
    </w:p>
    <w:p w14:paraId="398B15D5" w14:textId="77777777" w:rsidR="00D604A6" w:rsidRPr="00D47BD4" w:rsidRDefault="00D604A6" w:rsidP="00EA7848">
      <w:pPr>
        <w:spacing w:before="1" w:line="360" w:lineRule="auto"/>
        <w:ind w:right="91"/>
        <w:jc w:val="center"/>
        <w:rPr>
          <w:rFonts w:ascii="Arial" w:hAnsi="Arial" w:cs="Arial"/>
          <w:b/>
          <w:bCs/>
          <w:sz w:val="20"/>
          <w:szCs w:val="20"/>
        </w:rPr>
      </w:pPr>
    </w:p>
    <w:p w14:paraId="27D16FF6" w14:textId="77777777" w:rsidR="00D604A6" w:rsidRPr="00D47BD4" w:rsidRDefault="00D604A6" w:rsidP="000A27A3">
      <w:pPr>
        <w:widowControl w:val="0"/>
        <w:numPr>
          <w:ilvl w:val="0"/>
          <w:numId w:val="3"/>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Sede urbana</w:t>
      </w:r>
      <w:r w:rsidRPr="00D47BD4">
        <w:rPr>
          <w:rFonts w:ascii="Arial" w:hAnsi="Arial" w:cs="Arial"/>
          <w:sz w:val="20"/>
          <w:szCs w:val="20"/>
        </w:rPr>
        <w:t>: núcleo administrativo, comercial e de serviços.</w:t>
      </w:r>
    </w:p>
    <w:p w14:paraId="28C0F334" w14:textId="72A0C44A" w:rsidR="00D604A6" w:rsidRPr="00D47BD4" w:rsidRDefault="00D604A6" w:rsidP="000A27A3">
      <w:pPr>
        <w:widowControl w:val="0"/>
        <w:numPr>
          <w:ilvl w:val="0"/>
          <w:numId w:val="3"/>
        </w:numPr>
        <w:autoSpaceDE w:val="0"/>
        <w:autoSpaceDN w:val="0"/>
        <w:spacing w:before="1" w:line="360" w:lineRule="auto"/>
        <w:ind w:right="91"/>
        <w:jc w:val="both"/>
        <w:rPr>
          <w:rFonts w:ascii="Arial" w:hAnsi="Arial" w:cs="Arial"/>
          <w:sz w:val="20"/>
          <w:szCs w:val="20"/>
        </w:rPr>
      </w:pPr>
      <w:r w:rsidRPr="00D47BD4">
        <w:rPr>
          <w:rFonts w:ascii="Arial" w:hAnsi="Arial" w:cs="Arial"/>
          <w:b/>
          <w:bCs/>
          <w:sz w:val="20"/>
          <w:szCs w:val="20"/>
        </w:rPr>
        <w:t>Distritos</w:t>
      </w:r>
      <w:r w:rsidRPr="00D47BD4">
        <w:rPr>
          <w:rFonts w:ascii="Arial" w:hAnsi="Arial" w:cs="Arial"/>
          <w:sz w:val="20"/>
          <w:szCs w:val="20"/>
        </w:rPr>
        <w:t>: destacados são: São José do Araguaia (115 km da sede), Rio Vermelho e São Francisco.</w:t>
      </w:r>
    </w:p>
    <w:p w14:paraId="0D3EECA2" w14:textId="62ECF11A" w:rsidR="00D604A6" w:rsidRDefault="00187BB7" w:rsidP="000A27A3">
      <w:pPr>
        <w:widowControl w:val="0"/>
        <w:numPr>
          <w:ilvl w:val="0"/>
          <w:numId w:val="3"/>
        </w:numPr>
        <w:autoSpaceDE w:val="0"/>
        <w:autoSpaceDN w:val="0"/>
        <w:spacing w:before="1" w:line="360" w:lineRule="auto"/>
        <w:ind w:right="91"/>
        <w:jc w:val="both"/>
        <w:rPr>
          <w:rFonts w:ascii="Arial" w:hAnsi="Arial" w:cs="Arial"/>
          <w:sz w:val="20"/>
          <w:szCs w:val="20"/>
        </w:rPr>
      </w:pPr>
      <w:r>
        <w:rPr>
          <w:noProof/>
        </w:rPr>
        <mc:AlternateContent>
          <mc:Choice Requires="wps">
            <w:drawing>
              <wp:anchor distT="0" distB="0" distL="114300" distR="114300" simplePos="0" relativeHeight="251703296" behindDoc="0" locked="0" layoutInCell="1" allowOverlap="1" wp14:anchorId="61E75668" wp14:editId="4DC92E9E">
                <wp:simplePos x="0" y="0"/>
                <wp:positionH relativeFrom="column">
                  <wp:posOffset>1235546</wp:posOffset>
                </wp:positionH>
                <wp:positionV relativeFrom="paragraph">
                  <wp:posOffset>2585986</wp:posOffset>
                </wp:positionV>
                <wp:extent cx="4020820" cy="635"/>
                <wp:effectExtent l="0" t="0" r="5080" b="12065"/>
                <wp:wrapTopAndBottom/>
                <wp:docPr id="1103082086" name="Caixa de Texto 1"/>
                <wp:cNvGraphicFramePr/>
                <a:graphic xmlns:a="http://schemas.openxmlformats.org/drawingml/2006/main">
                  <a:graphicData uri="http://schemas.microsoft.com/office/word/2010/wordprocessingShape">
                    <wps:wsp>
                      <wps:cNvSpPr txBox="1"/>
                      <wps:spPr>
                        <a:xfrm>
                          <a:off x="0" y="0"/>
                          <a:ext cx="4020820" cy="635"/>
                        </a:xfrm>
                        <a:prstGeom prst="rect">
                          <a:avLst/>
                        </a:prstGeom>
                        <a:solidFill>
                          <a:prstClr val="white"/>
                        </a:solidFill>
                        <a:ln>
                          <a:noFill/>
                        </a:ln>
                      </wps:spPr>
                      <wps:txbx>
                        <w:txbxContent>
                          <w:p w14:paraId="6BBA6CEE" w14:textId="77777777" w:rsidR="002C36DC" w:rsidRPr="00AC4FA2" w:rsidRDefault="002C36DC" w:rsidP="002C36DC">
                            <w:pPr>
                              <w:pStyle w:val="Legenda"/>
                              <w:jc w:val="center"/>
                              <w:rPr>
                                <w:rFonts w:eastAsia="Times New Roman"/>
                                <w:b/>
                                <w:bCs/>
                                <w:noProof/>
                                <w:sz w:val="20"/>
                                <w:szCs w:val="20"/>
                              </w:rPr>
                            </w:pPr>
                            <w:r>
                              <w:t>Ilustração de Subdivisão Territorial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E75668" id="_x0000_s1034" type="#_x0000_t202" style="position:absolute;left:0;text-align:left;margin-left:97.3pt;margin-top:203.6pt;width:316.6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" stroked="f">
                <v:textbox style="mso-fit-shape-to-text:t" inset="0,0,0,0">
                  <w:txbxContent>
                    <w:p w14:paraId="6BBA6CEE" w14:textId="77777777" w:rsidR="002C36DC" w:rsidRPr="00AC4FA2" w:rsidRDefault="002C36DC" w:rsidP="002C36DC">
                      <w:pPr>
                        <w:pStyle w:val="Legenda"/>
                        <w:jc w:val="center"/>
                        <w:rPr>
                          <w:rFonts w:eastAsia="Times New Roman"/>
                          <w:b/>
                          <w:bCs/>
                          <w:noProof/>
                          <w:sz w:val="20"/>
                          <w:szCs w:val="20"/>
                        </w:rPr>
                      </w:pPr>
                      <w:r>
                        <w:t>Ilustração de Subdivisão Territorial</w:t>
                      </w:r>
                    </w:p>
                  </w:txbxContent>
                </v:textbox>
                <w10:wrap type="topAndBottom"/>
              </v:shape>
            </w:pict>
          </mc:Fallback>
        </mc:AlternateContent>
      </w:r>
      <w:r w:rsidR="00D604A6" w:rsidRPr="00D47BD4">
        <w:rPr>
          <w:rFonts w:ascii="Arial" w:hAnsi="Arial" w:cs="Arial"/>
          <w:b/>
          <w:bCs/>
          <w:sz w:val="20"/>
          <w:szCs w:val="20"/>
        </w:rPr>
        <w:t>Vilas e Projetos de Assentamento (</w:t>
      </w:r>
      <w:proofErr w:type="spellStart"/>
      <w:r w:rsidR="00D604A6" w:rsidRPr="00D47BD4">
        <w:rPr>
          <w:rFonts w:ascii="Arial" w:hAnsi="Arial" w:cs="Arial"/>
          <w:b/>
          <w:bCs/>
          <w:sz w:val="20"/>
          <w:szCs w:val="20"/>
        </w:rPr>
        <w:t>PAs</w:t>
      </w:r>
      <w:proofErr w:type="spellEnd"/>
      <w:r w:rsidR="00D604A6" w:rsidRPr="00D47BD4">
        <w:rPr>
          <w:rFonts w:ascii="Arial" w:hAnsi="Arial" w:cs="Arial"/>
          <w:b/>
          <w:bCs/>
          <w:sz w:val="20"/>
          <w:szCs w:val="20"/>
        </w:rPr>
        <w:t>)</w:t>
      </w:r>
      <w:r w:rsidR="00D604A6" w:rsidRPr="00D47BD4">
        <w:rPr>
          <w:rFonts w:ascii="Arial" w:hAnsi="Arial" w:cs="Arial"/>
          <w:sz w:val="20"/>
          <w:szCs w:val="20"/>
        </w:rPr>
        <w:t xml:space="preserve">: centrados na agricultura familiar e pecuária, como </w:t>
      </w:r>
      <w:proofErr w:type="spellStart"/>
      <w:r w:rsidR="00D604A6" w:rsidRPr="00D47BD4">
        <w:rPr>
          <w:rFonts w:ascii="Arial" w:hAnsi="Arial" w:cs="Arial"/>
          <w:sz w:val="20"/>
          <w:szCs w:val="20"/>
        </w:rPr>
        <w:t>PAs</w:t>
      </w:r>
      <w:proofErr w:type="spellEnd"/>
      <w:r w:rsidR="00D604A6" w:rsidRPr="00D47BD4">
        <w:rPr>
          <w:rFonts w:ascii="Arial" w:hAnsi="Arial" w:cs="Arial"/>
          <w:sz w:val="20"/>
          <w:szCs w:val="20"/>
        </w:rPr>
        <w:t xml:space="preserve"> rurais distribuídos por toda a zona rural.</w:t>
      </w:r>
    </w:p>
    <w:p w14:paraId="2874BBF8" w14:textId="0B6954F5" w:rsidR="002C36DC" w:rsidRPr="00D47BD4" w:rsidRDefault="002C36DC" w:rsidP="002C36DC">
      <w:pPr>
        <w:widowControl w:val="0"/>
        <w:autoSpaceDE w:val="0"/>
        <w:autoSpaceDN w:val="0"/>
        <w:spacing w:before="1" w:line="360" w:lineRule="auto"/>
        <w:ind w:left="720" w:right="91"/>
        <w:jc w:val="both"/>
        <w:rPr>
          <w:rFonts w:ascii="Arial" w:hAnsi="Arial" w:cs="Arial"/>
          <w:sz w:val="20"/>
          <w:szCs w:val="20"/>
        </w:rPr>
      </w:pPr>
      <w:r w:rsidRPr="00D47BD4">
        <w:rPr>
          <w:rFonts w:ascii="Arial" w:hAnsi="Arial" w:cs="Arial"/>
          <w:b/>
          <w:bCs/>
          <w:noProof/>
          <w:sz w:val="20"/>
          <w:szCs w:val="20"/>
        </w:rPr>
        <w:lastRenderedPageBreak/>
        <w:drawing>
          <wp:anchor distT="0" distB="0" distL="114300" distR="114300" simplePos="0" relativeHeight="251702272" behindDoc="0" locked="1" layoutInCell="1" allowOverlap="0" wp14:anchorId="002519C4" wp14:editId="10AA7F03">
            <wp:simplePos x="0" y="0"/>
            <wp:positionH relativeFrom="margin">
              <wp:posOffset>2147570</wp:posOffset>
            </wp:positionH>
            <wp:positionV relativeFrom="page">
              <wp:posOffset>3715385</wp:posOffset>
            </wp:positionV>
            <wp:extent cx="2412365" cy="2159635"/>
            <wp:effectExtent l="0" t="0" r="635" b="0"/>
            <wp:wrapTopAndBottom/>
            <wp:docPr id="183844837" name="Imagem 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4837" name="Imagem 7" descr="Diagrama&#10;&#10;O conteúdo gerado por IA pode estar incorre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236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EA813" w14:textId="4BCB1E64" w:rsidR="00D604A6" w:rsidRPr="00D47BD4" w:rsidRDefault="00D604A6" w:rsidP="007972CE">
      <w:pPr>
        <w:pStyle w:val="Ttulo1"/>
        <w:spacing w:before="1" w:after="0" w:line="360" w:lineRule="auto"/>
        <w:rPr>
          <w:rFonts w:ascii="Arial" w:hAnsi="Arial" w:cs="Arial"/>
          <w:sz w:val="20"/>
          <w:szCs w:val="20"/>
        </w:rPr>
      </w:pPr>
      <w:bookmarkStart w:id="3" w:name="_Toc204261482"/>
    </w:p>
    <w:p w14:paraId="57A2DF4E" w14:textId="79433497" w:rsidR="00D604A6" w:rsidRPr="00D47BD4" w:rsidRDefault="007972CE" w:rsidP="007972CE">
      <w:pPr>
        <w:pStyle w:val="Ttulo1"/>
        <w:spacing w:before="1" w:after="0" w:line="360" w:lineRule="auto"/>
        <w:rPr>
          <w:rFonts w:ascii="Arial" w:hAnsi="Arial" w:cs="Arial"/>
          <w:b/>
          <w:bCs/>
          <w:color w:val="000000" w:themeColor="text1"/>
          <w:sz w:val="20"/>
          <w:szCs w:val="20"/>
        </w:rPr>
      </w:pPr>
      <w:r w:rsidRPr="00D47BD4">
        <w:rPr>
          <w:rFonts w:ascii="Arial" w:hAnsi="Arial" w:cs="Arial"/>
          <w:b/>
          <w:bCs/>
          <w:color w:val="000000" w:themeColor="text1"/>
          <w:sz w:val="20"/>
          <w:szCs w:val="20"/>
        </w:rPr>
        <w:t>3.1.6</w:t>
      </w:r>
      <w:r w:rsidR="00652C8C">
        <w:rPr>
          <w:rFonts w:ascii="Arial" w:hAnsi="Arial" w:cs="Arial"/>
          <w:b/>
          <w:bCs/>
          <w:color w:val="000000" w:themeColor="text1"/>
          <w:sz w:val="20"/>
          <w:szCs w:val="20"/>
        </w:rPr>
        <w:t>.</w:t>
      </w:r>
      <w:r w:rsidRPr="00D47BD4">
        <w:rPr>
          <w:rFonts w:ascii="Arial" w:hAnsi="Arial" w:cs="Arial"/>
          <w:b/>
          <w:bCs/>
          <w:color w:val="000000" w:themeColor="text1"/>
          <w:sz w:val="20"/>
          <w:szCs w:val="20"/>
        </w:rPr>
        <w:t xml:space="preserve"> PPA e </w:t>
      </w:r>
      <w:r w:rsidR="00652C8C">
        <w:rPr>
          <w:rFonts w:ascii="Arial" w:hAnsi="Arial" w:cs="Arial"/>
          <w:b/>
          <w:bCs/>
          <w:color w:val="000000" w:themeColor="text1"/>
          <w:sz w:val="20"/>
          <w:szCs w:val="20"/>
        </w:rPr>
        <w:t>o</w:t>
      </w:r>
      <w:r w:rsidRPr="00D47BD4">
        <w:rPr>
          <w:rFonts w:ascii="Arial" w:hAnsi="Arial" w:cs="Arial"/>
          <w:b/>
          <w:bCs/>
          <w:color w:val="000000" w:themeColor="text1"/>
          <w:sz w:val="20"/>
          <w:szCs w:val="20"/>
        </w:rPr>
        <w:t>s 1</w:t>
      </w:r>
      <w:r w:rsidR="00BC3EEA">
        <w:rPr>
          <w:rFonts w:ascii="Arial" w:hAnsi="Arial" w:cs="Arial"/>
          <w:b/>
          <w:bCs/>
          <w:color w:val="000000" w:themeColor="text1"/>
          <w:sz w:val="20"/>
          <w:szCs w:val="20"/>
        </w:rPr>
        <w:t>7</w:t>
      </w:r>
      <w:r w:rsidRPr="00D47BD4">
        <w:rPr>
          <w:rFonts w:ascii="Arial" w:hAnsi="Arial" w:cs="Arial"/>
          <w:b/>
          <w:bCs/>
          <w:color w:val="000000" w:themeColor="text1"/>
          <w:sz w:val="20"/>
          <w:szCs w:val="20"/>
        </w:rPr>
        <w:t xml:space="preserve"> Objetivos </w:t>
      </w:r>
      <w:r w:rsidR="00652C8C">
        <w:rPr>
          <w:rFonts w:ascii="Arial" w:hAnsi="Arial" w:cs="Arial"/>
          <w:b/>
          <w:bCs/>
          <w:color w:val="000000" w:themeColor="text1"/>
          <w:sz w:val="20"/>
          <w:szCs w:val="20"/>
        </w:rPr>
        <w:t>d</w:t>
      </w:r>
      <w:r w:rsidRPr="00D47BD4">
        <w:rPr>
          <w:rFonts w:ascii="Arial" w:hAnsi="Arial" w:cs="Arial"/>
          <w:b/>
          <w:bCs/>
          <w:color w:val="000000" w:themeColor="text1"/>
          <w:sz w:val="20"/>
          <w:szCs w:val="20"/>
        </w:rPr>
        <w:t>e Desenvolvimento Sustentável</w:t>
      </w:r>
      <w:bookmarkEnd w:id="3"/>
    </w:p>
    <w:p w14:paraId="1A6B8CE2" w14:textId="77777777" w:rsidR="00BA4757" w:rsidRDefault="00BA4757" w:rsidP="00BA4757">
      <w:pPr>
        <w:spacing w:before="1" w:line="360" w:lineRule="auto"/>
        <w:jc w:val="both"/>
        <w:rPr>
          <w:rFonts w:ascii="Arial" w:hAnsi="Arial" w:cs="Arial"/>
          <w:b/>
          <w:bCs/>
          <w:sz w:val="20"/>
          <w:szCs w:val="20"/>
        </w:rPr>
      </w:pPr>
    </w:p>
    <w:p w14:paraId="38989E27" w14:textId="1F8708DB" w:rsidR="00D604A6" w:rsidRPr="00D47BD4" w:rsidRDefault="00D604A6" w:rsidP="00BA4757">
      <w:pPr>
        <w:spacing w:before="1" w:line="360" w:lineRule="auto"/>
        <w:jc w:val="both"/>
        <w:rPr>
          <w:rFonts w:ascii="Arial" w:hAnsi="Arial" w:cs="Arial"/>
          <w:b/>
          <w:bCs/>
          <w:sz w:val="20"/>
          <w:szCs w:val="20"/>
        </w:rPr>
      </w:pPr>
      <w:r w:rsidRPr="00D47BD4">
        <w:rPr>
          <w:rFonts w:ascii="Arial" w:hAnsi="Arial" w:cs="Arial"/>
          <w:b/>
          <w:bCs/>
          <w:sz w:val="20"/>
          <w:szCs w:val="20"/>
        </w:rPr>
        <w:t>A importância da conexão do PPA do Município de Xinguara com os 1</w:t>
      </w:r>
      <w:r w:rsidR="00BC3EEA">
        <w:rPr>
          <w:rFonts w:ascii="Arial" w:hAnsi="Arial" w:cs="Arial"/>
          <w:b/>
          <w:bCs/>
          <w:sz w:val="20"/>
          <w:szCs w:val="20"/>
        </w:rPr>
        <w:t xml:space="preserve">7 </w:t>
      </w:r>
      <w:r w:rsidRPr="00D47BD4">
        <w:rPr>
          <w:rFonts w:ascii="Arial" w:hAnsi="Arial" w:cs="Arial"/>
          <w:b/>
          <w:bCs/>
          <w:sz w:val="20"/>
          <w:szCs w:val="20"/>
        </w:rPr>
        <w:t>ODS da Agenda 2030.</w:t>
      </w:r>
    </w:p>
    <w:p w14:paraId="6A1B86EB" w14:textId="7C50D08F" w:rsidR="004947CB" w:rsidRPr="00D47BD4" w:rsidRDefault="004947CB" w:rsidP="00EA7848">
      <w:pPr>
        <w:spacing w:before="1" w:line="360" w:lineRule="auto"/>
        <w:ind w:firstLine="720"/>
        <w:jc w:val="both"/>
        <w:rPr>
          <w:rFonts w:ascii="Arial" w:hAnsi="Arial" w:cs="Arial"/>
          <w:sz w:val="20"/>
          <w:szCs w:val="20"/>
        </w:rPr>
      </w:pPr>
    </w:p>
    <w:p w14:paraId="51F81216" w14:textId="3EDAC745"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 xml:space="preserve">O Plano Plurianual (PPA) é o principal instrumento de planejamento de médio prazo da administração pública, pois orienta a execução das políticas públicas e os investimentos do município para o período de quatro anos. </w:t>
      </w:r>
    </w:p>
    <w:p w14:paraId="34DAC09E" w14:textId="77777777" w:rsidR="00D604A6" w:rsidRPr="00D47BD4" w:rsidRDefault="00D604A6" w:rsidP="00EA7848">
      <w:pPr>
        <w:spacing w:before="1" w:line="360" w:lineRule="auto"/>
        <w:ind w:firstLine="720"/>
        <w:jc w:val="both"/>
        <w:rPr>
          <w:rFonts w:ascii="Arial" w:hAnsi="Arial" w:cs="Arial"/>
          <w:sz w:val="20"/>
          <w:szCs w:val="20"/>
        </w:rPr>
      </w:pPr>
    </w:p>
    <w:p w14:paraId="471C3315" w14:textId="6E3ADFFC"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Sua integração com os 1</w:t>
      </w:r>
      <w:r w:rsidR="00BC3EEA">
        <w:rPr>
          <w:rFonts w:ascii="Arial" w:hAnsi="Arial" w:cs="Arial"/>
          <w:sz w:val="20"/>
          <w:szCs w:val="20"/>
        </w:rPr>
        <w:t>7</w:t>
      </w:r>
      <w:r w:rsidRPr="00D47BD4">
        <w:rPr>
          <w:rFonts w:ascii="Arial" w:hAnsi="Arial" w:cs="Arial"/>
          <w:sz w:val="20"/>
          <w:szCs w:val="20"/>
        </w:rPr>
        <w:t xml:space="preserve"> Objetivos de Desenvolvimento Sustentável (ODS) da Agenda 2030 da ONU é fundamental para promover um desenvolvimento local que seja econômica, social e ambientalmente equilibrado.</w:t>
      </w:r>
    </w:p>
    <w:p w14:paraId="5AAB3DA9" w14:textId="77777777" w:rsidR="00EA7848" w:rsidRPr="00D47BD4" w:rsidRDefault="00EA7848" w:rsidP="00EA7848">
      <w:pPr>
        <w:spacing w:before="1" w:line="360" w:lineRule="auto"/>
        <w:ind w:firstLine="720"/>
        <w:jc w:val="both"/>
        <w:rPr>
          <w:rFonts w:ascii="Arial" w:hAnsi="Arial" w:cs="Arial"/>
          <w:sz w:val="20"/>
          <w:szCs w:val="20"/>
        </w:rPr>
      </w:pPr>
    </w:p>
    <w:p w14:paraId="40524DC2" w14:textId="77777777" w:rsidR="00BC3EEA" w:rsidRPr="00BC3EEA" w:rsidRDefault="00BC3EEA" w:rsidP="00BC3EEA">
      <w:pPr>
        <w:spacing w:before="100" w:beforeAutospacing="1" w:after="100" w:afterAutospacing="1"/>
        <w:jc w:val="both"/>
        <w:outlineLvl w:val="2"/>
        <w:rPr>
          <w:rFonts w:ascii="Arial" w:hAnsi="Arial" w:cs="Arial"/>
          <w:b/>
          <w:bCs/>
          <w:sz w:val="20"/>
          <w:szCs w:val="20"/>
        </w:rPr>
      </w:pPr>
      <w:r w:rsidRPr="00BC3EEA">
        <w:rPr>
          <w:rFonts w:ascii="Arial" w:hAnsi="Arial" w:cs="Arial"/>
          <w:b/>
          <w:bCs/>
          <w:sz w:val="20"/>
          <w:szCs w:val="20"/>
        </w:rPr>
        <w:t>A importância da conexão do PPA de Xinguara com os 17 ODS da Agenda 2030</w:t>
      </w:r>
    </w:p>
    <w:p w14:paraId="307DEFF5" w14:textId="77777777" w:rsidR="00BC3EEA" w:rsidRPr="00BC3EEA" w:rsidRDefault="00BC3EEA" w:rsidP="00BC3EEA">
      <w:pPr>
        <w:spacing w:before="100" w:beforeAutospacing="1" w:after="100" w:afterAutospacing="1"/>
        <w:jc w:val="both"/>
        <w:rPr>
          <w:rFonts w:ascii="Arial" w:hAnsi="Arial" w:cs="Arial"/>
          <w:sz w:val="20"/>
          <w:szCs w:val="20"/>
        </w:rPr>
      </w:pPr>
    </w:p>
    <w:p w14:paraId="327822F2" w14:textId="0ED2AF52" w:rsidR="00BC3EEA" w:rsidRPr="00BC3EEA" w:rsidRDefault="00BC3EEA" w:rsidP="00BC3EEA">
      <w:pPr>
        <w:spacing w:before="100" w:beforeAutospacing="1" w:after="100" w:afterAutospacing="1" w:line="360" w:lineRule="auto"/>
        <w:ind w:firstLine="709"/>
        <w:jc w:val="both"/>
        <w:rPr>
          <w:rFonts w:ascii="Arial" w:hAnsi="Arial" w:cs="Arial"/>
          <w:sz w:val="20"/>
          <w:szCs w:val="20"/>
        </w:rPr>
      </w:pPr>
      <w:r w:rsidRPr="00BC3EEA">
        <w:rPr>
          <w:rFonts w:ascii="Arial" w:hAnsi="Arial" w:cs="Arial"/>
          <w:sz w:val="20"/>
          <w:szCs w:val="20"/>
        </w:rPr>
        <w:t xml:space="preserve">O Plano Plurianual (PPA) de Xinguara 2026–2029 fortalece sua gestão alinhando-se aos </w:t>
      </w:r>
      <w:r w:rsidRPr="00BC3EEA">
        <w:rPr>
          <w:rFonts w:ascii="Arial" w:hAnsi="Arial" w:cs="Arial"/>
          <w:b/>
          <w:bCs/>
          <w:sz w:val="20"/>
          <w:szCs w:val="20"/>
        </w:rPr>
        <w:t>17 Objetivos de Desenvolvimento Sustentável (ODS)</w:t>
      </w:r>
      <w:r w:rsidRPr="00BC3EEA">
        <w:rPr>
          <w:rFonts w:ascii="Arial" w:hAnsi="Arial" w:cs="Arial"/>
          <w:sz w:val="20"/>
          <w:szCs w:val="20"/>
        </w:rPr>
        <w:t xml:space="preserve"> da Agenda 2030. O </w:t>
      </w:r>
      <w:r w:rsidRPr="00BC3EEA">
        <w:rPr>
          <w:rFonts w:ascii="Arial" w:hAnsi="Arial" w:cs="Arial"/>
          <w:b/>
          <w:bCs/>
          <w:sz w:val="20"/>
          <w:szCs w:val="20"/>
        </w:rPr>
        <w:t>ODS 1 – Erradicação da Pobreza</w:t>
      </w:r>
      <w:r w:rsidRPr="00BC3EEA">
        <w:rPr>
          <w:rFonts w:ascii="Arial" w:hAnsi="Arial" w:cs="Arial"/>
          <w:sz w:val="20"/>
          <w:szCs w:val="20"/>
        </w:rPr>
        <w:t xml:space="preserve"> e o </w:t>
      </w:r>
      <w:r w:rsidRPr="00BC3EEA">
        <w:rPr>
          <w:rFonts w:ascii="Arial" w:hAnsi="Arial" w:cs="Arial"/>
          <w:b/>
          <w:bCs/>
          <w:sz w:val="20"/>
          <w:szCs w:val="20"/>
        </w:rPr>
        <w:t>ODS 2 – Fome Zero e Agricultura Sustentável</w:t>
      </w:r>
      <w:r w:rsidRPr="00BC3EEA">
        <w:rPr>
          <w:rFonts w:ascii="Arial" w:hAnsi="Arial" w:cs="Arial"/>
          <w:sz w:val="20"/>
          <w:szCs w:val="20"/>
        </w:rPr>
        <w:t xml:space="preserve"> guiam ações de inclusão social e segurança alimentar. O </w:t>
      </w:r>
      <w:r w:rsidRPr="00BC3EEA">
        <w:rPr>
          <w:rFonts w:ascii="Arial" w:hAnsi="Arial" w:cs="Arial"/>
          <w:b/>
          <w:bCs/>
          <w:sz w:val="20"/>
          <w:szCs w:val="20"/>
        </w:rPr>
        <w:t>ODS 3 – Saúde e Bem-Estar</w:t>
      </w:r>
      <w:r w:rsidRPr="00BC3EEA">
        <w:rPr>
          <w:rFonts w:ascii="Arial" w:hAnsi="Arial" w:cs="Arial"/>
          <w:sz w:val="20"/>
          <w:szCs w:val="20"/>
        </w:rPr>
        <w:t xml:space="preserve"> e o </w:t>
      </w:r>
      <w:r w:rsidRPr="00BC3EEA">
        <w:rPr>
          <w:rFonts w:ascii="Arial" w:hAnsi="Arial" w:cs="Arial"/>
          <w:b/>
          <w:bCs/>
          <w:sz w:val="20"/>
          <w:szCs w:val="20"/>
        </w:rPr>
        <w:t>ODS 4 – Educação de Qualidade</w:t>
      </w:r>
      <w:r w:rsidRPr="00BC3EEA">
        <w:rPr>
          <w:rFonts w:ascii="Arial" w:hAnsi="Arial" w:cs="Arial"/>
          <w:sz w:val="20"/>
          <w:szCs w:val="20"/>
        </w:rPr>
        <w:t xml:space="preserve"> sustentam investimentos em políticas sociais. O </w:t>
      </w:r>
      <w:r w:rsidRPr="00BC3EEA">
        <w:rPr>
          <w:rFonts w:ascii="Arial" w:hAnsi="Arial" w:cs="Arial"/>
          <w:b/>
          <w:bCs/>
          <w:sz w:val="20"/>
          <w:szCs w:val="20"/>
        </w:rPr>
        <w:t>ODS 5 – Igualdade de Gênero</w:t>
      </w:r>
      <w:r w:rsidRPr="00BC3EEA">
        <w:rPr>
          <w:rFonts w:ascii="Arial" w:hAnsi="Arial" w:cs="Arial"/>
          <w:sz w:val="20"/>
          <w:szCs w:val="20"/>
        </w:rPr>
        <w:t xml:space="preserve"> reforça a valorização da mulher, enquanto o </w:t>
      </w:r>
      <w:r w:rsidRPr="00BC3EEA">
        <w:rPr>
          <w:rFonts w:ascii="Arial" w:hAnsi="Arial" w:cs="Arial"/>
          <w:b/>
          <w:bCs/>
          <w:sz w:val="20"/>
          <w:szCs w:val="20"/>
        </w:rPr>
        <w:t>ODS 6 – Água Potável e Saneamento</w:t>
      </w:r>
      <w:r w:rsidRPr="00BC3EEA">
        <w:rPr>
          <w:rFonts w:ascii="Arial" w:hAnsi="Arial" w:cs="Arial"/>
          <w:sz w:val="20"/>
          <w:szCs w:val="20"/>
        </w:rPr>
        <w:t xml:space="preserve"> e o </w:t>
      </w:r>
      <w:r w:rsidRPr="00BC3EEA">
        <w:rPr>
          <w:rFonts w:ascii="Arial" w:hAnsi="Arial" w:cs="Arial"/>
          <w:b/>
          <w:bCs/>
          <w:sz w:val="20"/>
          <w:szCs w:val="20"/>
        </w:rPr>
        <w:t>ODS 7 – Energia Acessível e Limpa</w:t>
      </w:r>
      <w:r w:rsidRPr="00BC3EEA">
        <w:rPr>
          <w:rFonts w:ascii="Arial" w:hAnsi="Arial" w:cs="Arial"/>
          <w:sz w:val="20"/>
          <w:szCs w:val="20"/>
        </w:rPr>
        <w:t xml:space="preserve"> ampliam a infraestrutura essencial.</w:t>
      </w:r>
    </w:p>
    <w:p w14:paraId="7BCCEA15" w14:textId="0031AAE2" w:rsidR="00D604A6" w:rsidRPr="00D47BD4" w:rsidRDefault="00BC3EEA" w:rsidP="00BC3EEA">
      <w:pPr>
        <w:spacing w:before="100" w:beforeAutospacing="1" w:after="100" w:afterAutospacing="1" w:line="360" w:lineRule="auto"/>
        <w:ind w:firstLine="709"/>
        <w:jc w:val="both"/>
        <w:rPr>
          <w:rFonts w:ascii="Arial" w:hAnsi="Arial" w:cs="Arial"/>
          <w:sz w:val="20"/>
          <w:szCs w:val="20"/>
        </w:rPr>
      </w:pPr>
      <w:r w:rsidRPr="00BC3EEA">
        <w:rPr>
          <w:rFonts w:ascii="Arial" w:hAnsi="Arial" w:cs="Arial"/>
          <w:sz w:val="20"/>
          <w:szCs w:val="20"/>
        </w:rPr>
        <w:t xml:space="preserve">O </w:t>
      </w:r>
      <w:r w:rsidRPr="00BC3EEA">
        <w:rPr>
          <w:rFonts w:ascii="Arial" w:hAnsi="Arial" w:cs="Arial"/>
          <w:b/>
          <w:bCs/>
          <w:sz w:val="20"/>
          <w:szCs w:val="20"/>
        </w:rPr>
        <w:t>ODS 8 – Trabalho Decente e Crescimento Econômico</w:t>
      </w:r>
      <w:r w:rsidRPr="00BC3EEA">
        <w:rPr>
          <w:rFonts w:ascii="Arial" w:hAnsi="Arial" w:cs="Arial"/>
          <w:sz w:val="20"/>
          <w:szCs w:val="20"/>
        </w:rPr>
        <w:t xml:space="preserve"> e o </w:t>
      </w:r>
      <w:r w:rsidRPr="00BC3EEA">
        <w:rPr>
          <w:rFonts w:ascii="Arial" w:hAnsi="Arial" w:cs="Arial"/>
          <w:b/>
          <w:bCs/>
          <w:sz w:val="20"/>
          <w:szCs w:val="20"/>
        </w:rPr>
        <w:t>ODS 9 – Indústria, Inovação e Infraestrutura</w:t>
      </w:r>
      <w:r w:rsidRPr="00BC3EEA">
        <w:rPr>
          <w:rFonts w:ascii="Arial" w:hAnsi="Arial" w:cs="Arial"/>
          <w:sz w:val="20"/>
          <w:szCs w:val="20"/>
        </w:rPr>
        <w:t xml:space="preserve"> fomentam dinamismo produtivo, enquanto o </w:t>
      </w:r>
      <w:r w:rsidRPr="00BC3EEA">
        <w:rPr>
          <w:rFonts w:ascii="Arial" w:hAnsi="Arial" w:cs="Arial"/>
          <w:b/>
          <w:bCs/>
          <w:sz w:val="20"/>
          <w:szCs w:val="20"/>
        </w:rPr>
        <w:t>ODS 10 – Redução das Desigualdades</w:t>
      </w:r>
      <w:r w:rsidRPr="00BC3EEA">
        <w:rPr>
          <w:rFonts w:ascii="Arial" w:hAnsi="Arial" w:cs="Arial"/>
          <w:sz w:val="20"/>
          <w:szCs w:val="20"/>
        </w:rPr>
        <w:t xml:space="preserve"> e o </w:t>
      </w:r>
      <w:r w:rsidRPr="00BC3EEA">
        <w:rPr>
          <w:rFonts w:ascii="Arial" w:hAnsi="Arial" w:cs="Arial"/>
          <w:b/>
          <w:bCs/>
          <w:sz w:val="20"/>
          <w:szCs w:val="20"/>
        </w:rPr>
        <w:t>ODS 11 – Cidades e Comunidades Sustentáveis</w:t>
      </w:r>
      <w:r w:rsidRPr="00BC3EEA">
        <w:rPr>
          <w:rFonts w:ascii="Arial" w:hAnsi="Arial" w:cs="Arial"/>
          <w:sz w:val="20"/>
          <w:szCs w:val="20"/>
        </w:rPr>
        <w:t xml:space="preserve"> ampliam a inclusão e a qualidade urbana. O </w:t>
      </w:r>
      <w:r w:rsidRPr="00BC3EEA">
        <w:rPr>
          <w:rFonts w:ascii="Arial" w:hAnsi="Arial" w:cs="Arial"/>
          <w:b/>
          <w:bCs/>
          <w:sz w:val="20"/>
          <w:szCs w:val="20"/>
        </w:rPr>
        <w:t>ODS 12 – Consumo e Produção Responsáveis</w:t>
      </w:r>
      <w:r w:rsidRPr="00BC3EEA">
        <w:rPr>
          <w:rFonts w:ascii="Arial" w:hAnsi="Arial" w:cs="Arial"/>
          <w:sz w:val="20"/>
          <w:szCs w:val="20"/>
        </w:rPr>
        <w:t xml:space="preserve"> e o </w:t>
      </w:r>
      <w:r w:rsidRPr="00BC3EEA">
        <w:rPr>
          <w:rFonts w:ascii="Arial" w:hAnsi="Arial" w:cs="Arial"/>
          <w:b/>
          <w:bCs/>
          <w:sz w:val="20"/>
          <w:szCs w:val="20"/>
        </w:rPr>
        <w:t>ODS 13 – Ação Contra a Mudança Global do Clima</w:t>
      </w:r>
      <w:r w:rsidRPr="00BC3EEA">
        <w:rPr>
          <w:rFonts w:ascii="Arial" w:hAnsi="Arial" w:cs="Arial"/>
          <w:sz w:val="20"/>
          <w:szCs w:val="20"/>
        </w:rPr>
        <w:t xml:space="preserve"> reforçam a sustentabilidade. Já o </w:t>
      </w:r>
      <w:r w:rsidRPr="00BC3EEA">
        <w:rPr>
          <w:rFonts w:ascii="Arial" w:hAnsi="Arial" w:cs="Arial"/>
          <w:b/>
          <w:bCs/>
          <w:sz w:val="20"/>
          <w:szCs w:val="20"/>
        </w:rPr>
        <w:t xml:space="preserve">ODS 14 – </w:t>
      </w:r>
      <w:r w:rsidRPr="00BC3EEA">
        <w:rPr>
          <w:rFonts w:ascii="Arial" w:hAnsi="Arial" w:cs="Arial"/>
          <w:b/>
          <w:bCs/>
          <w:sz w:val="20"/>
          <w:szCs w:val="20"/>
        </w:rPr>
        <w:lastRenderedPageBreak/>
        <w:t>Vida na Água</w:t>
      </w:r>
      <w:r w:rsidRPr="00BC3EEA">
        <w:rPr>
          <w:rFonts w:ascii="Arial" w:hAnsi="Arial" w:cs="Arial"/>
          <w:sz w:val="20"/>
          <w:szCs w:val="20"/>
        </w:rPr>
        <w:t xml:space="preserve"> e o </w:t>
      </w:r>
      <w:r w:rsidRPr="00BC3EEA">
        <w:rPr>
          <w:rFonts w:ascii="Arial" w:hAnsi="Arial" w:cs="Arial"/>
          <w:b/>
          <w:bCs/>
          <w:sz w:val="20"/>
          <w:szCs w:val="20"/>
        </w:rPr>
        <w:t>ODS 15 – Vida Terrestre</w:t>
      </w:r>
      <w:r w:rsidRPr="00BC3EEA">
        <w:rPr>
          <w:rFonts w:ascii="Arial" w:hAnsi="Arial" w:cs="Arial"/>
          <w:sz w:val="20"/>
          <w:szCs w:val="20"/>
        </w:rPr>
        <w:t xml:space="preserve"> protegem recursos naturais. Por fim, o </w:t>
      </w:r>
      <w:r w:rsidRPr="00BC3EEA">
        <w:rPr>
          <w:rFonts w:ascii="Arial" w:hAnsi="Arial" w:cs="Arial"/>
          <w:b/>
          <w:bCs/>
          <w:sz w:val="20"/>
          <w:szCs w:val="20"/>
        </w:rPr>
        <w:t>ODS 16 – Paz, Justiça e Instituições Eficazes</w:t>
      </w:r>
      <w:r w:rsidRPr="00BC3EEA">
        <w:rPr>
          <w:rFonts w:ascii="Arial" w:hAnsi="Arial" w:cs="Arial"/>
          <w:sz w:val="20"/>
          <w:szCs w:val="20"/>
        </w:rPr>
        <w:t xml:space="preserve"> e o </w:t>
      </w:r>
      <w:r w:rsidRPr="00BC3EEA">
        <w:rPr>
          <w:rFonts w:ascii="Arial" w:hAnsi="Arial" w:cs="Arial"/>
          <w:b/>
          <w:bCs/>
          <w:sz w:val="20"/>
          <w:szCs w:val="20"/>
        </w:rPr>
        <w:t>ODS 17 – Parcerias e Meios de Implementação</w:t>
      </w:r>
      <w:r w:rsidRPr="00BC3EEA">
        <w:rPr>
          <w:rFonts w:ascii="Arial" w:hAnsi="Arial" w:cs="Arial"/>
          <w:sz w:val="20"/>
          <w:szCs w:val="20"/>
        </w:rPr>
        <w:t xml:space="preserve"> asseguram governança democrática e cooperação estratégica.</w:t>
      </w:r>
    </w:p>
    <w:p w14:paraId="7F3D1565"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Além disso, a vinculação do PPA com os ODS permite que os programas, ações e metas do governo municipal sejam monitorados de forma mais eficaz, com indicadores internacionalmente reconhecidos, o que também fortalece a captação de recursos, parcerias institucionais e a transparência perante a sociedade e os órgãos de controle.</w:t>
      </w:r>
    </w:p>
    <w:p w14:paraId="656AC7F0" w14:textId="77777777" w:rsidR="00D604A6" w:rsidRPr="00D47BD4" w:rsidRDefault="00D604A6" w:rsidP="00EA7848">
      <w:pPr>
        <w:spacing w:before="1" w:line="360" w:lineRule="auto"/>
        <w:ind w:firstLine="720"/>
        <w:jc w:val="both"/>
        <w:rPr>
          <w:rFonts w:ascii="Arial" w:hAnsi="Arial" w:cs="Arial"/>
          <w:sz w:val="20"/>
          <w:szCs w:val="20"/>
        </w:rPr>
      </w:pPr>
    </w:p>
    <w:p w14:paraId="4C8532F4"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Em resumo, a incorporação dos ODS no PPA de Xinguara representa um compromisso com o futuro sustentável do município, com foco na melhoria da qualidade de vida da população, na justiça social e na preservação dos recursos naturais para as futuras gerações.</w:t>
      </w:r>
    </w:p>
    <w:p w14:paraId="55B1F250" w14:textId="77777777" w:rsidR="00EA7848" w:rsidRDefault="00EA7848" w:rsidP="00EA7848">
      <w:pPr>
        <w:spacing w:before="1" w:line="360" w:lineRule="auto"/>
        <w:ind w:firstLine="720"/>
        <w:jc w:val="both"/>
        <w:rPr>
          <w:rFonts w:ascii="Arial" w:hAnsi="Arial" w:cs="Arial"/>
          <w:sz w:val="20"/>
          <w:szCs w:val="20"/>
        </w:rPr>
      </w:pPr>
    </w:p>
    <w:p w14:paraId="0C1FA5ED" w14:textId="77777777" w:rsidR="00BC3EEA" w:rsidRDefault="00BC3EEA" w:rsidP="00EA7848">
      <w:pPr>
        <w:spacing w:before="1" w:line="360" w:lineRule="auto"/>
        <w:ind w:firstLine="720"/>
        <w:jc w:val="both"/>
        <w:rPr>
          <w:rFonts w:ascii="Arial" w:hAnsi="Arial" w:cs="Arial"/>
          <w:sz w:val="20"/>
          <w:szCs w:val="20"/>
        </w:rPr>
      </w:pPr>
    </w:p>
    <w:p w14:paraId="2018497D" w14:textId="77777777" w:rsidR="00BC3EEA" w:rsidRDefault="00BC3EEA" w:rsidP="00EA7848">
      <w:pPr>
        <w:spacing w:before="1" w:line="360" w:lineRule="auto"/>
        <w:ind w:firstLine="720"/>
        <w:jc w:val="both"/>
        <w:rPr>
          <w:rFonts w:ascii="Arial" w:hAnsi="Arial" w:cs="Arial"/>
          <w:sz w:val="20"/>
          <w:szCs w:val="20"/>
        </w:rPr>
      </w:pPr>
    </w:p>
    <w:p w14:paraId="3C5F0989" w14:textId="77777777" w:rsidR="00BC3EEA" w:rsidRPr="00D47BD4" w:rsidRDefault="00BC3EEA" w:rsidP="00EA7848">
      <w:pPr>
        <w:spacing w:before="1" w:line="360" w:lineRule="auto"/>
        <w:ind w:firstLine="720"/>
        <w:jc w:val="both"/>
        <w:rPr>
          <w:rFonts w:ascii="Arial" w:hAnsi="Arial" w:cs="Arial"/>
          <w:sz w:val="20"/>
          <w:szCs w:val="20"/>
        </w:rPr>
      </w:pPr>
    </w:p>
    <w:p w14:paraId="3FE87053" w14:textId="22456FC8" w:rsidR="00D604A6" w:rsidRPr="00D47BD4" w:rsidRDefault="007972CE" w:rsidP="007972CE">
      <w:pPr>
        <w:spacing w:before="1" w:line="360" w:lineRule="auto"/>
        <w:rPr>
          <w:rFonts w:ascii="Arial" w:hAnsi="Arial" w:cs="Arial"/>
          <w:sz w:val="20"/>
          <w:szCs w:val="20"/>
        </w:rPr>
      </w:pPr>
      <w:r w:rsidRPr="00D47BD4">
        <w:rPr>
          <w:rFonts w:ascii="Arial" w:hAnsi="Arial" w:cs="Arial"/>
          <w:b/>
          <w:bCs/>
          <w:sz w:val="20"/>
          <w:szCs w:val="20"/>
        </w:rPr>
        <w:t>3.1.7</w:t>
      </w:r>
      <w:r w:rsidR="00652C8C">
        <w:rPr>
          <w:rFonts w:ascii="Arial" w:hAnsi="Arial" w:cs="Arial"/>
          <w:b/>
          <w:bCs/>
          <w:sz w:val="20"/>
          <w:szCs w:val="20"/>
        </w:rPr>
        <w:t>.</w:t>
      </w:r>
      <w:r w:rsidRPr="00D47BD4">
        <w:rPr>
          <w:rFonts w:ascii="Arial" w:hAnsi="Arial" w:cs="Arial"/>
          <w:b/>
          <w:bCs/>
          <w:sz w:val="20"/>
          <w:szCs w:val="20"/>
        </w:rPr>
        <w:t xml:space="preserve"> Diagnóstico Socioeconômico </w:t>
      </w:r>
      <w:r w:rsidR="00EF50D1">
        <w:rPr>
          <w:rFonts w:ascii="Arial" w:hAnsi="Arial" w:cs="Arial"/>
          <w:b/>
          <w:bCs/>
          <w:sz w:val="20"/>
          <w:szCs w:val="20"/>
        </w:rPr>
        <w:t>e</w:t>
      </w:r>
      <w:r w:rsidRPr="00D47BD4">
        <w:rPr>
          <w:rFonts w:ascii="Arial" w:hAnsi="Arial" w:cs="Arial"/>
          <w:b/>
          <w:bCs/>
          <w:sz w:val="20"/>
          <w:szCs w:val="20"/>
        </w:rPr>
        <w:t xml:space="preserve"> Institucional</w:t>
      </w:r>
    </w:p>
    <w:p w14:paraId="532A04DB" w14:textId="77777777" w:rsidR="00D604A6" w:rsidRPr="00D47BD4" w:rsidRDefault="00D604A6" w:rsidP="00EA7848">
      <w:pPr>
        <w:spacing w:before="1" w:line="360" w:lineRule="auto"/>
        <w:ind w:firstLine="720"/>
        <w:jc w:val="both"/>
        <w:rPr>
          <w:rFonts w:ascii="Arial" w:hAnsi="Arial" w:cs="Arial"/>
          <w:sz w:val="20"/>
          <w:szCs w:val="20"/>
        </w:rPr>
      </w:pPr>
    </w:p>
    <w:p w14:paraId="0FFEC4A1" w14:textId="0E1F8CEA" w:rsidR="00D604A6" w:rsidRPr="00BA4757" w:rsidRDefault="00D604A6" w:rsidP="00BA4757">
      <w:pPr>
        <w:spacing w:before="1" w:line="360" w:lineRule="auto"/>
        <w:ind w:firstLine="720"/>
        <w:jc w:val="both"/>
        <w:rPr>
          <w:rFonts w:ascii="Arial" w:hAnsi="Arial" w:cs="Arial"/>
          <w:sz w:val="20"/>
          <w:szCs w:val="20"/>
        </w:rPr>
      </w:pPr>
      <w:r w:rsidRPr="00D47BD4">
        <w:rPr>
          <w:rFonts w:ascii="Arial" w:hAnsi="Arial" w:cs="Arial"/>
          <w:sz w:val="20"/>
          <w:szCs w:val="20"/>
        </w:rPr>
        <w:t>O presente diagnóstico tem como objetivo subsidiar a formulação do Plano Plurianual 2026–2029 do Município de Xinguara, a partir da análise integrada de indicadores sociais, econômicos, ambientais e institucionais. Os dados aqui apresentados foram extraídos de fontes oficiais como o IBGE, FAPESPA, Atlas do Desenvolvimento Humano e outras plataformas de dados públicas.</w:t>
      </w:r>
    </w:p>
    <w:p w14:paraId="4C4F53C5" w14:textId="77777777" w:rsidR="007972CE" w:rsidRPr="00D47BD4" w:rsidRDefault="007972CE" w:rsidP="007972CE">
      <w:pPr>
        <w:rPr>
          <w:sz w:val="20"/>
          <w:szCs w:val="20"/>
        </w:rPr>
      </w:pPr>
    </w:p>
    <w:p w14:paraId="2BF06C88" w14:textId="77777777" w:rsidR="007972CE" w:rsidRPr="00D47BD4" w:rsidRDefault="007972CE" w:rsidP="007972CE">
      <w:pPr>
        <w:rPr>
          <w:sz w:val="20"/>
          <w:szCs w:val="20"/>
        </w:rPr>
      </w:pPr>
    </w:p>
    <w:p w14:paraId="13E0FAF7" w14:textId="5CDE06EC" w:rsidR="00D604A6" w:rsidRPr="00D47BD4" w:rsidRDefault="007972CE" w:rsidP="007972CE">
      <w:pPr>
        <w:pStyle w:val="Ttulo2"/>
        <w:spacing w:before="1" w:after="0" w:line="360" w:lineRule="auto"/>
        <w:rPr>
          <w:rFonts w:ascii="Arial" w:hAnsi="Arial" w:cs="Arial"/>
          <w:b/>
          <w:bCs/>
          <w:color w:val="auto"/>
          <w:sz w:val="20"/>
          <w:szCs w:val="20"/>
        </w:rPr>
      </w:pPr>
      <w:r w:rsidRPr="00D47BD4">
        <w:rPr>
          <w:rFonts w:ascii="Arial" w:hAnsi="Arial" w:cs="Arial"/>
          <w:b/>
          <w:bCs/>
          <w:color w:val="auto"/>
          <w:sz w:val="20"/>
          <w:szCs w:val="20"/>
        </w:rPr>
        <w:t>Dimensão Social</w:t>
      </w:r>
    </w:p>
    <w:p w14:paraId="3CC0E5B2" w14:textId="77777777" w:rsidR="007972CE" w:rsidRPr="00D47BD4" w:rsidRDefault="007972CE" w:rsidP="007972CE">
      <w:pPr>
        <w:rPr>
          <w:sz w:val="20"/>
          <w:szCs w:val="20"/>
        </w:rPr>
      </w:pPr>
    </w:p>
    <w:p w14:paraId="39089592" w14:textId="75FBB99F" w:rsidR="00D604A6" w:rsidRPr="00D47BD4" w:rsidRDefault="007972CE" w:rsidP="00EA7848">
      <w:pPr>
        <w:pStyle w:val="Ttulo2"/>
        <w:spacing w:before="1" w:after="0" w:line="360" w:lineRule="auto"/>
        <w:jc w:val="center"/>
        <w:rPr>
          <w:rFonts w:ascii="Arial" w:hAnsi="Arial" w:cs="Arial"/>
          <w:b/>
          <w:bCs/>
          <w:color w:val="auto"/>
          <w:sz w:val="20"/>
          <w:szCs w:val="20"/>
        </w:rPr>
      </w:pPr>
      <w:r w:rsidRPr="00D47BD4">
        <w:rPr>
          <w:rFonts w:ascii="Arial" w:hAnsi="Arial" w:cs="Arial"/>
          <w:b/>
          <w:bCs/>
          <w:color w:val="auto"/>
          <w:sz w:val="20"/>
          <w:szCs w:val="20"/>
        </w:rPr>
        <w:t>Índice De Desenvolvimento Humano Municipal (</w:t>
      </w:r>
      <w:proofErr w:type="spellStart"/>
      <w:r w:rsidRPr="00D47BD4">
        <w:rPr>
          <w:rFonts w:ascii="Arial" w:hAnsi="Arial" w:cs="Arial"/>
          <w:b/>
          <w:bCs/>
          <w:color w:val="auto"/>
          <w:sz w:val="20"/>
          <w:szCs w:val="20"/>
        </w:rPr>
        <w:t>Idh</w:t>
      </w:r>
      <w:proofErr w:type="spellEnd"/>
      <w:r w:rsidRPr="00D47BD4">
        <w:rPr>
          <w:rFonts w:ascii="Arial" w:hAnsi="Arial" w:cs="Arial"/>
          <w:b/>
          <w:bCs/>
          <w:color w:val="auto"/>
          <w:sz w:val="20"/>
          <w:szCs w:val="20"/>
        </w:rPr>
        <w:t>-M)</w:t>
      </w:r>
    </w:p>
    <w:p w14:paraId="195ED297" w14:textId="77777777" w:rsidR="00D604A6" w:rsidRPr="00D47BD4" w:rsidRDefault="00D604A6" w:rsidP="00EA7848">
      <w:pPr>
        <w:spacing w:before="1" w:line="360" w:lineRule="auto"/>
        <w:rPr>
          <w:rFonts w:ascii="Arial" w:hAnsi="Arial" w:cs="Arial"/>
          <w:sz w:val="20"/>
          <w:szCs w:val="20"/>
        </w:rPr>
      </w:pPr>
    </w:p>
    <w:p w14:paraId="65C1A872"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O Índice de Desenvolvimento Humano Municipal (IDH-M) de Xinguara, segundo o Atlas do Desenvolvimento Humano, é de aproximadamente 0,646 (dado de 2020), sendo classificado como de médio desenvolvimento humano. Este índice considera três dimensões: educação, longevidade e renda.</w:t>
      </w:r>
    </w:p>
    <w:p w14:paraId="51680317" w14:textId="77777777" w:rsidR="00D604A6" w:rsidRPr="00D47BD4" w:rsidRDefault="00D604A6" w:rsidP="00EA7848">
      <w:pPr>
        <w:spacing w:before="1" w:line="360" w:lineRule="auto"/>
        <w:ind w:firstLine="720"/>
        <w:jc w:val="both"/>
        <w:rPr>
          <w:rFonts w:ascii="Arial" w:hAnsi="Arial" w:cs="Arial"/>
          <w:sz w:val="20"/>
          <w:szCs w:val="20"/>
        </w:rPr>
      </w:pPr>
    </w:p>
    <w:p w14:paraId="56241895" w14:textId="77777777" w:rsidR="00EF50D1" w:rsidRDefault="00D604A6" w:rsidP="00EF50D1">
      <w:pPr>
        <w:keepNext/>
        <w:spacing w:before="1" w:line="360" w:lineRule="auto"/>
        <w:jc w:val="center"/>
      </w:pPr>
      <w:r w:rsidRPr="00D47BD4">
        <w:rPr>
          <w:rFonts w:ascii="Arial" w:hAnsi="Arial" w:cs="Arial"/>
          <w:noProof/>
          <w:sz w:val="20"/>
          <w:szCs w:val="20"/>
        </w:rPr>
        <w:lastRenderedPageBreak/>
        <w:drawing>
          <wp:inline distT="0" distB="0" distL="0" distR="0" wp14:anchorId="667494CB" wp14:editId="03F08372">
            <wp:extent cx="3240000" cy="2160000"/>
            <wp:effectExtent l="0" t="0" r="0" b="0"/>
            <wp:docPr id="1" name="Picture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áfico, Gráfico de barras&#10;&#10;O conteúdo gerado por IA pode estar incorreto."/>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3240000" cy="2160000"/>
                    </a:xfrm>
                    <a:prstGeom prst="rect">
                      <a:avLst/>
                    </a:prstGeom>
                  </pic:spPr>
                </pic:pic>
              </a:graphicData>
            </a:graphic>
          </wp:inline>
        </w:drawing>
      </w:r>
    </w:p>
    <w:p w14:paraId="1E4B75DB" w14:textId="2FB87995" w:rsidR="00D604A6" w:rsidRPr="00D47BD4" w:rsidRDefault="00EF50D1" w:rsidP="00EF50D1">
      <w:pPr>
        <w:pStyle w:val="Legenda"/>
        <w:jc w:val="center"/>
        <w:rPr>
          <w:sz w:val="20"/>
          <w:szCs w:val="20"/>
        </w:rPr>
      </w:pPr>
      <w:r>
        <w:t>Comparativo IDH Municipal, Estadual e Federal. Fonte: IBGE.</w:t>
      </w:r>
    </w:p>
    <w:p w14:paraId="060C57E9" w14:textId="77777777" w:rsidR="00D604A6" w:rsidRPr="00D47BD4" w:rsidRDefault="00D604A6" w:rsidP="00EA7848">
      <w:pPr>
        <w:spacing w:before="1" w:line="360" w:lineRule="auto"/>
        <w:jc w:val="center"/>
        <w:rPr>
          <w:rFonts w:ascii="Arial" w:eastAsiaTheme="majorEastAsia" w:hAnsi="Arial" w:cs="Arial"/>
          <w:b/>
          <w:bCs/>
          <w:sz w:val="20"/>
          <w:szCs w:val="20"/>
        </w:rPr>
      </w:pPr>
    </w:p>
    <w:p w14:paraId="22953E11" w14:textId="4CBC7F93" w:rsidR="00D604A6" w:rsidRDefault="007972CE" w:rsidP="007972CE">
      <w:pPr>
        <w:spacing w:before="1" w:line="360" w:lineRule="auto"/>
        <w:rPr>
          <w:rFonts w:ascii="Arial" w:eastAsiaTheme="majorEastAsia" w:hAnsi="Arial" w:cs="Arial"/>
          <w:b/>
          <w:bCs/>
          <w:sz w:val="20"/>
          <w:szCs w:val="20"/>
        </w:rPr>
      </w:pPr>
      <w:r w:rsidRPr="00D47BD4">
        <w:rPr>
          <w:rFonts w:ascii="Arial" w:eastAsiaTheme="majorEastAsia" w:hAnsi="Arial" w:cs="Arial"/>
          <w:b/>
          <w:bCs/>
          <w:sz w:val="20"/>
          <w:szCs w:val="20"/>
        </w:rPr>
        <w:t>Crescimento Populacional De Xinguara (2010–2025)</w:t>
      </w:r>
    </w:p>
    <w:p w14:paraId="67A4275D" w14:textId="77777777" w:rsidR="00BA4757" w:rsidRPr="00D47BD4" w:rsidRDefault="00BA4757" w:rsidP="007972CE">
      <w:pPr>
        <w:spacing w:before="1" w:line="360" w:lineRule="auto"/>
        <w:rPr>
          <w:rFonts w:ascii="Arial" w:eastAsiaTheme="majorEastAsia" w:hAnsi="Arial" w:cs="Arial"/>
          <w:b/>
          <w:bCs/>
          <w:sz w:val="20"/>
          <w:szCs w:val="20"/>
        </w:rPr>
      </w:pPr>
    </w:p>
    <w:p w14:paraId="527AE366" w14:textId="77777777" w:rsidR="00D604A6" w:rsidRPr="00D47BD4" w:rsidRDefault="00D604A6" w:rsidP="00EA7848">
      <w:pPr>
        <w:spacing w:before="1" w:line="360" w:lineRule="auto"/>
        <w:jc w:val="center"/>
        <w:rPr>
          <w:rFonts w:ascii="Arial" w:eastAsiaTheme="majorEastAsia" w:hAnsi="Arial" w:cs="Arial"/>
          <w:b/>
          <w:bCs/>
          <w:sz w:val="20"/>
          <w:szCs w:val="20"/>
        </w:rPr>
      </w:pPr>
    </w:p>
    <w:tbl>
      <w:tblPr>
        <w:tblStyle w:val="TabeladeGrade6Colorida"/>
        <w:tblW w:w="0" w:type="auto"/>
        <w:jc w:val="center"/>
        <w:tblLook w:val="04A0" w:firstRow="1" w:lastRow="0" w:firstColumn="1" w:lastColumn="0" w:noHBand="0" w:noVBand="1"/>
      </w:tblPr>
      <w:tblGrid>
        <w:gridCol w:w="4320"/>
        <w:gridCol w:w="4320"/>
      </w:tblGrid>
      <w:tr w:rsidR="00D604A6" w:rsidRPr="00D47BD4" w14:paraId="36FAF05C" w14:textId="77777777" w:rsidTr="00D47B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0" w:type="dxa"/>
          </w:tcPr>
          <w:p w14:paraId="4F7295FF" w14:textId="77777777" w:rsidR="00D604A6" w:rsidRPr="00D47BD4" w:rsidRDefault="00D604A6" w:rsidP="00EA7848">
            <w:pPr>
              <w:spacing w:before="1" w:line="360" w:lineRule="auto"/>
              <w:jc w:val="both"/>
              <w:rPr>
                <w:rFonts w:ascii="Arial" w:hAnsi="Arial" w:cs="Arial"/>
                <w:sz w:val="20"/>
                <w:szCs w:val="20"/>
              </w:rPr>
            </w:pPr>
            <w:r w:rsidRPr="00D47BD4">
              <w:rPr>
                <w:rFonts w:ascii="Arial" w:hAnsi="Arial" w:cs="Arial"/>
                <w:sz w:val="20"/>
                <w:szCs w:val="20"/>
              </w:rPr>
              <w:t>Ano</w:t>
            </w:r>
          </w:p>
        </w:tc>
        <w:tc>
          <w:tcPr>
            <w:tcW w:w="4320" w:type="dxa"/>
          </w:tcPr>
          <w:p w14:paraId="79F13E96" w14:textId="77777777" w:rsidR="00D604A6" w:rsidRPr="00D47BD4" w:rsidRDefault="00D604A6" w:rsidP="00EA7848">
            <w:pPr>
              <w:spacing w:before="1"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D47BD4">
              <w:rPr>
                <w:rFonts w:ascii="Arial" w:hAnsi="Arial" w:cs="Arial"/>
                <w:sz w:val="20"/>
                <w:szCs w:val="20"/>
              </w:rPr>
              <w:t>População</w:t>
            </w:r>
            <w:proofErr w:type="spellEnd"/>
            <w:r w:rsidRPr="00D47BD4">
              <w:rPr>
                <w:rFonts w:ascii="Arial" w:hAnsi="Arial" w:cs="Arial"/>
                <w:sz w:val="20"/>
                <w:szCs w:val="20"/>
              </w:rPr>
              <w:t xml:space="preserve"> </w:t>
            </w:r>
            <w:proofErr w:type="spellStart"/>
            <w:r w:rsidRPr="00D47BD4">
              <w:rPr>
                <w:rFonts w:ascii="Arial" w:hAnsi="Arial" w:cs="Arial"/>
                <w:sz w:val="20"/>
                <w:szCs w:val="20"/>
              </w:rPr>
              <w:t>Estimada</w:t>
            </w:r>
            <w:proofErr w:type="spellEnd"/>
          </w:p>
        </w:tc>
      </w:tr>
      <w:tr w:rsidR="00D604A6" w:rsidRPr="00D47BD4" w14:paraId="0B9F6CC5" w14:textId="77777777" w:rsidTr="00D47B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0" w:type="dxa"/>
          </w:tcPr>
          <w:p w14:paraId="53E3DA9A" w14:textId="77777777" w:rsidR="00D604A6" w:rsidRPr="00D47BD4" w:rsidRDefault="00D604A6" w:rsidP="00EA7848">
            <w:pPr>
              <w:spacing w:before="1" w:line="360" w:lineRule="auto"/>
              <w:jc w:val="both"/>
              <w:rPr>
                <w:rFonts w:ascii="Arial" w:hAnsi="Arial" w:cs="Arial"/>
                <w:sz w:val="20"/>
                <w:szCs w:val="20"/>
              </w:rPr>
            </w:pPr>
            <w:r w:rsidRPr="00D47BD4">
              <w:rPr>
                <w:rFonts w:ascii="Arial" w:hAnsi="Arial" w:cs="Arial"/>
                <w:sz w:val="20"/>
                <w:szCs w:val="20"/>
              </w:rPr>
              <w:t>2010</w:t>
            </w:r>
          </w:p>
        </w:tc>
        <w:tc>
          <w:tcPr>
            <w:tcW w:w="4320" w:type="dxa"/>
          </w:tcPr>
          <w:p w14:paraId="67463656" w14:textId="77777777" w:rsidR="00D604A6" w:rsidRPr="00D47BD4" w:rsidRDefault="00D604A6" w:rsidP="00EA7848">
            <w:pPr>
              <w:spacing w:before="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47BD4">
              <w:rPr>
                <w:rFonts w:ascii="Arial" w:hAnsi="Arial" w:cs="Arial"/>
                <w:sz w:val="20"/>
                <w:szCs w:val="20"/>
              </w:rPr>
              <w:t>43.833</w:t>
            </w:r>
          </w:p>
        </w:tc>
      </w:tr>
      <w:tr w:rsidR="00D604A6" w:rsidRPr="00D47BD4" w14:paraId="281B5AF1" w14:textId="77777777" w:rsidTr="00D47BD4">
        <w:trPr>
          <w:jc w:val="center"/>
        </w:trPr>
        <w:tc>
          <w:tcPr>
            <w:cnfStyle w:val="001000000000" w:firstRow="0" w:lastRow="0" w:firstColumn="1" w:lastColumn="0" w:oddVBand="0" w:evenVBand="0" w:oddHBand="0" w:evenHBand="0" w:firstRowFirstColumn="0" w:firstRowLastColumn="0" w:lastRowFirstColumn="0" w:lastRowLastColumn="0"/>
            <w:tcW w:w="4320" w:type="dxa"/>
          </w:tcPr>
          <w:p w14:paraId="7E1C67C7" w14:textId="77777777" w:rsidR="00D604A6" w:rsidRPr="00D47BD4" w:rsidRDefault="00D604A6" w:rsidP="00EA7848">
            <w:pPr>
              <w:spacing w:before="1" w:line="360" w:lineRule="auto"/>
              <w:jc w:val="both"/>
              <w:rPr>
                <w:rFonts w:ascii="Arial" w:hAnsi="Arial" w:cs="Arial"/>
                <w:b w:val="0"/>
                <w:bCs w:val="0"/>
                <w:sz w:val="20"/>
                <w:szCs w:val="20"/>
              </w:rPr>
            </w:pPr>
            <w:r w:rsidRPr="00D47BD4">
              <w:rPr>
                <w:rFonts w:ascii="Arial" w:hAnsi="Arial" w:cs="Arial"/>
                <w:sz w:val="20"/>
                <w:szCs w:val="20"/>
              </w:rPr>
              <w:t>2023</w:t>
            </w:r>
          </w:p>
        </w:tc>
        <w:tc>
          <w:tcPr>
            <w:tcW w:w="4320" w:type="dxa"/>
          </w:tcPr>
          <w:p w14:paraId="22C62F90" w14:textId="77777777" w:rsidR="00D604A6" w:rsidRPr="00D47BD4" w:rsidRDefault="00D604A6" w:rsidP="00EA7848">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47BD4">
              <w:rPr>
                <w:rFonts w:ascii="Arial" w:hAnsi="Arial" w:cs="Arial"/>
                <w:sz w:val="20"/>
                <w:szCs w:val="20"/>
              </w:rPr>
              <w:t>48.676</w:t>
            </w:r>
          </w:p>
        </w:tc>
      </w:tr>
      <w:tr w:rsidR="00D604A6" w:rsidRPr="00D47BD4" w14:paraId="50BA71F3" w14:textId="77777777" w:rsidTr="00D47B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20" w:type="dxa"/>
          </w:tcPr>
          <w:p w14:paraId="3C7C88CC" w14:textId="77777777" w:rsidR="00D604A6" w:rsidRPr="00D47BD4" w:rsidRDefault="00D604A6" w:rsidP="00EA7848">
            <w:pPr>
              <w:spacing w:before="1" w:line="360" w:lineRule="auto"/>
              <w:jc w:val="both"/>
              <w:rPr>
                <w:rFonts w:ascii="Arial" w:hAnsi="Arial" w:cs="Arial"/>
                <w:sz w:val="20"/>
                <w:szCs w:val="20"/>
              </w:rPr>
            </w:pPr>
            <w:r w:rsidRPr="00D47BD4">
              <w:rPr>
                <w:rFonts w:ascii="Arial" w:hAnsi="Arial" w:cs="Arial"/>
                <w:sz w:val="20"/>
                <w:szCs w:val="20"/>
              </w:rPr>
              <w:t>2025</w:t>
            </w:r>
          </w:p>
        </w:tc>
        <w:tc>
          <w:tcPr>
            <w:tcW w:w="4320" w:type="dxa"/>
          </w:tcPr>
          <w:p w14:paraId="1098CB43" w14:textId="77777777" w:rsidR="00D604A6" w:rsidRPr="00D47BD4" w:rsidRDefault="00D604A6" w:rsidP="00EF50D1">
            <w:pPr>
              <w:keepNext/>
              <w:spacing w:before="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47BD4">
              <w:rPr>
                <w:rFonts w:ascii="Arial" w:hAnsi="Arial" w:cs="Arial"/>
                <w:sz w:val="20"/>
                <w:szCs w:val="20"/>
                <w:lang w:val="pt-BR"/>
              </w:rPr>
              <w:t>56.999</w:t>
            </w:r>
          </w:p>
        </w:tc>
      </w:tr>
    </w:tbl>
    <w:p w14:paraId="5B986547" w14:textId="77777777" w:rsidR="00EF50D1" w:rsidRDefault="00EF50D1" w:rsidP="00EF50D1">
      <w:pPr>
        <w:pStyle w:val="Legenda"/>
        <w:jc w:val="center"/>
      </w:pPr>
    </w:p>
    <w:p w14:paraId="1BB2625A" w14:textId="0393E3D7" w:rsidR="00D604A6" w:rsidRDefault="00EF50D1" w:rsidP="00EF50D1">
      <w:pPr>
        <w:pStyle w:val="Legenda"/>
        <w:jc w:val="center"/>
      </w:pPr>
      <w:r>
        <w:t>Projeção Populacional. Fonte: IBGE</w:t>
      </w:r>
    </w:p>
    <w:p w14:paraId="3953D8ED" w14:textId="77777777" w:rsidR="00EF50D1" w:rsidRPr="00EF50D1" w:rsidRDefault="00EF50D1" w:rsidP="00EF50D1">
      <w:pPr>
        <w:rPr>
          <w:rFonts w:eastAsiaTheme="majorEastAsia"/>
          <w:lang w:val="pt-PT"/>
        </w:rPr>
      </w:pPr>
    </w:p>
    <w:p w14:paraId="2573DFD4" w14:textId="77777777" w:rsidR="00D604A6" w:rsidRDefault="00D604A6" w:rsidP="00EA7848">
      <w:pPr>
        <w:spacing w:before="1" w:line="360" w:lineRule="auto"/>
        <w:ind w:firstLine="720"/>
        <w:jc w:val="both"/>
        <w:rPr>
          <w:rFonts w:ascii="Arial" w:eastAsiaTheme="majorEastAsia" w:hAnsi="Arial" w:cs="Arial"/>
          <w:sz w:val="20"/>
          <w:szCs w:val="20"/>
        </w:rPr>
      </w:pPr>
      <w:r w:rsidRPr="00D47BD4">
        <w:rPr>
          <w:rFonts w:ascii="Arial" w:eastAsiaTheme="majorEastAsia" w:hAnsi="Arial" w:cs="Arial"/>
          <w:sz w:val="20"/>
          <w:szCs w:val="20"/>
        </w:rPr>
        <w:t>Esse aumento corresponde a um crescimento de mais de 30% em apenas 15 anos, demonstrando a atratividade econômica e social do município. Essa tendência é impulsionada, sobretudo, pela força do agronegócio — especialmente a pecuária de corte e leite, pelas atividades comerciais e pela melhoria nos serviços públicos, como saúde, educação e infraestrutura urbana.</w:t>
      </w:r>
    </w:p>
    <w:p w14:paraId="7D499978" w14:textId="77777777" w:rsidR="00BA4757" w:rsidRPr="00D47BD4" w:rsidRDefault="00BA4757" w:rsidP="00EA7848">
      <w:pPr>
        <w:spacing w:before="1" w:line="360" w:lineRule="auto"/>
        <w:ind w:firstLine="720"/>
        <w:jc w:val="both"/>
        <w:rPr>
          <w:rFonts w:ascii="Arial" w:eastAsiaTheme="majorEastAsia" w:hAnsi="Arial" w:cs="Arial"/>
          <w:sz w:val="20"/>
          <w:szCs w:val="20"/>
        </w:rPr>
      </w:pPr>
    </w:p>
    <w:p w14:paraId="6A524FD2" w14:textId="1499ED26" w:rsidR="00D604A6" w:rsidRPr="00D47BD4" w:rsidRDefault="00D604A6" w:rsidP="00EA7848">
      <w:pPr>
        <w:spacing w:before="1" w:line="360" w:lineRule="auto"/>
        <w:ind w:firstLine="720"/>
        <w:jc w:val="both"/>
        <w:rPr>
          <w:rFonts w:ascii="Arial" w:eastAsiaTheme="majorEastAsia" w:hAnsi="Arial" w:cs="Arial"/>
          <w:sz w:val="20"/>
          <w:szCs w:val="20"/>
        </w:rPr>
      </w:pPr>
      <w:r w:rsidRPr="00D47BD4">
        <w:rPr>
          <w:rFonts w:ascii="Arial" w:eastAsiaTheme="majorEastAsia" w:hAnsi="Arial" w:cs="Arial"/>
          <w:sz w:val="20"/>
          <w:szCs w:val="20"/>
        </w:rPr>
        <w:t>O gráfico do crescimento populacional evidencia uma curva acentuadamente ascendente, sinalizando que Xinguara está se consolidando como um importante polo de desenvolvimento regional. No entanto, esse avanço também exige planejamento estratégico, sobretudo no que se refere à habitação, saneamento básico, mobilidade urbana e ampliação da rede de atendimento público.</w:t>
      </w:r>
    </w:p>
    <w:p w14:paraId="72CD190E" w14:textId="77777777" w:rsidR="00D604A6" w:rsidRPr="00D47BD4" w:rsidRDefault="00D604A6" w:rsidP="00EA7848">
      <w:pPr>
        <w:spacing w:before="1" w:line="360" w:lineRule="auto"/>
        <w:ind w:firstLine="720"/>
        <w:jc w:val="both"/>
        <w:rPr>
          <w:rFonts w:ascii="Arial" w:eastAsiaTheme="majorEastAsia" w:hAnsi="Arial" w:cs="Arial"/>
          <w:sz w:val="20"/>
          <w:szCs w:val="20"/>
        </w:rPr>
      </w:pPr>
    </w:p>
    <w:p w14:paraId="41473242" w14:textId="0C9A58F3" w:rsidR="00D604A6" w:rsidRPr="00D47BD4" w:rsidRDefault="00EF50D1" w:rsidP="00EA7848">
      <w:pPr>
        <w:spacing w:before="1" w:line="360" w:lineRule="auto"/>
        <w:ind w:firstLine="720"/>
        <w:jc w:val="both"/>
        <w:rPr>
          <w:rFonts w:ascii="Arial" w:eastAsiaTheme="majorEastAsia" w:hAnsi="Arial" w:cs="Arial"/>
          <w:sz w:val="20"/>
          <w:szCs w:val="20"/>
        </w:rPr>
      </w:pPr>
      <w:r>
        <w:rPr>
          <w:noProof/>
        </w:rPr>
        <w:lastRenderedPageBreak/>
        <mc:AlternateContent>
          <mc:Choice Requires="wps">
            <w:drawing>
              <wp:anchor distT="0" distB="0" distL="114300" distR="114300" simplePos="0" relativeHeight="251707392" behindDoc="0" locked="0" layoutInCell="1" allowOverlap="1" wp14:anchorId="18531FDF" wp14:editId="5E5EFCFE">
                <wp:simplePos x="0" y="0"/>
                <wp:positionH relativeFrom="column">
                  <wp:posOffset>1917065</wp:posOffset>
                </wp:positionH>
                <wp:positionV relativeFrom="paragraph">
                  <wp:posOffset>2720340</wp:posOffset>
                </wp:positionV>
                <wp:extent cx="2781935" cy="635"/>
                <wp:effectExtent l="0" t="0" r="0" b="12065"/>
                <wp:wrapTopAndBottom/>
                <wp:docPr id="799486996" name="Caixa de Texto 1"/>
                <wp:cNvGraphicFramePr/>
                <a:graphic xmlns:a="http://schemas.openxmlformats.org/drawingml/2006/main">
                  <a:graphicData uri="http://schemas.microsoft.com/office/word/2010/wordprocessingShape">
                    <wps:wsp>
                      <wps:cNvSpPr txBox="1"/>
                      <wps:spPr>
                        <a:xfrm>
                          <a:off x="0" y="0"/>
                          <a:ext cx="2781935" cy="635"/>
                        </a:xfrm>
                        <a:prstGeom prst="rect">
                          <a:avLst/>
                        </a:prstGeom>
                        <a:solidFill>
                          <a:prstClr val="white"/>
                        </a:solidFill>
                        <a:ln>
                          <a:noFill/>
                        </a:ln>
                      </wps:spPr>
                      <wps:txbx>
                        <w:txbxContent>
                          <w:p w14:paraId="710E5B83" w14:textId="5F6DD6E6" w:rsidR="00EF50D1" w:rsidRPr="0028121E" w:rsidRDefault="00EF50D1" w:rsidP="00EF50D1">
                            <w:pPr>
                              <w:pStyle w:val="Legenda"/>
                              <w:jc w:val="center"/>
                              <w:rPr>
                                <w:rFonts w:eastAsiaTheme="majorEastAsia"/>
                                <w:b/>
                                <w:bCs/>
                                <w:noProof/>
                                <w:sz w:val="20"/>
                                <w:szCs w:val="20"/>
                              </w:rPr>
                            </w:pPr>
                            <w:r w:rsidRPr="003B3FA4">
                              <w:t>Projeção Populacional. Fonte: IBGE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531FDF" id="_x0000_s1035" type="#_x0000_t202" style="position:absolute;left:0;text-align:left;margin-left:150.95pt;margin-top:214.2pt;width:219.0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ArGgIAAD8EAAAOAAAAZHJzL2Uyb0RvYy54bWysU8Fu2zAMvQ/YPwi6L04yrGu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" stroked="f">
                <v:textbox style="mso-fit-shape-to-text:t" inset="0,0,0,0">
                  <w:txbxContent>
                    <w:p w14:paraId="710E5B83" w14:textId="5F6DD6E6" w:rsidR="00EF50D1" w:rsidRPr="0028121E" w:rsidRDefault="00EF50D1" w:rsidP="00EF50D1">
                      <w:pPr>
                        <w:pStyle w:val="Legenda"/>
                        <w:jc w:val="center"/>
                        <w:rPr>
                          <w:rFonts w:eastAsiaTheme="majorEastAsia"/>
                          <w:b/>
                          <w:bCs/>
                          <w:noProof/>
                          <w:sz w:val="20"/>
                          <w:szCs w:val="20"/>
                        </w:rPr>
                      </w:pPr>
                      <w:r w:rsidRPr="003B3FA4">
                        <w:t>Projeção Populacional. Fonte: IBGE</w:t>
                      </w:r>
                    </w:p>
                  </w:txbxContent>
                </v:textbox>
                <w10:wrap type="topAndBottom"/>
              </v:shape>
            </w:pict>
          </mc:Fallback>
        </mc:AlternateContent>
      </w:r>
      <w:r w:rsidR="0096312E" w:rsidRPr="00D47BD4">
        <w:rPr>
          <w:rFonts w:ascii="Arial" w:eastAsiaTheme="majorEastAsia" w:hAnsi="Arial" w:cs="Arial"/>
          <w:b/>
          <w:bCs/>
          <w:noProof/>
          <w:sz w:val="20"/>
          <w:szCs w:val="20"/>
        </w:rPr>
        <w:drawing>
          <wp:anchor distT="0" distB="0" distL="114300" distR="114300" simplePos="0" relativeHeight="251670528" behindDoc="0" locked="0" layoutInCell="1" allowOverlap="1" wp14:anchorId="59D09885" wp14:editId="6CBBD352">
            <wp:simplePos x="0" y="0"/>
            <wp:positionH relativeFrom="margin">
              <wp:posOffset>1917678</wp:posOffset>
            </wp:positionH>
            <wp:positionV relativeFrom="paragraph">
              <wp:posOffset>864016</wp:posOffset>
            </wp:positionV>
            <wp:extent cx="2782233" cy="1800000"/>
            <wp:effectExtent l="0" t="0" r="0" b="3810"/>
            <wp:wrapTopAndBottom/>
            <wp:docPr id="960325166" name="Imagem 12"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5166" name="Imagem 12" descr="Gráfico, Gráfico de linhas&#10;&#10;O conteúdo gerado por IA pode estar incorreto."/>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b="2907"/>
                    <a:stretch>
                      <a:fillRect/>
                    </a:stretch>
                  </pic:blipFill>
                  <pic:spPr bwMode="auto">
                    <a:xfrm>
                      <a:off x="0" y="0"/>
                      <a:ext cx="2782233"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4A6" w:rsidRPr="00D47BD4">
        <w:rPr>
          <w:rFonts w:ascii="Arial" w:eastAsiaTheme="majorEastAsia" w:hAnsi="Arial" w:cs="Arial"/>
          <w:sz w:val="20"/>
          <w:szCs w:val="20"/>
        </w:rPr>
        <w:t>O Plano Plurianual 2026–2029 deverá incorporar esses dados demográficos como base para a formulação de políticas públicas mais eficientes e inclusivas, capazes de garantir qualidade de vida à população crescente. A evolução da população é um indicativo de progresso, mas também um alerta para a necessidade de investimentos sustentáveis e de longo prazo.</w:t>
      </w:r>
    </w:p>
    <w:p w14:paraId="635FF7B3" w14:textId="77777777" w:rsidR="00D604A6" w:rsidRPr="00D47BD4" w:rsidRDefault="00D604A6" w:rsidP="00EA7848">
      <w:pPr>
        <w:spacing w:before="1" w:line="360" w:lineRule="auto"/>
        <w:ind w:firstLine="720"/>
        <w:jc w:val="both"/>
        <w:rPr>
          <w:rFonts w:ascii="Arial" w:hAnsi="Arial" w:cs="Arial"/>
          <w:sz w:val="20"/>
          <w:szCs w:val="20"/>
        </w:rPr>
      </w:pPr>
    </w:p>
    <w:p w14:paraId="73AE732D" w14:textId="7676FD32" w:rsidR="00D604A6" w:rsidRPr="00D47BD4" w:rsidRDefault="007972CE" w:rsidP="007972CE">
      <w:pPr>
        <w:pStyle w:val="Ttulo3"/>
        <w:spacing w:before="1" w:after="0" w:line="360" w:lineRule="auto"/>
        <w:rPr>
          <w:rFonts w:ascii="Arial" w:hAnsi="Arial" w:cs="Arial"/>
          <w:b/>
          <w:bCs/>
          <w:color w:val="auto"/>
          <w:sz w:val="20"/>
          <w:szCs w:val="20"/>
        </w:rPr>
      </w:pPr>
      <w:r w:rsidRPr="00D47BD4">
        <w:rPr>
          <w:rFonts w:ascii="Arial" w:hAnsi="Arial" w:cs="Arial"/>
          <w:b/>
          <w:bCs/>
          <w:color w:val="auto"/>
          <w:sz w:val="20"/>
          <w:szCs w:val="20"/>
        </w:rPr>
        <w:t>Educação</w:t>
      </w:r>
    </w:p>
    <w:p w14:paraId="06858DCC" w14:textId="77777777" w:rsidR="00D604A6" w:rsidRPr="00D47BD4" w:rsidRDefault="00D604A6" w:rsidP="00EA7848">
      <w:pPr>
        <w:spacing w:before="1" w:line="360" w:lineRule="auto"/>
        <w:rPr>
          <w:rFonts w:ascii="Arial" w:hAnsi="Arial" w:cs="Arial"/>
          <w:sz w:val="20"/>
          <w:szCs w:val="20"/>
        </w:rPr>
      </w:pPr>
    </w:p>
    <w:p w14:paraId="4C9D75BE"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A educação em Xinguara apresenta avanços importantes, com taxa de escolarização de crianças de 6 a 14 anos em torno de 98%. Segundo o INEP, o IDEB aponta os seguintes resultados atualizados:</w:t>
      </w:r>
    </w:p>
    <w:p w14:paraId="4FBAE16D" w14:textId="5E029A14" w:rsidR="00D604A6" w:rsidRPr="00D47BD4" w:rsidRDefault="00D604A6" w:rsidP="00EA7848">
      <w:pPr>
        <w:spacing w:before="1" w:line="360" w:lineRule="auto"/>
        <w:ind w:firstLine="720"/>
        <w:jc w:val="center"/>
        <w:rPr>
          <w:rFonts w:ascii="Arial" w:hAnsi="Arial" w:cs="Arial"/>
          <w:sz w:val="20"/>
          <w:szCs w:val="20"/>
        </w:rPr>
      </w:pPr>
    </w:p>
    <w:p w14:paraId="6C5B15C1" w14:textId="13FF42FB" w:rsidR="00991ACE" w:rsidRDefault="00991ACE" w:rsidP="00EA7848">
      <w:pPr>
        <w:spacing w:before="1" w:line="360" w:lineRule="auto"/>
        <w:jc w:val="center"/>
        <w:rPr>
          <w:rFonts w:ascii="Arial" w:hAnsi="Arial" w:cs="Arial"/>
          <w:b/>
          <w:bCs/>
          <w:sz w:val="20"/>
          <w:szCs w:val="20"/>
        </w:rPr>
      </w:pPr>
      <w:r>
        <w:rPr>
          <w:noProof/>
        </w:rPr>
        <mc:AlternateContent>
          <mc:Choice Requires="wps">
            <w:drawing>
              <wp:anchor distT="0" distB="0" distL="114300" distR="114300" simplePos="0" relativeHeight="251711488" behindDoc="0" locked="0" layoutInCell="1" allowOverlap="1" wp14:anchorId="195FD1C2" wp14:editId="5A917A22">
                <wp:simplePos x="0" y="0"/>
                <wp:positionH relativeFrom="column">
                  <wp:posOffset>1764665</wp:posOffset>
                </wp:positionH>
                <wp:positionV relativeFrom="paragraph">
                  <wp:posOffset>2531110</wp:posOffset>
                </wp:positionV>
                <wp:extent cx="3239770" cy="635"/>
                <wp:effectExtent l="0" t="0" r="0" b="12065"/>
                <wp:wrapTopAndBottom/>
                <wp:docPr id="1772524789" name="Caixa de Texto 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6B271A05" w14:textId="5D8B735F" w:rsidR="00EF50D1" w:rsidRPr="00B86165" w:rsidRDefault="00991ACE" w:rsidP="00EF50D1">
                            <w:pPr>
                              <w:pStyle w:val="Legenda"/>
                              <w:jc w:val="center"/>
                              <w:rPr>
                                <w:rFonts w:ascii="Times New Roman" w:eastAsia="Times New Roman" w:hAnsi="Times New Roman" w:cs="Times New Roman"/>
                                <w:noProof/>
                              </w:rPr>
                            </w:pPr>
                            <w:r>
                              <w:t>Gráfico de e</w:t>
                            </w:r>
                            <w:r w:rsidR="00EF50D1" w:rsidRPr="00060C28">
                              <w:t>volução do IDEB. Fonte: IBGE.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5FD1C2" id="_x0000_s1036" type="#_x0000_t202" style="position:absolute;left:0;text-align:left;margin-left:138.95pt;margin-top:199.3pt;width:255.1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" stroked="f">
                <v:textbox style="mso-fit-shape-to-text:t" inset="0,0,0,0">
                  <w:txbxContent>
                    <w:p w14:paraId="6B271A05" w14:textId="5D8B735F" w:rsidR="00EF50D1" w:rsidRPr="00B86165" w:rsidRDefault="00991ACE" w:rsidP="00EF50D1">
                      <w:pPr>
                        <w:pStyle w:val="Legenda"/>
                        <w:jc w:val="center"/>
                        <w:rPr>
                          <w:rFonts w:ascii="Times New Roman" w:eastAsia="Times New Roman" w:hAnsi="Times New Roman" w:cs="Times New Roman"/>
                          <w:noProof/>
                        </w:rPr>
                      </w:pPr>
                      <w:r>
                        <w:t>Gráfico de e</w:t>
                      </w:r>
                      <w:r w:rsidR="00EF50D1" w:rsidRPr="00060C28">
                        <w:t>volução do IDEB. Fonte: IBGE.</w:t>
                      </w:r>
                    </w:p>
                  </w:txbxContent>
                </v:textbox>
                <w10:wrap type="topAndBottom"/>
              </v:shape>
            </w:pict>
          </mc:Fallback>
        </mc:AlternateContent>
      </w:r>
    </w:p>
    <w:p w14:paraId="3B16E06F" w14:textId="7C457718" w:rsidR="007972CE" w:rsidRPr="00D47BD4" w:rsidRDefault="00B17481" w:rsidP="00EA7848">
      <w:pPr>
        <w:spacing w:before="1" w:line="360" w:lineRule="auto"/>
        <w:jc w:val="center"/>
        <w:rPr>
          <w:rFonts w:ascii="Arial" w:hAnsi="Arial" w:cs="Arial"/>
          <w:b/>
          <w:bCs/>
          <w:sz w:val="20"/>
          <w:szCs w:val="20"/>
        </w:rPr>
      </w:pPr>
      <w:r w:rsidRPr="00D47BD4">
        <w:rPr>
          <w:rFonts w:ascii="Arial" w:hAnsi="Arial" w:cs="Arial"/>
          <w:noProof/>
          <w:sz w:val="20"/>
          <w:szCs w:val="20"/>
        </w:rPr>
        <w:drawing>
          <wp:anchor distT="0" distB="0" distL="114300" distR="114300" simplePos="0" relativeHeight="251669504" behindDoc="0" locked="0" layoutInCell="1" allowOverlap="1" wp14:anchorId="2A1275E5" wp14:editId="6BBE7727">
            <wp:simplePos x="0" y="0"/>
            <wp:positionH relativeFrom="margin">
              <wp:posOffset>1779905</wp:posOffset>
            </wp:positionH>
            <wp:positionV relativeFrom="paragraph">
              <wp:posOffset>194310</wp:posOffset>
            </wp:positionV>
            <wp:extent cx="3239770" cy="2159635"/>
            <wp:effectExtent l="0" t="0" r="0" b="0"/>
            <wp:wrapTopAndBottom/>
            <wp:docPr id="13481921" name="Imagem 10"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921" name="Imagem 10" descr="Gráfico, Gráfico de linhas&#10;&#10;O conteúdo gerado por IA pode estar incorreto."/>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095BF" w14:textId="404398B0" w:rsidR="00991ACE" w:rsidRDefault="00991ACE" w:rsidP="007972CE">
      <w:pPr>
        <w:spacing w:before="1" w:line="360" w:lineRule="auto"/>
        <w:rPr>
          <w:rFonts w:ascii="Arial" w:hAnsi="Arial" w:cs="Arial"/>
          <w:b/>
          <w:bCs/>
          <w:sz w:val="20"/>
          <w:szCs w:val="20"/>
        </w:rPr>
      </w:pPr>
    </w:p>
    <w:p w14:paraId="2A73BB9E" w14:textId="7D5E7662" w:rsidR="00D604A6" w:rsidRPr="00D47BD4" w:rsidRDefault="007972CE" w:rsidP="007972CE">
      <w:pPr>
        <w:spacing w:before="1" w:line="360" w:lineRule="auto"/>
        <w:rPr>
          <w:rFonts w:ascii="Arial" w:hAnsi="Arial" w:cs="Arial"/>
          <w:sz w:val="20"/>
          <w:szCs w:val="20"/>
        </w:rPr>
      </w:pPr>
      <w:r w:rsidRPr="00D47BD4">
        <w:rPr>
          <w:rFonts w:ascii="Arial" w:hAnsi="Arial" w:cs="Arial"/>
          <w:b/>
          <w:bCs/>
          <w:sz w:val="20"/>
          <w:szCs w:val="20"/>
        </w:rPr>
        <w:t>Saúde</w:t>
      </w:r>
    </w:p>
    <w:p w14:paraId="34F176EA" w14:textId="77777777" w:rsidR="00D604A6" w:rsidRPr="00D47BD4" w:rsidRDefault="00D604A6" w:rsidP="00EA7848">
      <w:pPr>
        <w:spacing w:before="1" w:line="360" w:lineRule="auto"/>
        <w:rPr>
          <w:rFonts w:ascii="Arial" w:hAnsi="Arial" w:cs="Arial"/>
          <w:sz w:val="20"/>
          <w:szCs w:val="20"/>
        </w:rPr>
      </w:pPr>
    </w:p>
    <w:p w14:paraId="2E6BB2AB"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lastRenderedPageBreak/>
        <w:t>Na área da saúde, Xinguara apresenta uma taxa de mortalidade infantil de 18,3 por mil nascidos vivos (dados de 2023). A expectativa de vida ao nascer está estimada em aproximadamente 73,4 anos.</w:t>
      </w:r>
    </w:p>
    <w:p w14:paraId="74B224C8" w14:textId="644926C4" w:rsidR="00D604A6" w:rsidRPr="00D47BD4" w:rsidRDefault="00EF50D1" w:rsidP="00EA7848">
      <w:pPr>
        <w:spacing w:before="1" w:line="360" w:lineRule="auto"/>
        <w:ind w:firstLine="720"/>
        <w:jc w:val="center"/>
        <w:rPr>
          <w:rFonts w:ascii="Arial" w:hAnsi="Arial" w:cs="Arial"/>
          <w:sz w:val="20"/>
          <w:szCs w:val="20"/>
        </w:rPr>
      </w:pPr>
      <w:r>
        <w:rPr>
          <w:noProof/>
        </w:rPr>
        <mc:AlternateContent>
          <mc:Choice Requires="wps">
            <w:drawing>
              <wp:anchor distT="0" distB="0" distL="114300" distR="114300" simplePos="0" relativeHeight="251713536" behindDoc="0" locked="0" layoutInCell="1" allowOverlap="1" wp14:anchorId="65611893" wp14:editId="3B4EB65F">
                <wp:simplePos x="0" y="0"/>
                <wp:positionH relativeFrom="column">
                  <wp:posOffset>1854835</wp:posOffset>
                </wp:positionH>
                <wp:positionV relativeFrom="paragraph">
                  <wp:posOffset>2219325</wp:posOffset>
                </wp:positionV>
                <wp:extent cx="2700020" cy="635"/>
                <wp:effectExtent l="0" t="0" r="5080" b="12065"/>
                <wp:wrapTopAndBottom/>
                <wp:docPr id="1088645758" name="Caixa de Texto 1"/>
                <wp:cNvGraphicFramePr/>
                <a:graphic xmlns:a="http://schemas.openxmlformats.org/drawingml/2006/main">
                  <a:graphicData uri="http://schemas.microsoft.com/office/word/2010/wordprocessingShape">
                    <wps:wsp>
                      <wps:cNvSpPr txBox="1"/>
                      <wps:spPr>
                        <a:xfrm>
                          <a:off x="0" y="0"/>
                          <a:ext cx="2700020" cy="635"/>
                        </a:xfrm>
                        <a:prstGeom prst="rect">
                          <a:avLst/>
                        </a:prstGeom>
                        <a:solidFill>
                          <a:prstClr val="white"/>
                        </a:solidFill>
                        <a:ln>
                          <a:noFill/>
                        </a:ln>
                      </wps:spPr>
                      <wps:txbx>
                        <w:txbxContent>
                          <w:p w14:paraId="3F68E16E" w14:textId="71E18924" w:rsidR="00EF50D1" w:rsidRPr="00FE42B2" w:rsidRDefault="00EF50D1" w:rsidP="00EF50D1">
                            <w:pPr>
                              <w:pStyle w:val="Legenda"/>
                              <w:jc w:val="center"/>
                              <w:rPr>
                                <w:rFonts w:eastAsia="Times New Roman"/>
                                <w:noProof/>
                                <w:sz w:val="20"/>
                                <w:szCs w:val="20"/>
                              </w:rPr>
                            </w:pPr>
                            <w:r>
                              <w:t>Comparativo de Mortalidade Infantil Municipal, Estadual e Federal. Fonte: IBGE.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11893" id="_x0000_s1037" type="#_x0000_t202" style="position:absolute;left:0;text-align:left;margin-left:146.05pt;margin-top:174.75pt;width:212.6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" stroked="f">
                <v:textbox style="mso-fit-shape-to-text:t" inset="0,0,0,0">
                  <w:txbxContent>
                    <w:p w14:paraId="3F68E16E" w14:textId="71E18924" w:rsidR="00EF50D1" w:rsidRPr="00FE42B2" w:rsidRDefault="00EF50D1" w:rsidP="00EF50D1">
                      <w:pPr>
                        <w:pStyle w:val="Legenda"/>
                        <w:jc w:val="center"/>
                        <w:rPr>
                          <w:rFonts w:eastAsia="Times New Roman"/>
                          <w:noProof/>
                          <w:sz w:val="20"/>
                          <w:szCs w:val="20"/>
                        </w:rPr>
                      </w:pPr>
                      <w:r>
                        <w:t>Comparativo de Mortalidade Infantil Municipal, Estadual e Federal. Fonte: IBGE.</w:t>
                      </w:r>
                    </w:p>
                  </w:txbxContent>
                </v:textbox>
                <w10:wrap type="topAndBottom"/>
              </v:shape>
            </w:pict>
          </mc:Fallback>
        </mc:AlternateContent>
      </w:r>
      <w:r w:rsidR="00D604A6" w:rsidRPr="00D47BD4">
        <w:rPr>
          <w:rFonts w:ascii="Arial" w:hAnsi="Arial" w:cs="Arial"/>
          <w:noProof/>
          <w:sz w:val="20"/>
          <w:szCs w:val="20"/>
        </w:rPr>
        <w:drawing>
          <wp:anchor distT="0" distB="0" distL="114300" distR="114300" simplePos="0" relativeHeight="251668480" behindDoc="0" locked="0" layoutInCell="1" allowOverlap="1" wp14:anchorId="6CF91D07" wp14:editId="001FCF91">
            <wp:simplePos x="0" y="0"/>
            <wp:positionH relativeFrom="column">
              <wp:posOffset>1854879</wp:posOffset>
            </wp:positionH>
            <wp:positionV relativeFrom="paragraph">
              <wp:posOffset>362585</wp:posOffset>
            </wp:positionV>
            <wp:extent cx="2700546" cy="1800000"/>
            <wp:effectExtent l="0" t="0" r="5080" b="3810"/>
            <wp:wrapTopAndBottom/>
            <wp:docPr id="279887519" name="Imagem 6"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87519" name="Imagem 6" descr="Gráfico, Gráfico de barras&#10;&#10;O conteúdo gerado por IA pode estar incorreto."/>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0054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A049D" w14:textId="77777777" w:rsidR="00D604A6" w:rsidRPr="00D47BD4" w:rsidRDefault="00D604A6" w:rsidP="00EA7848">
      <w:pPr>
        <w:spacing w:before="1" w:line="360" w:lineRule="auto"/>
        <w:ind w:firstLine="720"/>
        <w:jc w:val="both"/>
        <w:rPr>
          <w:rFonts w:ascii="Arial" w:hAnsi="Arial" w:cs="Arial"/>
          <w:sz w:val="20"/>
          <w:szCs w:val="20"/>
        </w:rPr>
      </w:pPr>
    </w:p>
    <w:p w14:paraId="59CFF3E5" w14:textId="1ABFA15A" w:rsidR="00D604A6" w:rsidRPr="00D47BD4" w:rsidRDefault="00EF50D1" w:rsidP="00EA7848">
      <w:pPr>
        <w:spacing w:before="1" w:line="360" w:lineRule="auto"/>
        <w:ind w:firstLine="720"/>
        <w:jc w:val="center"/>
        <w:rPr>
          <w:rFonts w:ascii="Arial" w:hAnsi="Arial" w:cs="Arial"/>
          <w:sz w:val="20"/>
          <w:szCs w:val="20"/>
        </w:rPr>
      </w:pPr>
      <w:r>
        <w:rPr>
          <w:noProof/>
        </w:rPr>
        <mc:AlternateContent>
          <mc:Choice Requires="wps">
            <w:drawing>
              <wp:anchor distT="0" distB="0" distL="114300" distR="114300" simplePos="0" relativeHeight="251715584" behindDoc="0" locked="0" layoutInCell="1" allowOverlap="1" wp14:anchorId="449DB5DD" wp14:editId="4B0651C7">
                <wp:simplePos x="0" y="0"/>
                <wp:positionH relativeFrom="column">
                  <wp:posOffset>1856740</wp:posOffset>
                </wp:positionH>
                <wp:positionV relativeFrom="paragraph">
                  <wp:posOffset>2001520</wp:posOffset>
                </wp:positionV>
                <wp:extent cx="2699385" cy="635"/>
                <wp:effectExtent l="0" t="0" r="5715" b="12065"/>
                <wp:wrapTopAndBottom/>
                <wp:docPr id="50006353" name="Caixa de Texto 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3EA8F95B" w14:textId="79B95224" w:rsidR="00EF50D1" w:rsidRPr="009D5E74" w:rsidRDefault="00EF50D1" w:rsidP="00EF50D1">
                            <w:pPr>
                              <w:pStyle w:val="Legenda"/>
                              <w:jc w:val="center"/>
                              <w:rPr>
                                <w:rFonts w:eastAsia="Times New Roman"/>
                                <w:noProof/>
                                <w:sz w:val="20"/>
                                <w:szCs w:val="20"/>
                              </w:rPr>
                            </w:pPr>
                            <w:r>
                              <w:t>Evolução da Mortalidade Infantil em Xinguara-PA. Fonte: IBGE.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DB5DD" id="_x0000_s1038" type="#_x0000_t202" style="position:absolute;left:0;text-align:left;margin-left:146.2pt;margin-top:157.6pt;width:212.5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" stroked="f">
                <v:textbox style="mso-fit-shape-to-text:t" inset="0,0,0,0">
                  <w:txbxContent>
                    <w:p w14:paraId="3EA8F95B" w14:textId="79B95224" w:rsidR="00EF50D1" w:rsidRPr="009D5E74" w:rsidRDefault="00EF50D1" w:rsidP="00EF50D1">
                      <w:pPr>
                        <w:pStyle w:val="Legenda"/>
                        <w:jc w:val="center"/>
                        <w:rPr>
                          <w:rFonts w:eastAsia="Times New Roman"/>
                          <w:noProof/>
                          <w:sz w:val="20"/>
                          <w:szCs w:val="20"/>
                        </w:rPr>
                      </w:pPr>
                      <w:r>
                        <w:t>Evolução da Mortalidade Infantil em Xinguara-PA. Fonte: IBGE.</w:t>
                      </w:r>
                    </w:p>
                  </w:txbxContent>
                </v:textbox>
                <w10:wrap type="topAndBottom"/>
              </v:shape>
            </w:pict>
          </mc:Fallback>
        </mc:AlternateContent>
      </w:r>
      <w:r w:rsidRPr="00D47BD4">
        <w:rPr>
          <w:rFonts w:ascii="Arial" w:hAnsi="Arial" w:cs="Arial"/>
          <w:noProof/>
          <w:sz w:val="20"/>
          <w:szCs w:val="20"/>
        </w:rPr>
        <w:drawing>
          <wp:anchor distT="0" distB="0" distL="114300" distR="114300" simplePos="0" relativeHeight="251667456" behindDoc="0" locked="0" layoutInCell="1" allowOverlap="1" wp14:anchorId="1FDEEB3A" wp14:editId="21D6D0A2">
            <wp:simplePos x="0" y="0"/>
            <wp:positionH relativeFrom="column">
              <wp:posOffset>1856922</wp:posOffset>
            </wp:positionH>
            <wp:positionV relativeFrom="paragraph">
              <wp:posOffset>144780</wp:posOffset>
            </wp:positionV>
            <wp:extent cx="2700000" cy="1800000"/>
            <wp:effectExtent l="0" t="0" r="5715" b="3810"/>
            <wp:wrapTopAndBottom/>
            <wp:docPr id="70205765" name="Imagem 4"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5765" name="Imagem 4" descr="Gráfico&#10;&#10;O conteúdo gerado por IA pode estar incorreto."/>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C7195" w14:textId="623E107A" w:rsidR="00D604A6" w:rsidRPr="00D47BD4" w:rsidRDefault="00D604A6" w:rsidP="00EA7848">
      <w:pPr>
        <w:pStyle w:val="Ttulo2"/>
        <w:spacing w:before="1" w:after="0" w:line="360" w:lineRule="auto"/>
        <w:jc w:val="center"/>
        <w:rPr>
          <w:rFonts w:ascii="Arial" w:hAnsi="Arial" w:cs="Arial"/>
          <w:b/>
          <w:bCs/>
          <w:color w:val="auto"/>
          <w:sz w:val="20"/>
          <w:szCs w:val="20"/>
        </w:rPr>
      </w:pPr>
    </w:p>
    <w:p w14:paraId="2DDB81D0" w14:textId="19CFC5D5" w:rsidR="00D604A6" w:rsidRPr="00D47BD4" w:rsidRDefault="007972CE" w:rsidP="007972CE">
      <w:pPr>
        <w:pStyle w:val="Ttulo2"/>
        <w:spacing w:before="1" w:after="0" w:line="360" w:lineRule="auto"/>
        <w:rPr>
          <w:rFonts w:ascii="Arial" w:hAnsi="Arial" w:cs="Arial"/>
          <w:b/>
          <w:bCs/>
          <w:color w:val="auto"/>
          <w:sz w:val="20"/>
          <w:szCs w:val="20"/>
        </w:rPr>
      </w:pPr>
      <w:r w:rsidRPr="00D47BD4">
        <w:rPr>
          <w:rFonts w:ascii="Arial" w:hAnsi="Arial" w:cs="Arial"/>
          <w:b/>
          <w:bCs/>
          <w:color w:val="auto"/>
          <w:sz w:val="20"/>
          <w:szCs w:val="20"/>
        </w:rPr>
        <w:t>Dimensão Econômica</w:t>
      </w:r>
    </w:p>
    <w:p w14:paraId="590FD48A" w14:textId="77777777" w:rsidR="00D604A6" w:rsidRPr="00D47BD4" w:rsidRDefault="00D604A6" w:rsidP="00EA7848">
      <w:pPr>
        <w:spacing w:before="1" w:line="360" w:lineRule="auto"/>
        <w:rPr>
          <w:rFonts w:ascii="Arial" w:hAnsi="Arial" w:cs="Arial"/>
          <w:sz w:val="20"/>
          <w:szCs w:val="20"/>
        </w:rPr>
      </w:pPr>
    </w:p>
    <w:p w14:paraId="4F599304"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Segundo o IBGE, o PIB per capita estimado para o município em 2022 foi de R$ 27.845,00. Xinguara mantém forte base econômica na agropecuária, com destaque para a pecuária bovina, agricultura, comércio e setor de serviços.</w:t>
      </w:r>
    </w:p>
    <w:p w14:paraId="3A69D4F9" w14:textId="4CE5463A" w:rsidR="00D604A6" w:rsidRPr="00D47BD4" w:rsidRDefault="00EF50D1" w:rsidP="00EA7848">
      <w:pPr>
        <w:spacing w:before="1" w:line="360" w:lineRule="auto"/>
        <w:ind w:firstLine="720"/>
        <w:jc w:val="both"/>
        <w:rPr>
          <w:rFonts w:ascii="Arial" w:hAnsi="Arial" w:cs="Arial"/>
          <w:sz w:val="20"/>
          <w:szCs w:val="20"/>
        </w:rPr>
      </w:pPr>
      <w:r>
        <w:rPr>
          <w:noProof/>
        </w:rPr>
        <w:lastRenderedPageBreak/>
        <mc:AlternateContent>
          <mc:Choice Requires="wps">
            <w:drawing>
              <wp:anchor distT="0" distB="0" distL="114300" distR="114300" simplePos="0" relativeHeight="251717632" behindDoc="0" locked="0" layoutInCell="1" allowOverlap="1" wp14:anchorId="12C40700" wp14:editId="2A0BA320">
                <wp:simplePos x="0" y="0"/>
                <wp:positionH relativeFrom="column">
                  <wp:posOffset>1702435</wp:posOffset>
                </wp:positionH>
                <wp:positionV relativeFrom="paragraph">
                  <wp:posOffset>2439035</wp:posOffset>
                </wp:positionV>
                <wp:extent cx="3239770" cy="635"/>
                <wp:effectExtent l="0" t="0" r="0" b="12065"/>
                <wp:wrapTopAndBottom/>
                <wp:docPr id="1337086784" name="Caixa de Texto 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284D1CF5" w14:textId="5B1C496B" w:rsidR="00EF50D1" w:rsidRPr="00F76A7E" w:rsidRDefault="00EF50D1" w:rsidP="00EF50D1">
                            <w:pPr>
                              <w:pStyle w:val="Legenda"/>
                              <w:jc w:val="center"/>
                              <w:rPr>
                                <w:rFonts w:eastAsia="Times New Roman"/>
                                <w:noProof/>
                                <w:sz w:val="20"/>
                                <w:szCs w:val="20"/>
                              </w:rPr>
                            </w:pPr>
                            <w:r>
                              <w:t>Gráfico de composição Econômica do Município de Xinguara-PA. Fonte IBGE.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C40700" id="_x0000_s1039" type="#_x0000_t202" style="position:absolute;left:0;text-align:left;margin-left:134.05pt;margin-top:192.05pt;width:255.1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" stroked="f">
                <v:textbox style="mso-fit-shape-to-text:t" inset="0,0,0,0">
                  <w:txbxContent>
                    <w:p w14:paraId="284D1CF5" w14:textId="5B1C496B" w:rsidR="00EF50D1" w:rsidRPr="00F76A7E" w:rsidRDefault="00EF50D1" w:rsidP="00EF50D1">
                      <w:pPr>
                        <w:pStyle w:val="Legenda"/>
                        <w:jc w:val="center"/>
                        <w:rPr>
                          <w:rFonts w:eastAsia="Times New Roman"/>
                          <w:noProof/>
                          <w:sz w:val="20"/>
                          <w:szCs w:val="20"/>
                        </w:rPr>
                      </w:pPr>
                      <w:r>
                        <w:t>Gráfico de composição Econômica do Município de Xinguara-PA. Fonte IBGE.</w:t>
                      </w:r>
                    </w:p>
                  </w:txbxContent>
                </v:textbox>
                <w10:wrap type="topAndBottom"/>
              </v:shape>
            </w:pict>
          </mc:Fallback>
        </mc:AlternateContent>
      </w:r>
      <w:r w:rsidR="00D47BD4" w:rsidRPr="00D47BD4">
        <w:rPr>
          <w:rFonts w:ascii="Arial" w:hAnsi="Arial" w:cs="Arial"/>
          <w:noProof/>
          <w:sz w:val="20"/>
          <w:szCs w:val="20"/>
        </w:rPr>
        <w:drawing>
          <wp:anchor distT="0" distB="0" distL="114300" distR="114300" simplePos="0" relativeHeight="251680768" behindDoc="0" locked="0" layoutInCell="1" allowOverlap="1" wp14:anchorId="0D5302E3" wp14:editId="4928CA2E">
            <wp:simplePos x="0" y="0"/>
            <wp:positionH relativeFrom="column">
              <wp:posOffset>1702545</wp:posOffset>
            </wp:positionH>
            <wp:positionV relativeFrom="paragraph">
              <wp:posOffset>222250</wp:posOffset>
            </wp:positionV>
            <wp:extent cx="3240000" cy="2160000"/>
            <wp:effectExtent l="0" t="0" r="0" b="0"/>
            <wp:wrapTopAndBottom/>
            <wp:docPr id="3" name="Picture 3" descr="Gráfico, Gráfico de pizz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áfico, Gráfico de pizza&#10;&#10;O conteúdo gerado por IA pode estar incorreto."/>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14:sizeRelH relativeFrom="page">
              <wp14:pctWidth>0</wp14:pctWidth>
            </wp14:sizeRelH>
            <wp14:sizeRelV relativeFrom="page">
              <wp14:pctHeight>0</wp14:pctHeight>
            </wp14:sizeRelV>
          </wp:anchor>
        </w:drawing>
      </w:r>
    </w:p>
    <w:p w14:paraId="091C2A1B" w14:textId="60D202F9" w:rsidR="00D604A6" w:rsidRPr="00D47BD4" w:rsidRDefault="00D604A6" w:rsidP="00EA7848">
      <w:pPr>
        <w:spacing w:before="1" w:line="360" w:lineRule="auto"/>
        <w:jc w:val="center"/>
        <w:rPr>
          <w:rFonts w:ascii="Arial" w:hAnsi="Arial" w:cs="Arial"/>
          <w:sz w:val="20"/>
          <w:szCs w:val="20"/>
        </w:rPr>
      </w:pPr>
    </w:p>
    <w:p w14:paraId="1887F287" w14:textId="52E54DC0" w:rsidR="00D604A6" w:rsidRPr="00D47BD4" w:rsidRDefault="007972CE" w:rsidP="007972CE">
      <w:pPr>
        <w:pStyle w:val="Ttulo2"/>
        <w:spacing w:before="1" w:after="0" w:line="360" w:lineRule="auto"/>
        <w:rPr>
          <w:rFonts w:ascii="Arial" w:hAnsi="Arial" w:cs="Arial"/>
          <w:b/>
          <w:bCs/>
          <w:color w:val="auto"/>
          <w:sz w:val="20"/>
          <w:szCs w:val="20"/>
        </w:rPr>
      </w:pPr>
      <w:r w:rsidRPr="00D47BD4">
        <w:rPr>
          <w:rFonts w:ascii="Arial" w:hAnsi="Arial" w:cs="Arial"/>
          <w:b/>
          <w:bCs/>
          <w:color w:val="auto"/>
          <w:sz w:val="20"/>
          <w:szCs w:val="20"/>
        </w:rPr>
        <w:t>Dimensão Ambiental</w:t>
      </w:r>
    </w:p>
    <w:p w14:paraId="326FD8AB" w14:textId="77777777" w:rsidR="00D604A6" w:rsidRPr="00D47BD4" w:rsidRDefault="00D604A6" w:rsidP="00EA7848">
      <w:pPr>
        <w:spacing w:before="1" w:line="360" w:lineRule="auto"/>
        <w:rPr>
          <w:rFonts w:ascii="Arial" w:hAnsi="Arial" w:cs="Arial"/>
          <w:sz w:val="20"/>
          <w:szCs w:val="20"/>
        </w:rPr>
      </w:pPr>
    </w:p>
    <w:p w14:paraId="07D7F7BC"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Xinguara possui uma área de 3.779 km², com atividades agropecuárias que impactam diretamente o meio ambiente. O município vem implementando políticas públicas voltadas à sustentabilidade, como ações de preservação de nascentes, licenciamento ambiental e programas de educação ambiental.</w:t>
      </w:r>
    </w:p>
    <w:p w14:paraId="03479216" w14:textId="77777777" w:rsidR="00D604A6" w:rsidRPr="00D47BD4" w:rsidRDefault="00D604A6" w:rsidP="00EA7848">
      <w:pPr>
        <w:spacing w:before="1" w:line="360" w:lineRule="auto"/>
        <w:jc w:val="both"/>
        <w:rPr>
          <w:rFonts w:ascii="Arial" w:hAnsi="Arial" w:cs="Arial"/>
          <w:sz w:val="20"/>
          <w:szCs w:val="20"/>
        </w:rPr>
      </w:pPr>
    </w:p>
    <w:p w14:paraId="6BBBFE9A" w14:textId="41E4A2A1" w:rsidR="00D604A6" w:rsidRPr="00D47BD4" w:rsidRDefault="007972CE" w:rsidP="007972CE">
      <w:pPr>
        <w:pStyle w:val="Ttulo2"/>
        <w:spacing w:before="1" w:after="0" w:line="360" w:lineRule="auto"/>
        <w:rPr>
          <w:rFonts w:ascii="Arial" w:hAnsi="Arial" w:cs="Arial"/>
          <w:b/>
          <w:bCs/>
          <w:color w:val="auto"/>
          <w:sz w:val="20"/>
          <w:szCs w:val="20"/>
        </w:rPr>
      </w:pPr>
      <w:r w:rsidRPr="00D47BD4">
        <w:rPr>
          <w:rFonts w:ascii="Arial" w:hAnsi="Arial" w:cs="Arial"/>
          <w:b/>
          <w:bCs/>
          <w:color w:val="auto"/>
          <w:sz w:val="20"/>
          <w:szCs w:val="20"/>
        </w:rPr>
        <w:t>Dimensão Institucional</w:t>
      </w:r>
    </w:p>
    <w:p w14:paraId="26234506" w14:textId="77777777" w:rsidR="00D604A6" w:rsidRPr="00D47BD4" w:rsidRDefault="00D604A6" w:rsidP="00EA7848">
      <w:pPr>
        <w:spacing w:before="1" w:line="360" w:lineRule="auto"/>
        <w:rPr>
          <w:rFonts w:ascii="Arial" w:hAnsi="Arial" w:cs="Arial"/>
          <w:sz w:val="20"/>
          <w:szCs w:val="20"/>
        </w:rPr>
      </w:pPr>
    </w:p>
    <w:p w14:paraId="321BB0F3"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A gestão pública municipal de Xinguara tem buscado modernização administrativa, maior eficiência dos serviços e ampliação da transparência. Entre os avanços estão a implantação de sistemas digitais de protocolo, finanças, planejamento, ouvidoria e recursos humanos. Destaca-se também a realização de audiências públicas para o Plano Plurianual (PPA), promovendo maior participação social no planejamento das políticas públicas.</w:t>
      </w:r>
    </w:p>
    <w:p w14:paraId="6B6035D6" w14:textId="77777777" w:rsidR="00D604A6" w:rsidRPr="00D47BD4" w:rsidRDefault="00D604A6" w:rsidP="00EA7848">
      <w:pPr>
        <w:spacing w:before="1" w:line="360" w:lineRule="auto"/>
        <w:ind w:firstLine="720"/>
        <w:jc w:val="both"/>
        <w:rPr>
          <w:rFonts w:ascii="Arial" w:hAnsi="Arial" w:cs="Arial"/>
          <w:sz w:val="20"/>
          <w:szCs w:val="20"/>
        </w:rPr>
      </w:pPr>
    </w:p>
    <w:p w14:paraId="64FE5198" w14:textId="77777777" w:rsidR="00D604A6"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Além disso, o município mantém o Portal da Transparência atualizado, possibilitando o controle social. A relação com os demais poderes e órgãos de controle tem sido pautada pela cooperação institucional. Os conselhos municipais têm desempenhado papel relevante na fiscalização e proposição de ações em diversas áreas.</w:t>
      </w:r>
    </w:p>
    <w:p w14:paraId="584BA6AD" w14:textId="677BDEDB" w:rsidR="002C36DC" w:rsidRPr="00D47BD4" w:rsidRDefault="002C36DC" w:rsidP="00EA7848">
      <w:pPr>
        <w:spacing w:before="1" w:line="360" w:lineRule="auto"/>
        <w:ind w:firstLine="720"/>
        <w:jc w:val="both"/>
        <w:rPr>
          <w:rFonts w:ascii="Arial" w:hAnsi="Arial" w:cs="Arial"/>
          <w:sz w:val="20"/>
          <w:szCs w:val="20"/>
        </w:rPr>
      </w:pPr>
    </w:p>
    <w:p w14:paraId="3DA75A49" w14:textId="36F09A36" w:rsidR="00D604A6" w:rsidRPr="00652C8C" w:rsidRDefault="00D66EF0" w:rsidP="00652C8C">
      <w:pPr>
        <w:spacing w:before="1" w:line="360" w:lineRule="auto"/>
        <w:ind w:firstLine="720"/>
        <w:jc w:val="both"/>
        <w:rPr>
          <w:rFonts w:ascii="Arial" w:hAnsi="Arial" w:cs="Arial"/>
          <w:sz w:val="20"/>
          <w:szCs w:val="20"/>
        </w:rPr>
      </w:pPr>
      <w:r>
        <w:rPr>
          <w:noProof/>
        </w:rPr>
        <w:lastRenderedPageBreak/>
        <mc:AlternateContent>
          <mc:Choice Requires="wps">
            <w:drawing>
              <wp:anchor distT="0" distB="0" distL="114300" distR="114300" simplePos="0" relativeHeight="251719680" behindDoc="0" locked="0" layoutInCell="1" allowOverlap="1" wp14:anchorId="58A2C0AA" wp14:editId="16216EB3">
                <wp:simplePos x="0" y="0"/>
                <wp:positionH relativeFrom="column">
                  <wp:posOffset>421005</wp:posOffset>
                </wp:positionH>
                <wp:positionV relativeFrom="paragraph">
                  <wp:posOffset>8305165</wp:posOffset>
                </wp:positionV>
                <wp:extent cx="5486400" cy="635"/>
                <wp:effectExtent l="0" t="0" r="0" b="12065"/>
                <wp:wrapTopAndBottom/>
                <wp:docPr id="692787394" name="Caixa de Texto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D506E71" w14:textId="39C07D87" w:rsidR="00D66EF0" w:rsidRPr="00A72615" w:rsidRDefault="00D66EF0" w:rsidP="00D66EF0">
                            <w:pPr>
                              <w:pStyle w:val="Legenda"/>
                              <w:jc w:val="center"/>
                              <w:rPr>
                                <w:rFonts w:eastAsia="Times New Roman"/>
                                <w:noProof/>
                                <w:sz w:val="20"/>
                                <w:szCs w:val="20"/>
                              </w:rPr>
                            </w:pPr>
                            <w:r>
                              <w:t>Principais indicadores Econômico-sociais</w:t>
                            </w:r>
                            <w:r>
                              <w:rPr>
                                <w:noProof/>
                              </w:rPr>
                              <w:t>. Fonte: IBGE.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A2C0AA" id="_x0000_s1040" type="#_x0000_t202" style="position:absolute;left:0;text-align:left;margin-left:33.15pt;margin-top:653.95pt;width:6in;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" stroked="f">
                <v:textbox style="mso-fit-shape-to-text:t" inset="0,0,0,0">
                  <w:txbxContent>
                    <w:p w14:paraId="6D506E71" w14:textId="39C07D87" w:rsidR="00D66EF0" w:rsidRPr="00A72615" w:rsidRDefault="00D66EF0" w:rsidP="00D66EF0">
                      <w:pPr>
                        <w:pStyle w:val="Legenda"/>
                        <w:jc w:val="center"/>
                        <w:rPr>
                          <w:rFonts w:eastAsia="Times New Roman"/>
                          <w:noProof/>
                          <w:sz w:val="20"/>
                          <w:szCs w:val="20"/>
                        </w:rPr>
                      </w:pPr>
                      <w:r>
                        <w:t>Principais indicadores Econômico-sociais</w:t>
                      </w:r>
                      <w:r>
                        <w:rPr>
                          <w:noProof/>
                        </w:rPr>
                        <w:t>. Fonte: IBGE.</w:t>
                      </w:r>
                    </w:p>
                  </w:txbxContent>
                </v:textbox>
                <w10:wrap type="topAndBottom"/>
              </v:shape>
            </w:pict>
          </mc:Fallback>
        </mc:AlternateContent>
      </w:r>
      <w:r w:rsidRPr="00D47BD4">
        <w:rPr>
          <w:rFonts w:ascii="Arial" w:hAnsi="Arial" w:cs="Arial"/>
          <w:noProof/>
          <w:sz w:val="20"/>
          <w:szCs w:val="20"/>
        </w:rPr>
        <w:drawing>
          <wp:anchor distT="0" distB="0" distL="114300" distR="114300" simplePos="0" relativeHeight="251681792" behindDoc="0" locked="0" layoutInCell="1" allowOverlap="1" wp14:anchorId="2991FE5A" wp14:editId="71CC82D4">
            <wp:simplePos x="0" y="0"/>
            <wp:positionH relativeFrom="column">
              <wp:posOffset>421005</wp:posOffset>
            </wp:positionH>
            <wp:positionV relativeFrom="paragraph">
              <wp:posOffset>3676378</wp:posOffset>
            </wp:positionV>
            <wp:extent cx="5486400" cy="4572000"/>
            <wp:effectExtent l="0" t="0" r="0" b="0"/>
            <wp:wrapTopAndBottom/>
            <wp:docPr id="1670498949" name="Imagem 2"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98949" name="Imagem 2" descr="Gráfico, Gráfico de linhas&#10;&#10;O conteúdo gerado por IA pode estar incorre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F67D4" w14:textId="77777777" w:rsidR="00D604A6" w:rsidRDefault="00D604A6" w:rsidP="00053DAA">
      <w:pPr>
        <w:spacing w:before="1" w:line="360" w:lineRule="auto"/>
        <w:jc w:val="center"/>
        <w:rPr>
          <w:rFonts w:ascii="Arial" w:hAnsi="Arial" w:cs="Arial"/>
          <w:bCs/>
          <w:i/>
          <w:iCs/>
          <w:sz w:val="20"/>
          <w:szCs w:val="20"/>
        </w:rPr>
      </w:pPr>
      <w:r w:rsidRPr="00D47BD4">
        <w:rPr>
          <w:rFonts w:ascii="Arial" w:hAnsi="Arial" w:cs="Arial"/>
          <w:bCs/>
          <w:i/>
          <w:iCs/>
          <w:sz w:val="20"/>
          <w:szCs w:val="20"/>
        </w:rPr>
        <w:t>Xinguara caminha com planejamento, participação e compromisso com o futuro.</w:t>
      </w:r>
    </w:p>
    <w:p w14:paraId="61DC739B" w14:textId="77777777" w:rsidR="00A440A0" w:rsidRPr="00D47BD4" w:rsidRDefault="00A440A0" w:rsidP="00053DAA">
      <w:pPr>
        <w:spacing w:before="1" w:line="360" w:lineRule="auto"/>
        <w:jc w:val="center"/>
        <w:rPr>
          <w:rFonts w:ascii="Arial" w:hAnsi="Arial" w:cs="Arial"/>
          <w:bCs/>
          <w:i/>
          <w:iCs/>
          <w:sz w:val="20"/>
          <w:szCs w:val="20"/>
        </w:rPr>
      </w:pPr>
    </w:p>
    <w:p w14:paraId="152F4EB2" w14:textId="77777777" w:rsidR="00A440A0" w:rsidRPr="00A440A0" w:rsidRDefault="00A440A0" w:rsidP="00A440A0">
      <w:pPr>
        <w:spacing w:before="1" w:line="360" w:lineRule="auto"/>
        <w:ind w:firstLine="709"/>
        <w:jc w:val="both"/>
        <w:rPr>
          <w:rFonts w:ascii="Arial" w:hAnsi="Arial" w:cs="Arial"/>
          <w:sz w:val="20"/>
          <w:szCs w:val="20"/>
        </w:rPr>
      </w:pPr>
      <w:r w:rsidRPr="00A440A0">
        <w:rPr>
          <w:rFonts w:ascii="Arial" w:hAnsi="Arial" w:cs="Arial"/>
          <w:sz w:val="20"/>
          <w:szCs w:val="20"/>
        </w:rPr>
        <w:t>Os indicadores socioeconômicos de Xinguara entre 2010 e 2025 evidenciam um processo consistente de crescimento e melhoria nos principais parâmetros de desenvolvimento. A população projetada ultrapassa 50 mil habitantes em 2025, impondo maiores demandas sobre a infraestrutura urbana e os serviços públicos. O Índice de Desenvolvimento Humano Municipal (IDH-M) evoluiu de 0,648 para 0,660 no período, refletindo avanços modestos, porém consistentes, em educação, renda e saúde. Na dimensão educacional, observa-se elevação do Índice de Desenvolvimento da Educação Básica (IDEB), tanto nos anos iniciais (de 4,8 para 5,4) quanto nos anos finais (de 4,1 para 4,6), evidenciando impacto positivo de políticas pedagógicas e de investimentos em infraestrutura escolar.</w:t>
      </w:r>
    </w:p>
    <w:p w14:paraId="52EAAF2C" w14:textId="77777777" w:rsidR="00A440A0" w:rsidRPr="00A440A0" w:rsidRDefault="00A440A0" w:rsidP="00A440A0">
      <w:pPr>
        <w:spacing w:before="1" w:line="360" w:lineRule="auto"/>
        <w:ind w:firstLine="709"/>
        <w:jc w:val="both"/>
        <w:rPr>
          <w:rFonts w:ascii="Arial" w:hAnsi="Arial" w:cs="Arial"/>
          <w:sz w:val="20"/>
          <w:szCs w:val="20"/>
        </w:rPr>
      </w:pPr>
    </w:p>
    <w:p w14:paraId="466A772A" w14:textId="3DFD3BEC" w:rsidR="00D604A6" w:rsidRPr="00D47BD4" w:rsidRDefault="00A440A0" w:rsidP="00A440A0">
      <w:pPr>
        <w:spacing w:before="1" w:line="360" w:lineRule="auto"/>
        <w:ind w:firstLine="709"/>
        <w:jc w:val="both"/>
        <w:rPr>
          <w:rFonts w:ascii="Arial" w:hAnsi="Arial" w:cs="Arial"/>
          <w:sz w:val="20"/>
          <w:szCs w:val="20"/>
        </w:rPr>
      </w:pPr>
      <w:r w:rsidRPr="00A440A0">
        <w:rPr>
          <w:rFonts w:ascii="Arial" w:hAnsi="Arial" w:cs="Arial"/>
          <w:sz w:val="20"/>
          <w:szCs w:val="20"/>
        </w:rPr>
        <w:t xml:space="preserve">Na área da saúde, a taxa de mortalidade infantil reduziu-se de 20,5 para 18,3 óbitos por mil nascidos vivos, resultado associado à ampliação da cobertura de atenção básica e ao fortalecimento das políticas de saúde materno-infantil. Do ponto de vista econômico, o Produto Interno Bruto (PIB) per capita cresceu de aproximadamente R$ 23 mil para R$ 28 mil, sinalizando dinamismo econômico e expansão da base produtiva. Esses dados, em conjunto, </w:t>
      </w:r>
      <w:r w:rsidRPr="00A440A0">
        <w:rPr>
          <w:rFonts w:ascii="Arial" w:hAnsi="Arial" w:cs="Arial"/>
          <w:sz w:val="20"/>
          <w:szCs w:val="20"/>
        </w:rPr>
        <w:lastRenderedPageBreak/>
        <w:t>demonstram avanços sociais e econômicos relevantes, mas também reforçam a necessidade de estratégias integradas para consolidar ganhos, reduzir desigualdades internas e sustentar o desenvolvimento em médio e longo prazo.</w:t>
      </w:r>
    </w:p>
    <w:p w14:paraId="7D6A5AC6" w14:textId="7B3FD932" w:rsidR="00D604A6" w:rsidRPr="00D47BD4" w:rsidRDefault="007972CE" w:rsidP="007972CE">
      <w:pPr>
        <w:pStyle w:val="Ttulo1"/>
        <w:spacing w:before="1" w:after="0" w:line="360" w:lineRule="auto"/>
        <w:rPr>
          <w:rFonts w:ascii="Arial" w:hAnsi="Arial" w:cs="Arial"/>
          <w:b/>
          <w:bCs/>
          <w:color w:val="000000" w:themeColor="text1"/>
          <w:sz w:val="20"/>
          <w:szCs w:val="20"/>
        </w:rPr>
      </w:pPr>
      <w:bookmarkStart w:id="4" w:name="_Toc204261483"/>
      <w:r w:rsidRPr="00D47BD4">
        <w:rPr>
          <w:rFonts w:ascii="Arial" w:hAnsi="Arial" w:cs="Arial"/>
          <w:b/>
          <w:bCs/>
          <w:color w:val="000000" w:themeColor="text1"/>
          <w:sz w:val="20"/>
          <w:szCs w:val="20"/>
        </w:rPr>
        <w:t>3.1.</w:t>
      </w:r>
      <w:r w:rsidR="0006275D" w:rsidRPr="00D47BD4">
        <w:rPr>
          <w:rFonts w:ascii="Arial" w:hAnsi="Arial" w:cs="Arial"/>
          <w:b/>
          <w:bCs/>
          <w:color w:val="000000" w:themeColor="text1"/>
          <w:sz w:val="20"/>
          <w:szCs w:val="20"/>
        </w:rPr>
        <w:t>8</w:t>
      </w:r>
      <w:r w:rsidR="00652C8C">
        <w:rPr>
          <w:rFonts w:ascii="Arial" w:hAnsi="Arial" w:cs="Arial"/>
          <w:b/>
          <w:bCs/>
          <w:color w:val="000000" w:themeColor="text1"/>
          <w:sz w:val="20"/>
          <w:szCs w:val="20"/>
        </w:rPr>
        <w:t>.</w:t>
      </w:r>
      <w:r w:rsidR="0006275D" w:rsidRPr="00D47BD4">
        <w:rPr>
          <w:rFonts w:ascii="Arial" w:hAnsi="Arial" w:cs="Arial"/>
          <w:b/>
          <w:bCs/>
          <w:color w:val="000000" w:themeColor="text1"/>
          <w:sz w:val="20"/>
          <w:szCs w:val="20"/>
        </w:rPr>
        <w:t xml:space="preserve"> </w:t>
      </w:r>
      <w:r w:rsidRPr="00D47BD4">
        <w:rPr>
          <w:rFonts w:ascii="Arial" w:hAnsi="Arial" w:cs="Arial"/>
          <w:b/>
          <w:bCs/>
          <w:color w:val="000000" w:themeColor="text1"/>
          <w:sz w:val="20"/>
          <w:szCs w:val="20"/>
        </w:rPr>
        <w:t>Participação Popular</w:t>
      </w:r>
      <w:bookmarkEnd w:id="4"/>
    </w:p>
    <w:p w14:paraId="716C1757" w14:textId="10AF5ECD" w:rsidR="00D604A6" w:rsidRPr="00D47BD4" w:rsidRDefault="00D66EF0" w:rsidP="00EA7848">
      <w:pPr>
        <w:spacing w:before="1" w:line="360" w:lineRule="auto"/>
        <w:rPr>
          <w:rFonts w:ascii="Arial" w:hAnsi="Arial" w:cs="Arial"/>
          <w:sz w:val="20"/>
          <w:szCs w:val="20"/>
        </w:rPr>
      </w:pPr>
      <w:r>
        <w:rPr>
          <w:noProof/>
        </w:rPr>
        <mc:AlternateContent>
          <mc:Choice Requires="wps">
            <w:drawing>
              <wp:anchor distT="0" distB="0" distL="114300" distR="114300" simplePos="0" relativeHeight="251721728" behindDoc="0" locked="0" layoutInCell="1" allowOverlap="1" wp14:anchorId="32D48E6E" wp14:editId="22B93E5E">
                <wp:simplePos x="0" y="0"/>
                <wp:positionH relativeFrom="column">
                  <wp:posOffset>1970405</wp:posOffset>
                </wp:positionH>
                <wp:positionV relativeFrom="paragraph">
                  <wp:posOffset>6364605</wp:posOffset>
                </wp:positionV>
                <wp:extent cx="2879725" cy="635"/>
                <wp:effectExtent l="0" t="0" r="3175" b="12065"/>
                <wp:wrapTopAndBottom/>
                <wp:docPr id="829999425" name="Caixa de Texto 1"/>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77C0857E" w14:textId="71CD7526" w:rsidR="00D66EF0" w:rsidRPr="0062502F" w:rsidRDefault="00D66EF0" w:rsidP="00D66EF0">
                            <w:pPr>
                              <w:pStyle w:val="Legenda"/>
                              <w:jc w:val="center"/>
                              <w:rPr>
                                <w:rFonts w:eastAsia="Times New Roman"/>
                                <w:noProof/>
                                <w:sz w:val="20"/>
                                <w:szCs w:val="20"/>
                              </w:rPr>
                            </w:pPr>
                            <w:r>
                              <w:t>Arte de divulgação da consulta pública sobre o PPA 2026-2029.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D48E6E" id="_x0000_s1041" type="#_x0000_t202" style="position:absolute;margin-left:155.15pt;margin-top:501.15pt;width:226.7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" stroked="f">
                <v:textbox style="mso-fit-shape-to-text:t" inset="0,0,0,0">
                  <w:txbxContent>
                    <w:p w14:paraId="77C0857E" w14:textId="71CD7526" w:rsidR="00D66EF0" w:rsidRPr="0062502F" w:rsidRDefault="00D66EF0" w:rsidP="00D66EF0">
                      <w:pPr>
                        <w:pStyle w:val="Legenda"/>
                        <w:jc w:val="center"/>
                        <w:rPr>
                          <w:rFonts w:eastAsia="Times New Roman"/>
                          <w:noProof/>
                          <w:sz w:val="20"/>
                          <w:szCs w:val="20"/>
                        </w:rPr>
                      </w:pPr>
                      <w:r>
                        <w:t>Arte de divulgação da consulta pública sobre o PPA 2026-2029.</w:t>
                      </w:r>
                    </w:p>
                  </w:txbxContent>
                </v:textbox>
                <w10:wrap type="topAndBottom"/>
              </v:shape>
            </w:pict>
          </mc:Fallback>
        </mc:AlternateContent>
      </w:r>
      <w:r w:rsidR="00D604A6" w:rsidRPr="00D47BD4">
        <w:rPr>
          <w:rFonts w:ascii="Arial" w:hAnsi="Arial" w:cs="Arial"/>
          <w:noProof/>
          <w:sz w:val="20"/>
          <w:szCs w:val="20"/>
        </w:rPr>
        <w:drawing>
          <wp:anchor distT="0" distB="0" distL="114300" distR="114300" simplePos="0" relativeHeight="251661312" behindDoc="0" locked="1" layoutInCell="1" allowOverlap="0" wp14:anchorId="45DD1C25" wp14:editId="0878EA3B">
            <wp:simplePos x="0" y="0"/>
            <wp:positionH relativeFrom="margin">
              <wp:posOffset>1970405</wp:posOffset>
            </wp:positionH>
            <wp:positionV relativeFrom="page">
              <wp:posOffset>5146040</wp:posOffset>
            </wp:positionV>
            <wp:extent cx="2879725" cy="3599180"/>
            <wp:effectExtent l="0" t="0" r="3175" b="0"/>
            <wp:wrapTopAndBottom/>
            <wp:docPr id="445680656" name="Imagem 4" descr="Uma imagem contendo Texto&#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680656" name="Imagem 4" descr="Uma imagem contendo Texto&#10;&#10;O conteúdo gerado por IA pode estar incorret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751" b="13527"/>
                    <a:stretch>
                      <a:fillRect/>
                    </a:stretch>
                  </pic:blipFill>
                  <pic:spPr bwMode="auto">
                    <a:xfrm>
                      <a:off x="0" y="0"/>
                      <a:ext cx="2879725" cy="3599180"/>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845A3"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A construção do PPA 2026–2029 de Xinguara contou com expressiva participação popular, reforçando o compromisso da gestão com a escuta ativa e a construção coletiva das políticas públicas. Foram realizados encontros comunitários, audiências públicas, consultas online por meio de formulário eletrônico no site oficial da Prefeitura, além do recebimento de demandas via lideranças comunitárias e vereadores.</w:t>
      </w:r>
    </w:p>
    <w:p w14:paraId="502460BF" w14:textId="77777777" w:rsidR="00D604A6" w:rsidRPr="00D47BD4" w:rsidRDefault="00D604A6" w:rsidP="00EA7848">
      <w:pPr>
        <w:spacing w:before="1" w:line="360" w:lineRule="auto"/>
        <w:ind w:firstLine="720"/>
        <w:jc w:val="both"/>
        <w:rPr>
          <w:rFonts w:ascii="Arial" w:hAnsi="Arial" w:cs="Arial"/>
          <w:sz w:val="20"/>
          <w:szCs w:val="20"/>
        </w:rPr>
      </w:pPr>
    </w:p>
    <w:p w14:paraId="1EA053C2"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Os cidadãos puderam opinar sobre prioridades em áreas como saúde, educação, infraestrutura, segurança pública, cultura, esporte, lazer e meio ambiente. A diversidade de opiniões contribuiu para um diagnóstico mais realista das necessidades locais e para a elaboração de programas mais aderentes à realidade da população.</w:t>
      </w:r>
    </w:p>
    <w:p w14:paraId="07BA0130" w14:textId="77777777" w:rsidR="00D604A6" w:rsidRPr="00D47BD4" w:rsidRDefault="00D604A6" w:rsidP="00EA7848">
      <w:pPr>
        <w:spacing w:before="1" w:line="360" w:lineRule="auto"/>
        <w:ind w:firstLine="720"/>
        <w:jc w:val="both"/>
        <w:rPr>
          <w:rFonts w:ascii="Arial" w:hAnsi="Arial" w:cs="Arial"/>
          <w:sz w:val="20"/>
          <w:szCs w:val="20"/>
        </w:rPr>
      </w:pPr>
    </w:p>
    <w:p w14:paraId="05CC3B66"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A seguir, apresentamos os principais resultados da consulta pública online:</w:t>
      </w:r>
    </w:p>
    <w:p w14:paraId="070F6AEF" w14:textId="77777777" w:rsidR="00D604A6" w:rsidRPr="00D47BD4" w:rsidRDefault="00D604A6" w:rsidP="00EA7848">
      <w:pPr>
        <w:spacing w:before="1" w:line="360" w:lineRule="auto"/>
        <w:jc w:val="both"/>
        <w:rPr>
          <w:rFonts w:ascii="Arial" w:hAnsi="Arial" w:cs="Arial"/>
          <w:sz w:val="20"/>
          <w:szCs w:val="20"/>
        </w:rPr>
      </w:pPr>
    </w:p>
    <w:p w14:paraId="7586131C" w14:textId="77777777" w:rsidR="00D604A6" w:rsidRDefault="00D604A6" w:rsidP="00EA7848">
      <w:pPr>
        <w:spacing w:before="1" w:line="360" w:lineRule="auto"/>
        <w:rPr>
          <w:rFonts w:ascii="Arial" w:hAnsi="Arial" w:cs="Arial"/>
          <w:sz w:val="20"/>
          <w:szCs w:val="20"/>
        </w:rPr>
      </w:pPr>
    </w:p>
    <w:p w14:paraId="75BB7F35" w14:textId="77777777" w:rsidR="00A440A0" w:rsidRDefault="00A440A0" w:rsidP="00EA7848">
      <w:pPr>
        <w:spacing w:before="1" w:line="360" w:lineRule="auto"/>
        <w:rPr>
          <w:rFonts w:ascii="Arial" w:hAnsi="Arial" w:cs="Arial"/>
          <w:sz w:val="20"/>
          <w:szCs w:val="20"/>
        </w:rPr>
      </w:pPr>
    </w:p>
    <w:p w14:paraId="29A3313B" w14:textId="77777777" w:rsidR="00A440A0" w:rsidRDefault="00A440A0" w:rsidP="00EA7848">
      <w:pPr>
        <w:spacing w:before="1" w:line="360" w:lineRule="auto"/>
        <w:rPr>
          <w:rFonts w:ascii="Arial" w:hAnsi="Arial" w:cs="Arial"/>
          <w:sz w:val="20"/>
          <w:szCs w:val="20"/>
        </w:rPr>
      </w:pPr>
    </w:p>
    <w:p w14:paraId="625F99B3" w14:textId="77777777" w:rsidR="00A440A0" w:rsidRDefault="00A440A0" w:rsidP="00EA7848">
      <w:pPr>
        <w:spacing w:before="1" w:line="360" w:lineRule="auto"/>
        <w:rPr>
          <w:rFonts w:ascii="Arial" w:hAnsi="Arial" w:cs="Arial"/>
          <w:sz w:val="20"/>
          <w:szCs w:val="20"/>
        </w:rPr>
      </w:pPr>
    </w:p>
    <w:p w14:paraId="56629974" w14:textId="77777777" w:rsidR="00A440A0" w:rsidRDefault="00A440A0" w:rsidP="00EA7848">
      <w:pPr>
        <w:spacing w:before="1" w:line="360" w:lineRule="auto"/>
        <w:rPr>
          <w:rFonts w:ascii="Arial" w:hAnsi="Arial" w:cs="Arial"/>
          <w:sz w:val="20"/>
          <w:szCs w:val="20"/>
        </w:rPr>
      </w:pPr>
    </w:p>
    <w:p w14:paraId="3A349D7D" w14:textId="77777777" w:rsidR="00A440A0" w:rsidRDefault="00A440A0" w:rsidP="00EA7848">
      <w:pPr>
        <w:spacing w:before="1" w:line="360" w:lineRule="auto"/>
        <w:rPr>
          <w:rFonts w:ascii="Arial" w:hAnsi="Arial" w:cs="Arial"/>
          <w:sz w:val="20"/>
          <w:szCs w:val="20"/>
        </w:rPr>
      </w:pPr>
    </w:p>
    <w:p w14:paraId="55783CD1" w14:textId="77777777" w:rsidR="00A440A0" w:rsidRPr="00D47BD4" w:rsidRDefault="00A440A0" w:rsidP="00EA7848">
      <w:pPr>
        <w:spacing w:before="1" w:line="360" w:lineRule="auto"/>
        <w:rPr>
          <w:rFonts w:ascii="Arial" w:hAnsi="Arial" w:cs="Arial"/>
          <w:sz w:val="20"/>
          <w:szCs w:val="20"/>
        </w:rPr>
      </w:pPr>
    </w:p>
    <w:p w14:paraId="33981388" w14:textId="77777777" w:rsidR="00D604A6" w:rsidRPr="00D47BD4" w:rsidRDefault="00D604A6" w:rsidP="00EA7848">
      <w:pPr>
        <w:spacing w:before="1" w:line="360" w:lineRule="auto"/>
        <w:rPr>
          <w:rFonts w:ascii="Arial" w:hAnsi="Arial" w:cs="Arial"/>
          <w:sz w:val="20"/>
          <w:szCs w:val="20"/>
        </w:rPr>
      </w:pPr>
    </w:p>
    <w:p w14:paraId="0BE46641" w14:textId="77777777" w:rsidR="00D66EF0" w:rsidRDefault="00D66EF0" w:rsidP="00EA7848">
      <w:pPr>
        <w:spacing w:before="1" w:line="360" w:lineRule="auto"/>
        <w:jc w:val="center"/>
        <w:rPr>
          <w:rFonts w:ascii="Arial" w:hAnsi="Arial" w:cs="Arial"/>
          <w:b/>
          <w:bCs/>
          <w:sz w:val="20"/>
          <w:szCs w:val="20"/>
        </w:rPr>
      </w:pPr>
    </w:p>
    <w:p w14:paraId="6C3213B5" w14:textId="7214328E" w:rsidR="00D604A6" w:rsidRPr="00D47BD4" w:rsidRDefault="00D604A6" w:rsidP="00EA7848">
      <w:pPr>
        <w:spacing w:before="1" w:line="360" w:lineRule="auto"/>
        <w:jc w:val="center"/>
        <w:rPr>
          <w:rFonts w:ascii="Arial" w:hAnsi="Arial" w:cs="Arial"/>
          <w:b/>
          <w:bCs/>
          <w:sz w:val="20"/>
          <w:szCs w:val="20"/>
        </w:rPr>
      </w:pPr>
      <w:r w:rsidRPr="00D47BD4">
        <w:rPr>
          <w:rFonts w:ascii="Arial" w:hAnsi="Arial" w:cs="Arial"/>
          <w:b/>
          <w:bCs/>
          <w:sz w:val="20"/>
          <w:szCs w:val="20"/>
        </w:rPr>
        <w:t>Resultados da Consulta Pública do Plano Plurianual 2026-2029</w:t>
      </w:r>
    </w:p>
    <w:p w14:paraId="0902C863" w14:textId="77777777" w:rsidR="00D66EF0" w:rsidRDefault="00D604A6" w:rsidP="00D66EF0">
      <w:pPr>
        <w:keepNext/>
        <w:spacing w:before="1" w:line="360" w:lineRule="auto"/>
        <w:jc w:val="center"/>
      </w:pPr>
      <w:r w:rsidRPr="00D47BD4">
        <w:rPr>
          <w:rFonts w:ascii="Arial" w:hAnsi="Arial" w:cs="Arial"/>
          <w:noProof/>
          <w:sz w:val="20"/>
          <w:szCs w:val="20"/>
        </w:rPr>
        <w:drawing>
          <wp:inline distT="0" distB="0" distL="0" distR="0" wp14:anchorId="2A80CC82" wp14:editId="5464C6F9">
            <wp:extent cx="3839765" cy="2160000"/>
            <wp:effectExtent l="0" t="0" r="0" b="0"/>
            <wp:docPr id="1527213269" name="Imagem 2"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13269" name="Imagem 2" descr="Interface gráfica do usuário&#10;&#10;O conteúdo gerado por IA pode estar incorret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9765" cy="2160000"/>
                    </a:xfrm>
                    <a:prstGeom prst="rect">
                      <a:avLst/>
                    </a:prstGeom>
                  </pic:spPr>
                </pic:pic>
              </a:graphicData>
            </a:graphic>
          </wp:inline>
        </w:drawing>
      </w:r>
    </w:p>
    <w:p w14:paraId="582AF5A6" w14:textId="2C055202" w:rsidR="00D604A6" w:rsidRPr="00D47BD4" w:rsidRDefault="00D66EF0" w:rsidP="00D66EF0">
      <w:pPr>
        <w:pStyle w:val="Legenda"/>
        <w:jc w:val="center"/>
        <w:rPr>
          <w:sz w:val="20"/>
          <w:szCs w:val="20"/>
        </w:rPr>
      </w:pPr>
      <w:r>
        <w:t xml:space="preserve">Representação quantitativa por sexo </w:t>
      </w:r>
      <w:r w:rsidRPr="00B11AE1">
        <w:t>da consulta pública sobre o PPA 2026-2029</w:t>
      </w:r>
      <w:r>
        <w:t>. Fonte: Consulta Popular.</w:t>
      </w:r>
    </w:p>
    <w:p w14:paraId="73755F40" w14:textId="77777777" w:rsidR="00D66EF0" w:rsidRDefault="00D66EF0" w:rsidP="00EA7848">
      <w:pPr>
        <w:spacing w:before="1" w:line="360" w:lineRule="auto"/>
        <w:jc w:val="center"/>
        <w:rPr>
          <w:rFonts w:ascii="Arial" w:hAnsi="Arial" w:cs="Arial"/>
          <w:sz w:val="20"/>
          <w:szCs w:val="20"/>
        </w:rPr>
      </w:pPr>
    </w:p>
    <w:p w14:paraId="7813D368" w14:textId="77777777" w:rsidR="00D66EF0" w:rsidRDefault="00D66EF0" w:rsidP="00EA7848">
      <w:pPr>
        <w:spacing w:before="1" w:line="360" w:lineRule="auto"/>
        <w:jc w:val="center"/>
        <w:rPr>
          <w:rFonts w:ascii="Arial" w:hAnsi="Arial" w:cs="Arial"/>
          <w:sz w:val="20"/>
          <w:szCs w:val="20"/>
        </w:rPr>
      </w:pPr>
    </w:p>
    <w:p w14:paraId="031EB48E" w14:textId="78D40013" w:rsidR="00D604A6" w:rsidRPr="00D47BD4" w:rsidRDefault="00D604A6" w:rsidP="00EA7848">
      <w:pPr>
        <w:spacing w:before="1" w:line="360" w:lineRule="auto"/>
        <w:jc w:val="center"/>
        <w:rPr>
          <w:rFonts w:ascii="Arial" w:hAnsi="Arial" w:cs="Arial"/>
          <w:sz w:val="20"/>
          <w:szCs w:val="20"/>
        </w:rPr>
      </w:pPr>
      <w:r w:rsidRPr="00D47BD4">
        <w:rPr>
          <w:rFonts w:ascii="Arial" w:hAnsi="Arial" w:cs="Arial"/>
          <w:sz w:val="20"/>
          <w:szCs w:val="20"/>
        </w:rPr>
        <w:t>As 7 maiores prioridades da população.</w:t>
      </w:r>
    </w:p>
    <w:p w14:paraId="4C01577E" w14:textId="05BC744D" w:rsidR="00D604A6" w:rsidRPr="00D47BD4" w:rsidRDefault="00D604A6" w:rsidP="00EA7848">
      <w:pPr>
        <w:spacing w:before="1" w:line="360" w:lineRule="auto"/>
        <w:jc w:val="center"/>
        <w:rPr>
          <w:rFonts w:ascii="Arial" w:hAnsi="Arial" w:cs="Arial"/>
          <w:sz w:val="20"/>
          <w:szCs w:val="20"/>
        </w:rPr>
      </w:pPr>
    </w:p>
    <w:p w14:paraId="550807EA" w14:textId="34DE5DCC" w:rsidR="002E040C" w:rsidRPr="00D47BD4" w:rsidRDefault="00D66EF0" w:rsidP="00EA7848">
      <w:pPr>
        <w:spacing w:before="1" w:line="360" w:lineRule="auto"/>
        <w:ind w:firstLine="720"/>
        <w:jc w:val="both"/>
        <w:rPr>
          <w:rFonts w:ascii="Arial" w:hAnsi="Arial" w:cs="Arial"/>
          <w:sz w:val="20"/>
          <w:szCs w:val="20"/>
        </w:rPr>
      </w:pPr>
      <w:r>
        <w:rPr>
          <w:noProof/>
        </w:rPr>
        <mc:AlternateContent>
          <mc:Choice Requires="wps">
            <w:drawing>
              <wp:anchor distT="0" distB="0" distL="114300" distR="114300" simplePos="0" relativeHeight="251723776" behindDoc="0" locked="0" layoutInCell="1" allowOverlap="1" wp14:anchorId="51C117F3" wp14:editId="2DAF492E">
                <wp:simplePos x="0" y="0"/>
                <wp:positionH relativeFrom="column">
                  <wp:posOffset>1492250</wp:posOffset>
                </wp:positionH>
                <wp:positionV relativeFrom="paragraph">
                  <wp:posOffset>2404110</wp:posOffset>
                </wp:positionV>
                <wp:extent cx="3624580" cy="635"/>
                <wp:effectExtent l="0" t="0" r="0" b="12065"/>
                <wp:wrapTopAndBottom/>
                <wp:docPr id="227608335" name="Caixa de Texto 1"/>
                <wp:cNvGraphicFramePr/>
                <a:graphic xmlns:a="http://schemas.openxmlformats.org/drawingml/2006/main">
                  <a:graphicData uri="http://schemas.microsoft.com/office/word/2010/wordprocessingShape">
                    <wps:wsp>
                      <wps:cNvSpPr txBox="1"/>
                      <wps:spPr>
                        <a:xfrm>
                          <a:off x="0" y="0"/>
                          <a:ext cx="3624580" cy="635"/>
                        </a:xfrm>
                        <a:prstGeom prst="rect">
                          <a:avLst/>
                        </a:prstGeom>
                        <a:solidFill>
                          <a:prstClr val="white"/>
                        </a:solidFill>
                        <a:ln>
                          <a:noFill/>
                        </a:ln>
                      </wps:spPr>
                      <wps:txbx>
                        <w:txbxContent>
                          <w:p w14:paraId="09FD1C66" w14:textId="57436432" w:rsidR="00D66EF0" w:rsidRPr="005E7290" w:rsidRDefault="00D66EF0" w:rsidP="00D66EF0">
                            <w:pPr>
                              <w:pStyle w:val="Legenda"/>
                              <w:jc w:val="center"/>
                              <w:rPr>
                                <w:rFonts w:eastAsia="Times New Roman"/>
                                <w:noProof/>
                                <w:sz w:val="20"/>
                                <w:szCs w:val="20"/>
                              </w:rPr>
                            </w:pPr>
                            <w:r>
                              <w:t>As maiores prioridades da população</w:t>
                            </w:r>
                            <w:r w:rsidRPr="00122790">
                              <w:t>. Fonte: Consulta Popular</w:t>
                            </w:r>
                            <w:r>
                              <w:t xml:space="preserve"> sobre o PPA 2026-2029</w:t>
                            </w:r>
                            <w:r w:rsidRPr="0012279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C117F3" id="_x0000_s1042" type="#_x0000_t202" style="position:absolute;left:0;text-align:left;margin-left:117.5pt;margin-top:189.3pt;width:285.4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" stroked="f">
                <v:textbox style="mso-fit-shape-to-text:t" inset="0,0,0,0">
                  <w:txbxContent>
                    <w:p w14:paraId="09FD1C66" w14:textId="57436432" w:rsidR="00D66EF0" w:rsidRPr="005E7290" w:rsidRDefault="00D66EF0" w:rsidP="00D66EF0">
                      <w:pPr>
                        <w:pStyle w:val="Legenda"/>
                        <w:jc w:val="center"/>
                        <w:rPr>
                          <w:rFonts w:eastAsia="Times New Roman"/>
                          <w:noProof/>
                          <w:sz w:val="20"/>
                          <w:szCs w:val="20"/>
                        </w:rPr>
                      </w:pPr>
                      <w:r>
                        <w:t>As maiores prioridades da população</w:t>
                      </w:r>
                      <w:r w:rsidRPr="00122790">
                        <w:t>. Fonte: Consulta Popular</w:t>
                      </w:r>
                      <w:r>
                        <w:t xml:space="preserve"> sobre o PPA 2026-2029</w:t>
                      </w:r>
                      <w:r w:rsidRPr="00122790">
                        <w:t>.</w:t>
                      </w:r>
                    </w:p>
                  </w:txbxContent>
                </v:textbox>
                <w10:wrap type="topAndBottom"/>
              </v:shape>
            </w:pict>
          </mc:Fallback>
        </mc:AlternateContent>
      </w:r>
      <w:r w:rsidR="00D47BD4" w:rsidRPr="00D47BD4">
        <w:rPr>
          <w:rFonts w:ascii="Arial" w:hAnsi="Arial" w:cs="Arial"/>
          <w:noProof/>
          <w:sz w:val="20"/>
          <w:szCs w:val="20"/>
        </w:rPr>
        <w:drawing>
          <wp:anchor distT="0" distB="0" distL="114300" distR="114300" simplePos="0" relativeHeight="251682816" behindDoc="1" locked="0" layoutInCell="1" allowOverlap="1" wp14:anchorId="6911EE69" wp14:editId="14797B6B">
            <wp:simplePos x="0" y="0"/>
            <wp:positionH relativeFrom="page">
              <wp:posOffset>1949691</wp:posOffset>
            </wp:positionH>
            <wp:positionV relativeFrom="paragraph">
              <wp:posOffset>187479</wp:posOffset>
            </wp:positionV>
            <wp:extent cx="3624684" cy="2160000"/>
            <wp:effectExtent l="0" t="0" r="0" b="0"/>
            <wp:wrapTopAndBottom/>
            <wp:docPr id="2059044660" name="Imagem 22" descr="Imagem de saí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m de saída"/>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24684"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C09CB" w14:textId="77777777" w:rsidR="00D47BD4" w:rsidRDefault="00D47BD4" w:rsidP="00EA7848">
      <w:pPr>
        <w:spacing w:before="1" w:line="360" w:lineRule="auto"/>
        <w:ind w:firstLine="720"/>
        <w:jc w:val="both"/>
        <w:rPr>
          <w:rFonts w:ascii="Arial" w:hAnsi="Arial" w:cs="Arial"/>
          <w:sz w:val="20"/>
          <w:szCs w:val="20"/>
        </w:rPr>
      </w:pPr>
    </w:p>
    <w:p w14:paraId="413F507C" w14:textId="3A504D8E"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O levantamento das prioridades da população de Xinguara para o PPA 2026–2029 evidencia que a Saúde é a maior preocupação da comunidade, concentrando 36% das respostas. Em segundo lugar, aparece a Educação com 19%, seguida pelo Desenvolvimento Econômico (14%) e pela Infraestrutura Urbana e Rural (13%), áreas diretamente ligadas à qualidade de vida e ao crescimento sustentável do município.</w:t>
      </w:r>
    </w:p>
    <w:p w14:paraId="794F34E0" w14:textId="77777777" w:rsidR="0006275D" w:rsidRPr="00D47BD4" w:rsidRDefault="0006275D" w:rsidP="00EA7848">
      <w:pPr>
        <w:spacing w:before="1" w:line="360" w:lineRule="auto"/>
        <w:ind w:firstLine="720"/>
        <w:jc w:val="both"/>
        <w:rPr>
          <w:rFonts w:ascii="Arial" w:hAnsi="Arial" w:cs="Arial"/>
          <w:sz w:val="20"/>
          <w:szCs w:val="20"/>
        </w:rPr>
      </w:pPr>
    </w:p>
    <w:p w14:paraId="34FF6ABB"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Embora com menor percentual, Saneamento (7%), Esporte e Lazer (6%) e Turismo (5%) também foram apontados como relevantes, demonstrando que a população reconhece a importância de investimentos que ampliem não apenas os serviços essenciais, mas também as oportunidades de convivência social, bem-estar e geração de renda.</w:t>
      </w:r>
    </w:p>
    <w:p w14:paraId="45AE5EED" w14:textId="47CEFCF4"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Esses resultados oferecem um panorama claro das expectativas da sociedade, servindo como subsídio estratégico para o planejamento e execução de políticas públicas nos próximos quatro anos.</w:t>
      </w:r>
    </w:p>
    <w:p w14:paraId="4D7C7F84" w14:textId="7FA88F6D" w:rsidR="00D604A6" w:rsidRPr="00D47BD4" w:rsidRDefault="00D604A6" w:rsidP="00EA7848">
      <w:pPr>
        <w:spacing w:before="1" w:line="360" w:lineRule="auto"/>
        <w:jc w:val="center"/>
        <w:rPr>
          <w:rFonts w:ascii="Arial" w:hAnsi="Arial" w:cs="Arial"/>
          <w:sz w:val="20"/>
          <w:szCs w:val="20"/>
        </w:rPr>
      </w:pPr>
    </w:p>
    <w:p w14:paraId="3C34C77D" w14:textId="514783BB" w:rsidR="00D604A6" w:rsidRPr="00D47BD4" w:rsidRDefault="00D604A6" w:rsidP="00EA7848">
      <w:pPr>
        <w:widowControl w:val="0"/>
        <w:autoSpaceDE w:val="0"/>
        <w:autoSpaceDN w:val="0"/>
        <w:spacing w:before="1" w:line="360" w:lineRule="auto"/>
        <w:ind w:firstLine="720"/>
        <w:jc w:val="both"/>
        <w:rPr>
          <w:rFonts w:ascii="Arial" w:hAnsi="Arial" w:cs="Arial"/>
          <w:sz w:val="20"/>
          <w:szCs w:val="20"/>
        </w:rPr>
      </w:pPr>
      <w:r w:rsidRPr="00D47BD4">
        <w:rPr>
          <w:rFonts w:ascii="Arial" w:hAnsi="Arial" w:cs="Arial"/>
          <w:sz w:val="20"/>
          <w:szCs w:val="20"/>
        </w:rPr>
        <w:t>A consulta pública do PPA de Xinguara contou com ampla participação popular, distribuída por diversos bairros e vilas do município. O destaque foi para o Centro, que concentrou 126 participantes, seguido do Itamarati com 77 e do Marajoara com 48. Esses números evidenciam uma forte mobilização nessas localidades, refletindo maior engajamento cívico.</w:t>
      </w:r>
    </w:p>
    <w:p w14:paraId="0AF41DBB" w14:textId="640423D8" w:rsidR="0006275D" w:rsidRPr="00D47BD4" w:rsidRDefault="00D66EF0" w:rsidP="00EA7848">
      <w:pPr>
        <w:widowControl w:val="0"/>
        <w:autoSpaceDE w:val="0"/>
        <w:autoSpaceDN w:val="0"/>
        <w:spacing w:before="1" w:line="360" w:lineRule="auto"/>
        <w:ind w:firstLine="720"/>
        <w:jc w:val="both"/>
        <w:rPr>
          <w:rFonts w:ascii="Arial" w:eastAsia="Arial" w:hAnsi="Arial" w:cs="Arial"/>
          <w:sz w:val="20"/>
          <w:szCs w:val="20"/>
        </w:rPr>
      </w:pPr>
      <w:r>
        <w:rPr>
          <w:noProof/>
        </w:rPr>
        <mc:AlternateContent>
          <mc:Choice Requires="wps">
            <w:drawing>
              <wp:anchor distT="0" distB="0" distL="114300" distR="114300" simplePos="0" relativeHeight="251725824" behindDoc="0" locked="0" layoutInCell="1" allowOverlap="1" wp14:anchorId="0DDFF66E" wp14:editId="3E0F5941">
                <wp:simplePos x="0" y="0"/>
                <wp:positionH relativeFrom="column">
                  <wp:posOffset>802640</wp:posOffset>
                </wp:positionH>
                <wp:positionV relativeFrom="paragraph">
                  <wp:posOffset>3659505</wp:posOffset>
                </wp:positionV>
                <wp:extent cx="4953635" cy="635"/>
                <wp:effectExtent l="0" t="0" r="0" b="12065"/>
                <wp:wrapTopAndBottom/>
                <wp:docPr id="2023562013" name="Caixa de Texto 1"/>
                <wp:cNvGraphicFramePr/>
                <a:graphic xmlns:a="http://schemas.openxmlformats.org/drawingml/2006/main">
                  <a:graphicData uri="http://schemas.microsoft.com/office/word/2010/wordprocessingShape">
                    <wps:wsp>
                      <wps:cNvSpPr txBox="1"/>
                      <wps:spPr>
                        <a:xfrm>
                          <a:off x="0" y="0"/>
                          <a:ext cx="4953635" cy="635"/>
                        </a:xfrm>
                        <a:prstGeom prst="rect">
                          <a:avLst/>
                        </a:prstGeom>
                        <a:solidFill>
                          <a:prstClr val="white"/>
                        </a:solidFill>
                        <a:ln>
                          <a:noFill/>
                        </a:ln>
                      </wps:spPr>
                      <wps:txbx>
                        <w:txbxContent>
                          <w:p w14:paraId="7E0221DA" w14:textId="76867931" w:rsidR="00D66EF0" w:rsidRPr="005F40FB" w:rsidRDefault="00D66EF0" w:rsidP="00D66EF0">
                            <w:pPr>
                              <w:pStyle w:val="Legenda"/>
                              <w:jc w:val="center"/>
                              <w:rPr>
                                <w:rFonts w:eastAsia="Times New Roman"/>
                                <w:noProof/>
                                <w:sz w:val="20"/>
                                <w:szCs w:val="20"/>
                              </w:rPr>
                            </w:pPr>
                            <w:r>
                              <w:t>Representatividade por bairro</w:t>
                            </w:r>
                            <w:r w:rsidRPr="009105ED">
                              <w:t>. Fonte: Consulta Popular sobre o PPA 2026-2029.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DFF66E" id="_x0000_s1043" type="#_x0000_t202" style="position:absolute;left:0;text-align:left;margin-left:63.2pt;margin-top:288.15pt;width:390.0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" stroked="f">
                <v:textbox style="mso-fit-shape-to-text:t" inset="0,0,0,0">
                  <w:txbxContent>
                    <w:p w14:paraId="7E0221DA" w14:textId="76867931" w:rsidR="00D66EF0" w:rsidRPr="005F40FB" w:rsidRDefault="00D66EF0" w:rsidP="00D66EF0">
                      <w:pPr>
                        <w:pStyle w:val="Legenda"/>
                        <w:jc w:val="center"/>
                        <w:rPr>
                          <w:rFonts w:eastAsia="Times New Roman"/>
                          <w:noProof/>
                          <w:sz w:val="20"/>
                          <w:szCs w:val="20"/>
                        </w:rPr>
                      </w:pPr>
                      <w:r>
                        <w:t>Representatividade por bairro</w:t>
                      </w:r>
                      <w:r w:rsidRPr="009105ED">
                        <w:t>. Fonte: Consulta Popular sobre o PPA 2026-2029.</w:t>
                      </w:r>
                    </w:p>
                  </w:txbxContent>
                </v:textbox>
                <w10:wrap type="topAndBottom"/>
              </v:shape>
            </w:pict>
          </mc:Fallback>
        </mc:AlternateContent>
      </w:r>
      <w:r w:rsidR="00D47BD4" w:rsidRPr="00D47BD4">
        <w:rPr>
          <w:rFonts w:ascii="Arial" w:hAnsi="Arial" w:cs="Arial"/>
          <w:noProof/>
          <w:sz w:val="20"/>
          <w:szCs w:val="20"/>
        </w:rPr>
        <w:drawing>
          <wp:anchor distT="0" distB="0" distL="114300" distR="114300" simplePos="0" relativeHeight="251677696" behindDoc="0" locked="0" layoutInCell="1" allowOverlap="1" wp14:anchorId="0387912D" wp14:editId="08737D59">
            <wp:simplePos x="0" y="0"/>
            <wp:positionH relativeFrom="margin">
              <wp:posOffset>802640</wp:posOffset>
            </wp:positionH>
            <wp:positionV relativeFrom="paragraph">
              <wp:posOffset>135299</wp:posOffset>
            </wp:positionV>
            <wp:extent cx="4953635" cy="3467100"/>
            <wp:effectExtent l="0" t="0" r="0" b="0"/>
            <wp:wrapTopAndBottom/>
            <wp:docPr id="1306640698" name="Imagem 4"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40698" name="Imagem 4" descr="Gráfico, Gráfico de barras&#10;&#10;O conteúdo gerado por IA pode estar incorreto."/>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5363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5ECC3" w14:textId="3BE6F420"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lastRenderedPageBreak/>
        <w:t xml:space="preserve">Outros bairros também tiveram participação expressiva, como Jardim América (43 participantes) e Tanaka (29 participantes). Já os setores </w:t>
      </w:r>
      <w:proofErr w:type="spellStart"/>
      <w:r w:rsidRPr="00D47BD4">
        <w:rPr>
          <w:rFonts w:ascii="Arial" w:hAnsi="Arial" w:cs="Arial"/>
          <w:sz w:val="20"/>
          <w:szCs w:val="20"/>
        </w:rPr>
        <w:t>Selectas</w:t>
      </w:r>
      <w:proofErr w:type="spellEnd"/>
      <w:r w:rsidRPr="00D47BD4">
        <w:rPr>
          <w:rFonts w:ascii="Arial" w:hAnsi="Arial" w:cs="Arial"/>
          <w:sz w:val="20"/>
          <w:szCs w:val="20"/>
        </w:rPr>
        <w:t xml:space="preserve"> e Condomínio Nova Suíça registraram 14 participantes cada, enquanto vários bairros, como Setor Marajoara II, Vila São Francisco, Vila Rio Vermelho, Vila São José, Setor </w:t>
      </w:r>
      <w:proofErr w:type="spellStart"/>
      <w:r w:rsidRPr="00D47BD4">
        <w:rPr>
          <w:rFonts w:ascii="Arial" w:hAnsi="Arial" w:cs="Arial"/>
          <w:sz w:val="20"/>
          <w:szCs w:val="20"/>
        </w:rPr>
        <w:t>Pagnoceli</w:t>
      </w:r>
      <w:proofErr w:type="spellEnd"/>
      <w:r w:rsidRPr="00D47BD4">
        <w:rPr>
          <w:rFonts w:ascii="Arial" w:hAnsi="Arial" w:cs="Arial"/>
          <w:sz w:val="20"/>
          <w:szCs w:val="20"/>
        </w:rPr>
        <w:t xml:space="preserve">, Jardim Goiás, Setor Bela Vista, Park das Nações, Nova Xinguara, Condomínio Maranata e Vila </w:t>
      </w:r>
      <w:proofErr w:type="spellStart"/>
      <w:r w:rsidRPr="00D47BD4">
        <w:rPr>
          <w:rFonts w:ascii="Arial" w:hAnsi="Arial" w:cs="Arial"/>
          <w:sz w:val="20"/>
          <w:szCs w:val="20"/>
        </w:rPr>
        <w:t>Xinguarinha</w:t>
      </w:r>
      <w:proofErr w:type="spellEnd"/>
      <w:r w:rsidRPr="00D47BD4">
        <w:rPr>
          <w:rFonts w:ascii="Arial" w:hAnsi="Arial" w:cs="Arial"/>
          <w:sz w:val="20"/>
          <w:szCs w:val="20"/>
        </w:rPr>
        <w:t>, registraram 12 participantes cada. O menor índice foi no Setor Novo Horizonte, com 9 participantes.</w:t>
      </w:r>
    </w:p>
    <w:p w14:paraId="069845FC" w14:textId="77777777" w:rsidR="0006275D" w:rsidRPr="00D47BD4" w:rsidRDefault="0006275D" w:rsidP="00EA7848">
      <w:pPr>
        <w:spacing w:before="1" w:line="360" w:lineRule="auto"/>
        <w:ind w:firstLine="720"/>
        <w:jc w:val="both"/>
        <w:rPr>
          <w:rFonts w:ascii="Arial" w:hAnsi="Arial" w:cs="Arial"/>
          <w:sz w:val="20"/>
          <w:szCs w:val="20"/>
        </w:rPr>
      </w:pPr>
    </w:p>
    <w:p w14:paraId="5CE8D353"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Esses resultados reforçam a importância de incentivar a participação cidadã de forma ainda mais ampla, garantindo que todas as regiões do município estejam representadas no processo de planejamento e definição das prioridades para os próximos anos.</w:t>
      </w:r>
    </w:p>
    <w:p w14:paraId="6AFFF2DD" w14:textId="3B608234"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Além da consulta popular realizada de forma online, por meio do link disponibilizado no Portal Oficial da Prefeitura de Xinguara, foi promovido um amplo processo de participação cidadã com a realização de quatro audiências públicas presenciais em diferentes localidades do município, garantindo que a população urbana e rural pudesse contribuir de forma efetiva para a construção do Plano Plurianual (PPA) 2026–2029.</w:t>
      </w:r>
    </w:p>
    <w:p w14:paraId="5616A1A5" w14:textId="3BF975FC" w:rsidR="00D604A6" w:rsidRPr="00D47BD4" w:rsidRDefault="008471B3" w:rsidP="00EA7848">
      <w:pPr>
        <w:spacing w:before="1" w:line="360" w:lineRule="auto"/>
        <w:jc w:val="both"/>
        <w:rPr>
          <w:rFonts w:ascii="Arial" w:hAnsi="Arial" w:cs="Arial"/>
          <w:sz w:val="20"/>
          <w:szCs w:val="20"/>
        </w:rPr>
      </w:pPr>
      <w:r>
        <w:rPr>
          <w:noProof/>
        </w:rPr>
        <mc:AlternateContent>
          <mc:Choice Requires="wps">
            <w:drawing>
              <wp:anchor distT="0" distB="0" distL="114300" distR="114300" simplePos="0" relativeHeight="251727872" behindDoc="0" locked="0" layoutInCell="1" allowOverlap="1" wp14:anchorId="26DCB4FF" wp14:editId="652AD93C">
                <wp:simplePos x="0" y="0"/>
                <wp:positionH relativeFrom="column">
                  <wp:posOffset>600710</wp:posOffset>
                </wp:positionH>
                <wp:positionV relativeFrom="paragraph">
                  <wp:posOffset>3282950</wp:posOffset>
                </wp:positionV>
                <wp:extent cx="2519680" cy="635"/>
                <wp:effectExtent l="0" t="0" r="0" b="12065"/>
                <wp:wrapTopAndBottom/>
                <wp:docPr id="438265825" name="Caixa de Texto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2297A3B1" w14:textId="56540A40" w:rsidR="008471B3" w:rsidRPr="00E44542" w:rsidRDefault="008471B3" w:rsidP="008471B3">
                            <w:pPr>
                              <w:pStyle w:val="Legenda"/>
                              <w:jc w:val="center"/>
                              <w:rPr>
                                <w:rFonts w:eastAsia="Times New Roman"/>
                                <w:noProof/>
                                <w:sz w:val="20"/>
                                <w:szCs w:val="20"/>
                              </w:rPr>
                            </w:pPr>
                            <w:r>
                              <w:t>Arte de divulgação de apresentação e participação pública no Distrito São José do Araguaia.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DCB4FF" id="_x0000_s1044" type="#_x0000_t202" style="position:absolute;left:0;text-align:left;margin-left:47.3pt;margin-top:258.5pt;width:198.4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" stroked="f">
                <v:textbox style="mso-fit-shape-to-text:t" inset="0,0,0,0">
                  <w:txbxContent>
                    <w:p w14:paraId="2297A3B1" w14:textId="56540A40" w:rsidR="008471B3" w:rsidRPr="00E44542" w:rsidRDefault="008471B3" w:rsidP="008471B3">
                      <w:pPr>
                        <w:pStyle w:val="Legenda"/>
                        <w:jc w:val="center"/>
                        <w:rPr>
                          <w:rFonts w:eastAsia="Times New Roman"/>
                          <w:noProof/>
                          <w:sz w:val="20"/>
                          <w:szCs w:val="20"/>
                        </w:rPr>
                      </w:pPr>
                      <w:r>
                        <w:t>Arte de divulgação de apresentação e participação pública no Distrito São José do Araguaia.</w:t>
                      </w:r>
                    </w:p>
                  </w:txbxContent>
                </v:textbox>
                <w10:wrap type="topAndBottom"/>
              </v:shape>
            </w:pict>
          </mc:Fallback>
        </mc:AlternateContent>
      </w:r>
      <w:r w:rsidR="00D47BD4" w:rsidRPr="00D47BD4">
        <w:rPr>
          <w:rFonts w:ascii="Arial" w:hAnsi="Arial" w:cs="Arial"/>
          <w:noProof/>
          <w:sz w:val="20"/>
          <w:szCs w:val="20"/>
        </w:rPr>
        <w:drawing>
          <wp:anchor distT="0" distB="0" distL="114300" distR="114300" simplePos="0" relativeHeight="251672576" behindDoc="1" locked="0" layoutInCell="1" allowOverlap="1" wp14:anchorId="5DCE1E57" wp14:editId="37891CD6">
            <wp:simplePos x="0" y="0"/>
            <wp:positionH relativeFrom="column">
              <wp:posOffset>601279</wp:posOffset>
            </wp:positionH>
            <wp:positionV relativeFrom="paragraph">
              <wp:posOffset>76725</wp:posOffset>
            </wp:positionV>
            <wp:extent cx="2519680" cy="3149600"/>
            <wp:effectExtent l="0" t="0" r="0" b="0"/>
            <wp:wrapTopAndBottom/>
            <wp:docPr id="502166319" name="Imagem 2"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66319" name="Imagem 2" descr="Texto&#10;&#10;O conteúdo gerado por IA pode estar incorre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9680" cy="3149600"/>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6C300E59" wp14:editId="2106DCC1">
                <wp:simplePos x="0" y="0"/>
                <wp:positionH relativeFrom="column">
                  <wp:posOffset>3529330</wp:posOffset>
                </wp:positionH>
                <wp:positionV relativeFrom="paragraph">
                  <wp:posOffset>3267710</wp:posOffset>
                </wp:positionV>
                <wp:extent cx="2519680" cy="635"/>
                <wp:effectExtent l="0" t="0" r="0" b="12065"/>
                <wp:wrapTopAndBottom/>
                <wp:docPr id="677628993" name="Caixa de Texto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203E63FC" w14:textId="00129325" w:rsidR="008471B3" w:rsidRPr="006B270D" w:rsidRDefault="008471B3" w:rsidP="008471B3">
                            <w:pPr>
                              <w:pStyle w:val="Legenda"/>
                              <w:jc w:val="center"/>
                              <w:rPr>
                                <w:rFonts w:ascii="Times New Roman" w:eastAsia="Times New Roman" w:hAnsi="Times New Roman" w:cs="Times New Roman"/>
                                <w:noProof/>
                              </w:rPr>
                            </w:pPr>
                            <w:r w:rsidRPr="00DC5077">
                              <w:t xml:space="preserve">Arte de divulgação de apresentação e participação pública no Distrito São </w:t>
                            </w:r>
                            <w:r>
                              <w:t>Francisco.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300E59" id="_x0000_s1045" type="#_x0000_t202" style="position:absolute;left:0;text-align:left;margin-left:277.9pt;margin-top:257.3pt;width:198.4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" stroked="f">
                <v:textbox style="mso-fit-shape-to-text:t" inset="0,0,0,0">
                  <w:txbxContent>
                    <w:p w14:paraId="203E63FC" w14:textId="00129325" w:rsidR="008471B3" w:rsidRPr="006B270D" w:rsidRDefault="008471B3" w:rsidP="008471B3">
                      <w:pPr>
                        <w:pStyle w:val="Legenda"/>
                        <w:jc w:val="center"/>
                        <w:rPr>
                          <w:rFonts w:ascii="Times New Roman" w:eastAsia="Times New Roman" w:hAnsi="Times New Roman" w:cs="Times New Roman"/>
                          <w:noProof/>
                        </w:rPr>
                      </w:pPr>
                      <w:r w:rsidRPr="00DC5077">
                        <w:t xml:space="preserve">Arte de divulgação de apresentação e participação pública no Distrito São </w:t>
                      </w:r>
                      <w:r>
                        <w:t>Francisco.</w:t>
                      </w:r>
                    </w:p>
                  </w:txbxContent>
                </v:textbox>
                <w10:wrap type="topAndBottom"/>
              </v:shape>
            </w:pict>
          </mc:Fallback>
        </mc:AlternateContent>
      </w:r>
      <w:r w:rsidR="00D47BD4" w:rsidRPr="00D47BD4">
        <w:rPr>
          <w:rFonts w:ascii="Arial" w:hAnsi="Arial" w:cs="Arial"/>
          <w:noProof/>
          <w:sz w:val="20"/>
          <w:szCs w:val="20"/>
        </w:rPr>
        <w:drawing>
          <wp:anchor distT="0" distB="0" distL="114300" distR="114300" simplePos="0" relativeHeight="251673600" behindDoc="1" locked="0" layoutInCell="1" allowOverlap="1" wp14:anchorId="03ED5828" wp14:editId="45BA0135">
            <wp:simplePos x="0" y="0"/>
            <wp:positionH relativeFrom="margin">
              <wp:posOffset>3529658</wp:posOffset>
            </wp:positionH>
            <wp:positionV relativeFrom="paragraph">
              <wp:posOffset>60960</wp:posOffset>
            </wp:positionV>
            <wp:extent cx="2519680" cy="3149600"/>
            <wp:effectExtent l="0" t="0" r="0" b="0"/>
            <wp:wrapTopAndBottom/>
            <wp:docPr id="794971313" name="Imagem 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1313" name="Imagem 4" descr="Texto&#10;&#10;O conteúdo gerado por IA pode estar incorre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3149600"/>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1F946C2C" w14:textId="06F4D635" w:rsidR="00DA2D87" w:rsidRPr="00D47BD4" w:rsidRDefault="00DA2D87" w:rsidP="00EA7848">
      <w:pPr>
        <w:spacing w:before="1" w:line="360" w:lineRule="auto"/>
        <w:ind w:firstLine="720"/>
        <w:jc w:val="both"/>
        <w:rPr>
          <w:rFonts w:ascii="Arial" w:hAnsi="Arial" w:cs="Arial"/>
          <w:sz w:val="20"/>
          <w:szCs w:val="20"/>
        </w:rPr>
      </w:pPr>
    </w:p>
    <w:p w14:paraId="3D441594" w14:textId="19C3993D"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 xml:space="preserve">A primeira audiência ocorreu em 18 de agosto de 2025, no Distrito São José do Araguaia, reunindo moradores, lideranças comunitárias e representantes de diversos segmentos da sociedade. A participação foi expressiva, evidenciando o interesse e o compromisso da comunidade com o futuro da região. </w:t>
      </w:r>
    </w:p>
    <w:p w14:paraId="77FC920C" w14:textId="77777777" w:rsidR="00D604A6" w:rsidRPr="00D47BD4" w:rsidRDefault="00D604A6" w:rsidP="00EA7848">
      <w:pPr>
        <w:spacing w:before="1" w:line="360" w:lineRule="auto"/>
        <w:ind w:firstLine="720"/>
        <w:jc w:val="both"/>
        <w:rPr>
          <w:rFonts w:ascii="Arial" w:hAnsi="Arial" w:cs="Arial"/>
          <w:sz w:val="20"/>
          <w:szCs w:val="20"/>
        </w:rPr>
      </w:pPr>
    </w:p>
    <w:p w14:paraId="3D89DC8F" w14:textId="7A6CB8E5"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lastRenderedPageBreak/>
        <w:t>No dia 19 de agosto de 2025, foi a vez do Distrito São Francisco, onde mulheres, homens, jovens e idosos se fizeram presentes, manifestando seus anseios, preocupações e propostas para o desenvolvimento municipal nos próximos quatro anos.</w:t>
      </w:r>
    </w:p>
    <w:p w14:paraId="557F85F0" w14:textId="231EA26E" w:rsidR="00D604A6" w:rsidRPr="00D47BD4" w:rsidRDefault="008471B3" w:rsidP="008471B3">
      <w:pPr>
        <w:spacing w:before="1" w:line="360" w:lineRule="auto"/>
        <w:ind w:firstLine="720"/>
        <w:jc w:val="both"/>
        <w:rPr>
          <w:rFonts w:ascii="Arial" w:hAnsi="Arial" w:cs="Arial"/>
          <w:sz w:val="20"/>
          <w:szCs w:val="20"/>
        </w:rPr>
      </w:pPr>
      <w:r>
        <w:rPr>
          <w:noProof/>
        </w:rPr>
        <mc:AlternateContent>
          <mc:Choice Requires="wps">
            <w:drawing>
              <wp:anchor distT="0" distB="0" distL="114300" distR="114300" simplePos="0" relativeHeight="251734016" behindDoc="0" locked="0" layoutInCell="1" allowOverlap="1" wp14:anchorId="136604AC" wp14:editId="3D8FC996">
                <wp:simplePos x="0" y="0"/>
                <wp:positionH relativeFrom="column">
                  <wp:posOffset>3530600</wp:posOffset>
                </wp:positionH>
                <wp:positionV relativeFrom="paragraph">
                  <wp:posOffset>3284401</wp:posOffset>
                </wp:positionV>
                <wp:extent cx="2519680" cy="635"/>
                <wp:effectExtent l="0" t="0" r="0" b="12065"/>
                <wp:wrapTopAndBottom/>
                <wp:docPr id="1588247948" name="Caixa de Texto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35D23823" w14:textId="76827A06" w:rsidR="008471B3" w:rsidRPr="0028496C" w:rsidRDefault="008471B3" w:rsidP="008471B3">
                            <w:pPr>
                              <w:pStyle w:val="Legenda"/>
                              <w:jc w:val="center"/>
                              <w:rPr>
                                <w:rFonts w:ascii="Times New Roman" w:eastAsia="Times New Roman" w:hAnsi="Times New Roman" w:cs="Times New Roman"/>
                                <w:noProof/>
                              </w:rPr>
                            </w:pPr>
                            <w:r w:rsidRPr="00A450E7">
                              <w:t xml:space="preserve">Arte de divulgação de apresentação e participação pública </w:t>
                            </w:r>
                            <w:r>
                              <w:t>na Câmara Municipal.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6604AC" id="_x0000_s1046" type="#_x0000_t202" style="position:absolute;left:0;text-align:left;margin-left:278pt;margin-top:258.6pt;width:198.4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" stroked="f">
                <v:textbox style="mso-fit-shape-to-text:t" inset="0,0,0,0">
                  <w:txbxContent>
                    <w:p w14:paraId="35D23823" w14:textId="76827A06" w:rsidR="008471B3" w:rsidRPr="0028496C" w:rsidRDefault="008471B3" w:rsidP="008471B3">
                      <w:pPr>
                        <w:pStyle w:val="Legenda"/>
                        <w:jc w:val="center"/>
                        <w:rPr>
                          <w:rFonts w:ascii="Times New Roman" w:eastAsia="Times New Roman" w:hAnsi="Times New Roman" w:cs="Times New Roman"/>
                          <w:noProof/>
                        </w:rPr>
                      </w:pPr>
                      <w:r w:rsidRPr="00A450E7">
                        <w:t xml:space="preserve">Arte de divulgação de apresentação e participação pública </w:t>
                      </w:r>
                      <w:r>
                        <w:t>na Câmara Municipal.</w:t>
                      </w:r>
                    </w:p>
                  </w:txbxContent>
                </v:textbox>
                <w10:wrap type="topAndBottom"/>
              </v:shape>
            </w:pict>
          </mc:Fallback>
        </mc:AlternateContent>
      </w:r>
      <w:r w:rsidRPr="00D47BD4">
        <w:rPr>
          <w:rFonts w:ascii="Arial" w:hAnsi="Arial" w:cs="Arial"/>
          <w:noProof/>
          <w:sz w:val="20"/>
          <w:szCs w:val="20"/>
        </w:rPr>
        <w:drawing>
          <wp:anchor distT="0" distB="0" distL="114300" distR="114300" simplePos="0" relativeHeight="251675648" behindDoc="1" locked="0" layoutInCell="1" allowOverlap="1" wp14:anchorId="2F173A95" wp14:editId="6D6809B1">
            <wp:simplePos x="0" y="0"/>
            <wp:positionH relativeFrom="margin">
              <wp:posOffset>3530600</wp:posOffset>
            </wp:positionH>
            <wp:positionV relativeFrom="paragraph">
              <wp:posOffset>77651</wp:posOffset>
            </wp:positionV>
            <wp:extent cx="2519680" cy="3149600"/>
            <wp:effectExtent l="0" t="0" r="0" b="0"/>
            <wp:wrapTopAndBottom/>
            <wp:docPr id="1463858506" name="Imagem 8"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58506" name="Imagem 8" descr="Texto&#10;&#10;O conteúdo gerado por IA pode estar incorre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9680" cy="3149600"/>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968" behindDoc="0" locked="0" layoutInCell="1" allowOverlap="1" wp14:anchorId="6968C387" wp14:editId="271DDE2E">
                <wp:simplePos x="0" y="0"/>
                <wp:positionH relativeFrom="column">
                  <wp:posOffset>529590</wp:posOffset>
                </wp:positionH>
                <wp:positionV relativeFrom="paragraph">
                  <wp:posOffset>3284855</wp:posOffset>
                </wp:positionV>
                <wp:extent cx="2519680" cy="635"/>
                <wp:effectExtent l="0" t="0" r="0" b="12065"/>
                <wp:wrapTopAndBottom/>
                <wp:docPr id="430092767" name="Caixa de Texto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3FCC6FA7" w14:textId="650FD4F6" w:rsidR="008471B3" w:rsidRPr="000F3343" w:rsidRDefault="008471B3" w:rsidP="008471B3">
                            <w:pPr>
                              <w:pStyle w:val="Legenda"/>
                              <w:jc w:val="center"/>
                              <w:rPr>
                                <w:rFonts w:eastAsia="Times New Roman"/>
                                <w:noProof/>
                                <w:sz w:val="20"/>
                                <w:szCs w:val="20"/>
                              </w:rPr>
                            </w:pPr>
                            <w:r w:rsidRPr="0081235C">
                              <w:t xml:space="preserve">Arte de divulgação de apresentação e participação pública no Distrito </w:t>
                            </w:r>
                            <w:r>
                              <w:t>Rio Vermelho.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68C387" id="_x0000_s1047" type="#_x0000_t202" style="position:absolute;left:0;text-align:left;margin-left:41.7pt;margin-top:258.65pt;width:198.4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" stroked="f">
                <v:textbox style="mso-fit-shape-to-text:t" inset="0,0,0,0">
                  <w:txbxContent>
                    <w:p w14:paraId="3FCC6FA7" w14:textId="650FD4F6" w:rsidR="008471B3" w:rsidRPr="000F3343" w:rsidRDefault="008471B3" w:rsidP="008471B3">
                      <w:pPr>
                        <w:pStyle w:val="Legenda"/>
                        <w:jc w:val="center"/>
                        <w:rPr>
                          <w:rFonts w:eastAsia="Times New Roman"/>
                          <w:noProof/>
                          <w:sz w:val="20"/>
                          <w:szCs w:val="20"/>
                        </w:rPr>
                      </w:pPr>
                      <w:r w:rsidRPr="0081235C">
                        <w:t xml:space="preserve">Arte de divulgação de apresentação e participação pública no Distrito </w:t>
                      </w:r>
                      <w:r>
                        <w:t>Rio Vermelho.</w:t>
                      </w:r>
                    </w:p>
                  </w:txbxContent>
                </v:textbox>
                <w10:wrap type="topAndBottom"/>
              </v:shape>
            </w:pict>
          </mc:Fallback>
        </mc:AlternateContent>
      </w:r>
      <w:r w:rsidR="00D47BD4" w:rsidRPr="00D47BD4">
        <w:rPr>
          <w:rFonts w:ascii="Arial" w:hAnsi="Arial" w:cs="Arial"/>
          <w:noProof/>
          <w:sz w:val="20"/>
          <w:szCs w:val="20"/>
        </w:rPr>
        <w:drawing>
          <wp:anchor distT="0" distB="0" distL="114300" distR="114300" simplePos="0" relativeHeight="251674624" behindDoc="1" locked="0" layoutInCell="1" allowOverlap="1" wp14:anchorId="0FD936C4" wp14:editId="26425574">
            <wp:simplePos x="0" y="0"/>
            <wp:positionH relativeFrom="column">
              <wp:posOffset>529985</wp:posOffset>
            </wp:positionH>
            <wp:positionV relativeFrom="paragraph">
              <wp:posOffset>78652</wp:posOffset>
            </wp:positionV>
            <wp:extent cx="2519680" cy="3149600"/>
            <wp:effectExtent l="0" t="0" r="0" b="0"/>
            <wp:wrapTopAndBottom/>
            <wp:docPr id="1222598222" name="Imagem 6"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98222" name="Imagem 6" descr="Texto&#10;&#10;O conteúdo gerado por IA pode estar incorre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9680" cy="3149600"/>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400A90D4" w14:textId="77777777" w:rsidR="00DA2D87" w:rsidRPr="00D47BD4" w:rsidRDefault="00DA2D87" w:rsidP="00EA7848">
      <w:pPr>
        <w:spacing w:before="1" w:line="360" w:lineRule="auto"/>
        <w:ind w:firstLine="720"/>
        <w:jc w:val="both"/>
        <w:rPr>
          <w:rFonts w:ascii="Arial" w:hAnsi="Arial" w:cs="Arial"/>
          <w:sz w:val="20"/>
          <w:szCs w:val="20"/>
        </w:rPr>
      </w:pPr>
    </w:p>
    <w:p w14:paraId="18423822" w14:textId="218D2D2B"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Já em 20 de agosto de 2025, o encontro foi realizado no Distrito Rio Vermelho, destacando-se pela presença marcante de produtores rurais, jovens e lideranças comunitárias, que trouxeram importantes contribuições voltadas ao fortalecimento da agricultura, melhoria das estradas e ampliação dos serviços públicos.</w:t>
      </w:r>
    </w:p>
    <w:p w14:paraId="3F703210" w14:textId="77777777" w:rsidR="00D604A6" w:rsidRPr="00D47BD4" w:rsidRDefault="00D604A6" w:rsidP="00EA7848">
      <w:pPr>
        <w:spacing w:before="1" w:line="360" w:lineRule="auto"/>
        <w:ind w:firstLine="720"/>
        <w:jc w:val="both"/>
        <w:rPr>
          <w:rFonts w:ascii="Arial" w:hAnsi="Arial" w:cs="Arial"/>
          <w:sz w:val="20"/>
          <w:szCs w:val="20"/>
        </w:rPr>
      </w:pPr>
    </w:p>
    <w:p w14:paraId="4E3D751D" w14:textId="77777777" w:rsidR="00D604A6" w:rsidRPr="00D47BD4" w:rsidRDefault="00D604A6" w:rsidP="00EA7848">
      <w:pPr>
        <w:spacing w:before="1" w:line="360" w:lineRule="auto"/>
        <w:ind w:firstLine="720"/>
        <w:jc w:val="both"/>
        <w:rPr>
          <w:rFonts w:ascii="Arial" w:hAnsi="Arial" w:cs="Arial"/>
          <w:sz w:val="20"/>
          <w:szCs w:val="20"/>
        </w:rPr>
      </w:pPr>
      <w:r w:rsidRPr="00D47BD4">
        <w:rPr>
          <w:rFonts w:ascii="Arial" w:hAnsi="Arial" w:cs="Arial"/>
          <w:sz w:val="20"/>
          <w:szCs w:val="20"/>
        </w:rPr>
        <w:t>Encerrando o ciclo de audiências, no dia 21 de agosto de 2025, o evento foi realizado na Câmara Municipal, na sede do município. A população urbana compareceu em bom número, participando ativamente e apresentando sugestões que reforçam o desejo coletivo de ver Xinguara avançar ainda mais, com obras, serviços e políticas públicas alinhadas às reais necessidades da comunidade.</w:t>
      </w:r>
    </w:p>
    <w:p w14:paraId="26C2C98E" w14:textId="77777777" w:rsidR="00D604A6" w:rsidRPr="00D47BD4" w:rsidRDefault="00D604A6" w:rsidP="00EA7848">
      <w:pPr>
        <w:spacing w:before="1" w:line="360" w:lineRule="auto"/>
        <w:ind w:firstLine="720"/>
        <w:jc w:val="both"/>
        <w:rPr>
          <w:rFonts w:ascii="Arial" w:hAnsi="Arial" w:cs="Arial"/>
          <w:sz w:val="20"/>
          <w:szCs w:val="20"/>
        </w:rPr>
      </w:pPr>
    </w:p>
    <w:p w14:paraId="19BB1545" w14:textId="77777777" w:rsidR="00D604A6" w:rsidRPr="00D47BD4" w:rsidRDefault="00D604A6" w:rsidP="00A85177">
      <w:pPr>
        <w:spacing w:before="1" w:line="360" w:lineRule="auto"/>
        <w:ind w:firstLine="708"/>
        <w:jc w:val="both"/>
        <w:rPr>
          <w:rFonts w:ascii="Arial" w:hAnsi="Arial" w:cs="Arial"/>
          <w:sz w:val="20"/>
          <w:szCs w:val="20"/>
        </w:rPr>
      </w:pPr>
      <w:r w:rsidRPr="00D47BD4">
        <w:rPr>
          <w:rFonts w:ascii="Arial" w:hAnsi="Arial" w:cs="Arial"/>
          <w:sz w:val="20"/>
          <w:szCs w:val="20"/>
        </w:rPr>
        <w:t>Em todas as audiências, foi adotada uma metodologia participativa que priorizou a clareza e o engajamento. Inicialmente, foi apresentada uma breve exposição didática sobre:</w:t>
      </w:r>
    </w:p>
    <w:p w14:paraId="075762AA" w14:textId="77777777" w:rsidR="0006275D" w:rsidRPr="00D47BD4" w:rsidRDefault="0006275D" w:rsidP="00EA7848">
      <w:pPr>
        <w:spacing w:before="1" w:line="360" w:lineRule="auto"/>
        <w:ind w:firstLine="360"/>
        <w:jc w:val="both"/>
        <w:rPr>
          <w:rFonts w:ascii="Arial" w:hAnsi="Arial" w:cs="Arial"/>
          <w:sz w:val="20"/>
          <w:szCs w:val="20"/>
        </w:rPr>
      </w:pPr>
    </w:p>
    <w:p w14:paraId="392BB2E3" w14:textId="77777777" w:rsidR="00D604A6" w:rsidRPr="00D47BD4" w:rsidRDefault="00D604A6" w:rsidP="000A27A3">
      <w:pPr>
        <w:widowControl w:val="0"/>
        <w:numPr>
          <w:ilvl w:val="0"/>
          <w:numId w:val="5"/>
        </w:numPr>
        <w:autoSpaceDE w:val="0"/>
        <w:autoSpaceDN w:val="0"/>
        <w:spacing w:before="1" w:line="360" w:lineRule="auto"/>
        <w:jc w:val="both"/>
        <w:rPr>
          <w:rFonts w:ascii="Arial" w:hAnsi="Arial" w:cs="Arial"/>
          <w:sz w:val="20"/>
          <w:szCs w:val="20"/>
        </w:rPr>
      </w:pPr>
      <w:r w:rsidRPr="00D47BD4">
        <w:rPr>
          <w:rFonts w:ascii="Arial" w:hAnsi="Arial" w:cs="Arial"/>
          <w:sz w:val="20"/>
          <w:szCs w:val="20"/>
        </w:rPr>
        <w:t>Estrutura do PPA (programas, ações e metas);</w:t>
      </w:r>
    </w:p>
    <w:p w14:paraId="5C7A787E" w14:textId="77777777" w:rsidR="00D604A6" w:rsidRPr="00D47BD4" w:rsidRDefault="00D604A6" w:rsidP="000A27A3">
      <w:pPr>
        <w:widowControl w:val="0"/>
        <w:numPr>
          <w:ilvl w:val="0"/>
          <w:numId w:val="5"/>
        </w:numPr>
        <w:autoSpaceDE w:val="0"/>
        <w:autoSpaceDN w:val="0"/>
        <w:spacing w:before="1" w:line="360" w:lineRule="auto"/>
        <w:jc w:val="both"/>
        <w:rPr>
          <w:rFonts w:ascii="Arial" w:hAnsi="Arial" w:cs="Arial"/>
          <w:sz w:val="20"/>
          <w:szCs w:val="20"/>
        </w:rPr>
      </w:pPr>
      <w:r w:rsidRPr="00D47BD4">
        <w:rPr>
          <w:rFonts w:ascii="Arial" w:hAnsi="Arial" w:cs="Arial"/>
          <w:sz w:val="20"/>
          <w:szCs w:val="20"/>
        </w:rPr>
        <w:t>Eixos estratégicos do planejamento municipal;</w:t>
      </w:r>
    </w:p>
    <w:p w14:paraId="616D654B" w14:textId="77777777" w:rsidR="00D604A6" w:rsidRPr="00D47BD4" w:rsidRDefault="00D604A6" w:rsidP="000A27A3">
      <w:pPr>
        <w:widowControl w:val="0"/>
        <w:numPr>
          <w:ilvl w:val="0"/>
          <w:numId w:val="5"/>
        </w:numPr>
        <w:autoSpaceDE w:val="0"/>
        <w:autoSpaceDN w:val="0"/>
        <w:spacing w:before="1" w:line="360" w:lineRule="auto"/>
        <w:jc w:val="both"/>
        <w:rPr>
          <w:rFonts w:ascii="Arial" w:hAnsi="Arial" w:cs="Arial"/>
          <w:sz w:val="20"/>
          <w:szCs w:val="20"/>
        </w:rPr>
      </w:pPr>
      <w:r w:rsidRPr="00D47BD4">
        <w:rPr>
          <w:rFonts w:ascii="Arial" w:hAnsi="Arial" w:cs="Arial"/>
          <w:sz w:val="20"/>
          <w:szCs w:val="20"/>
        </w:rPr>
        <w:lastRenderedPageBreak/>
        <w:t>Utilização do formulário de sugestões populares;</w:t>
      </w:r>
    </w:p>
    <w:p w14:paraId="3CD3E130" w14:textId="77777777" w:rsidR="00D604A6" w:rsidRPr="00D47BD4" w:rsidRDefault="00D604A6" w:rsidP="000A27A3">
      <w:pPr>
        <w:widowControl w:val="0"/>
        <w:numPr>
          <w:ilvl w:val="0"/>
          <w:numId w:val="5"/>
        </w:numPr>
        <w:autoSpaceDE w:val="0"/>
        <w:autoSpaceDN w:val="0"/>
        <w:spacing w:before="1" w:line="360" w:lineRule="auto"/>
        <w:jc w:val="both"/>
        <w:rPr>
          <w:rFonts w:ascii="Arial" w:hAnsi="Arial" w:cs="Arial"/>
          <w:sz w:val="20"/>
          <w:szCs w:val="20"/>
        </w:rPr>
      </w:pPr>
      <w:r w:rsidRPr="00D47BD4">
        <w:rPr>
          <w:rFonts w:ascii="Arial" w:hAnsi="Arial" w:cs="Arial"/>
          <w:sz w:val="20"/>
          <w:szCs w:val="20"/>
        </w:rPr>
        <w:t>Apresentação de um mapa interativo para registro das demandas específicas de cada localidade.</w:t>
      </w:r>
    </w:p>
    <w:p w14:paraId="2772BA57" w14:textId="77777777" w:rsidR="00D604A6" w:rsidRPr="00D47BD4" w:rsidRDefault="00D604A6" w:rsidP="00EA7848">
      <w:pPr>
        <w:spacing w:before="1" w:line="360" w:lineRule="auto"/>
        <w:ind w:left="720"/>
        <w:jc w:val="both"/>
        <w:rPr>
          <w:rFonts w:ascii="Arial" w:hAnsi="Arial" w:cs="Arial"/>
          <w:sz w:val="20"/>
          <w:szCs w:val="20"/>
        </w:rPr>
      </w:pPr>
    </w:p>
    <w:p w14:paraId="77637584" w14:textId="77777777" w:rsidR="00D604A6" w:rsidRPr="00D47BD4" w:rsidRDefault="00D604A6" w:rsidP="00A85177">
      <w:pPr>
        <w:spacing w:before="1" w:line="360" w:lineRule="auto"/>
        <w:ind w:firstLine="708"/>
        <w:jc w:val="both"/>
        <w:rPr>
          <w:rFonts w:ascii="Arial" w:hAnsi="Arial" w:cs="Arial"/>
          <w:sz w:val="20"/>
          <w:szCs w:val="20"/>
        </w:rPr>
      </w:pPr>
      <w:r w:rsidRPr="00D47BD4">
        <w:rPr>
          <w:rFonts w:ascii="Arial" w:hAnsi="Arial" w:cs="Arial"/>
          <w:sz w:val="20"/>
          <w:szCs w:val="20"/>
        </w:rPr>
        <w:t>Após a apresentação, a palavra foi aberta ao público, permitindo que os moradores compartilhassem suas sugestões, relatos e reivindicações. As contribuições abrangeram áreas essenciais como Saúde, Educação, Infraestrutura Urbana e Rural, Esporte e Lazer, Agricultura e Pecuária, Segurança Pública, Saneamento Básico, Cultura e Turismo.</w:t>
      </w:r>
    </w:p>
    <w:p w14:paraId="3DA047F5" w14:textId="7471C5C2" w:rsidR="00D604A6" w:rsidRPr="00D47BD4" w:rsidRDefault="00D604A6" w:rsidP="00EA7848">
      <w:pPr>
        <w:spacing w:before="1" w:line="360" w:lineRule="auto"/>
        <w:ind w:firstLine="360"/>
        <w:jc w:val="both"/>
        <w:rPr>
          <w:rFonts w:ascii="Arial" w:hAnsi="Arial" w:cs="Arial"/>
          <w:sz w:val="20"/>
          <w:szCs w:val="20"/>
        </w:rPr>
      </w:pPr>
    </w:p>
    <w:p w14:paraId="2A447732" w14:textId="7F36124D" w:rsidR="00D604A6" w:rsidRDefault="00D604A6" w:rsidP="00A85177">
      <w:pPr>
        <w:spacing w:before="1" w:line="360" w:lineRule="auto"/>
        <w:ind w:firstLine="708"/>
        <w:jc w:val="both"/>
        <w:rPr>
          <w:rFonts w:ascii="Arial" w:hAnsi="Arial" w:cs="Arial"/>
          <w:sz w:val="20"/>
          <w:szCs w:val="20"/>
        </w:rPr>
      </w:pPr>
      <w:r w:rsidRPr="00D47BD4">
        <w:rPr>
          <w:rFonts w:ascii="Arial" w:hAnsi="Arial" w:cs="Arial"/>
          <w:sz w:val="20"/>
          <w:szCs w:val="20"/>
        </w:rPr>
        <w:t>Todos os presentes foram convidados a preencher o Formulário de Prioridades Populares, instrumento que será consolidado e encaminhado à equipe técnica responsável pela elaboração do PPA, para análise e possível inclusão das demandas nas metas e ações do plano. Esse processo reforça o compromisso da gestão municipal com a democracia participativa, garantindo que cada cidadão de Xinguara tenha voz na construção do planejamento que norteará o desenvolvimento do município pelos próximos quatro anos</w:t>
      </w:r>
      <w:r w:rsidR="00EA7848" w:rsidRPr="00D47BD4">
        <w:rPr>
          <w:rFonts w:ascii="Arial" w:hAnsi="Arial" w:cs="Arial"/>
          <w:sz w:val="20"/>
          <w:szCs w:val="20"/>
        </w:rPr>
        <w:t xml:space="preserve">. </w:t>
      </w:r>
    </w:p>
    <w:p w14:paraId="4F5DB4F1" w14:textId="77777777" w:rsidR="00D66EF0" w:rsidRDefault="00D66EF0" w:rsidP="00EA7848">
      <w:pPr>
        <w:spacing w:before="1" w:line="360" w:lineRule="auto"/>
        <w:ind w:firstLine="360"/>
        <w:jc w:val="both"/>
        <w:rPr>
          <w:rFonts w:ascii="Arial" w:hAnsi="Arial" w:cs="Arial"/>
          <w:sz w:val="20"/>
          <w:szCs w:val="20"/>
        </w:rPr>
      </w:pPr>
    </w:p>
    <w:p w14:paraId="591282EA" w14:textId="494129CB" w:rsidR="00D66EF0" w:rsidRPr="00D66EF0" w:rsidRDefault="00D66EF0" w:rsidP="00D66EF0">
      <w:pPr>
        <w:pStyle w:val="Ttulo2"/>
        <w:spacing w:before="1" w:after="0" w:line="360" w:lineRule="auto"/>
        <w:rPr>
          <w:rFonts w:ascii="Arial" w:hAnsi="Arial" w:cs="Arial"/>
          <w:b/>
          <w:bCs/>
          <w:color w:val="auto"/>
          <w:sz w:val="20"/>
          <w:szCs w:val="20"/>
        </w:rPr>
      </w:pPr>
      <w:r w:rsidRPr="00D66EF0">
        <w:rPr>
          <w:rFonts w:ascii="Arial" w:hAnsi="Arial" w:cs="Arial"/>
          <w:b/>
          <w:bCs/>
          <w:color w:val="auto"/>
          <w:sz w:val="20"/>
          <w:szCs w:val="20"/>
        </w:rPr>
        <w:t>3.1.9</w:t>
      </w:r>
      <w:r w:rsidR="00652C8C">
        <w:rPr>
          <w:rFonts w:ascii="Arial" w:hAnsi="Arial" w:cs="Arial"/>
          <w:b/>
          <w:bCs/>
          <w:color w:val="auto"/>
          <w:sz w:val="20"/>
          <w:szCs w:val="20"/>
        </w:rPr>
        <w:t>.</w:t>
      </w:r>
      <w:r w:rsidRPr="00D66EF0">
        <w:rPr>
          <w:rFonts w:ascii="Arial" w:hAnsi="Arial" w:cs="Arial"/>
          <w:b/>
          <w:bCs/>
          <w:color w:val="auto"/>
          <w:sz w:val="20"/>
          <w:szCs w:val="20"/>
        </w:rPr>
        <w:t xml:space="preserve"> Considerações Finais</w:t>
      </w:r>
    </w:p>
    <w:p w14:paraId="363523CC" w14:textId="77777777" w:rsidR="00D66EF0" w:rsidRPr="00D66EF0" w:rsidRDefault="00D66EF0" w:rsidP="00D66EF0">
      <w:pPr>
        <w:spacing w:before="1" w:line="360" w:lineRule="auto"/>
        <w:rPr>
          <w:rFonts w:ascii="Arial" w:hAnsi="Arial" w:cs="Arial"/>
          <w:sz w:val="20"/>
          <w:szCs w:val="20"/>
        </w:rPr>
      </w:pPr>
    </w:p>
    <w:p w14:paraId="2FAB2C51" w14:textId="77777777" w:rsidR="00D66EF0" w:rsidRPr="00D66EF0" w:rsidRDefault="00D66EF0" w:rsidP="00D66EF0">
      <w:pPr>
        <w:spacing w:before="1" w:line="360" w:lineRule="auto"/>
        <w:ind w:firstLine="720"/>
        <w:jc w:val="both"/>
        <w:rPr>
          <w:rFonts w:ascii="Arial" w:hAnsi="Arial" w:cs="Arial"/>
          <w:sz w:val="20"/>
          <w:szCs w:val="20"/>
        </w:rPr>
      </w:pPr>
      <w:r w:rsidRPr="00D66EF0">
        <w:rPr>
          <w:rFonts w:ascii="Arial" w:hAnsi="Arial" w:cs="Arial"/>
          <w:sz w:val="20"/>
          <w:szCs w:val="20"/>
        </w:rPr>
        <w:t>O diagnóstico aqui apresentado revela os desafios e potencialidades do município de Xinguara. O PPA 2026–2029 parte de uma construção participativa e técnica, buscando alinhar os investimentos públicos com as reais necessidades da população.</w:t>
      </w:r>
    </w:p>
    <w:p w14:paraId="54CFE5C8" w14:textId="77777777" w:rsidR="00D66EF0" w:rsidRPr="00D66EF0" w:rsidRDefault="00D66EF0" w:rsidP="00D66EF0">
      <w:pPr>
        <w:spacing w:before="1" w:line="360" w:lineRule="auto"/>
        <w:ind w:firstLine="720"/>
        <w:jc w:val="both"/>
        <w:rPr>
          <w:rFonts w:ascii="Arial" w:hAnsi="Arial" w:cs="Arial"/>
          <w:sz w:val="20"/>
          <w:szCs w:val="20"/>
        </w:rPr>
      </w:pPr>
    </w:p>
    <w:p w14:paraId="46AF1900" w14:textId="77777777" w:rsidR="00D66EF0" w:rsidRPr="00D47BD4" w:rsidRDefault="00D66EF0" w:rsidP="00D66EF0">
      <w:pPr>
        <w:spacing w:before="1" w:line="360" w:lineRule="auto"/>
        <w:ind w:firstLine="720"/>
        <w:jc w:val="both"/>
        <w:rPr>
          <w:rFonts w:ascii="Arial" w:hAnsi="Arial" w:cs="Arial"/>
          <w:sz w:val="20"/>
          <w:szCs w:val="20"/>
        </w:rPr>
      </w:pPr>
      <w:r w:rsidRPr="00D66EF0">
        <w:rPr>
          <w:rFonts w:ascii="Arial" w:hAnsi="Arial" w:cs="Arial"/>
          <w:sz w:val="20"/>
          <w:szCs w:val="20"/>
        </w:rPr>
        <w:t>A estrutura produtiva baseada na agropecuária, os avanços na educação e saúde, os esforços na proteção ambiental e a modernização da gestão pública compõem os pilares para um desenvolvimento mais justo, equilibrado e sustentável. Os indicadores sociais e econômicos, analisados neste documento, orientam a formulação dos programas e metas que compõem este Plano.</w:t>
      </w:r>
    </w:p>
    <w:p w14:paraId="0DA39EDF" w14:textId="77777777" w:rsidR="00D66EF0" w:rsidRPr="00D47BD4" w:rsidRDefault="00D66EF0" w:rsidP="00EA7848">
      <w:pPr>
        <w:spacing w:before="1" w:line="360" w:lineRule="auto"/>
        <w:ind w:firstLine="360"/>
        <w:jc w:val="both"/>
        <w:rPr>
          <w:rFonts w:ascii="Arial" w:hAnsi="Arial" w:cs="Arial"/>
          <w:sz w:val="20"/>
          <w:szCs w:val="20"/>
        </w:rPr>
      </w:pPr>
    </w:p>
    <w:p w14:paraId="4300D07C" w14:textId="77777777" w:rsidR="0006275D" w:rsidRPr="00D47BD4" w:rsidRDefault="0006275D" w:rsidP="00EA7848">
      <w:pPr>
        <w:spacing w:before="1" w:line="360" w:lineRule="auto"/>
        <w:ind w:firstLine="360"/>
        <w:jc w:val="both"/>
        <w:rPr>
          <w:rFonts w:ascii="Arial" w:hAnsi="Arial" w:cs="Arial"/>
          <w:sz w:val="20"/>
          <w:szCs w:val="20"/>
        </w:rPr>
      </w:pPr>
    </w:p>
    <w:p w14:paraId="1262CF66" w14:textId="77777777" w:rsidR="008471B3" w:rsidRDefault="00DA2D87" w:rsidP="008471B3">
      <w:pPr>
        <w:keepNext/>
        <w:spacing w:line="360" w:lineRule="auto"/>
        <w:jc w:val="center"/>
      </w:pPr>
      <w:r w:rsidRPr="00D47BD4">
        <w:rPr>
          <w:rFonts w:ascii="Arial" w:hAnsi="Arial" w:cs="Arial"/>
          <w:noProof/>
          <w:sz w:val="20"/>
          <w:szCs w:val="20"/>
        </w:rPr>
        <w:lastRenderedPageBreak/>
        <w:drawing>
          <wp:inline distT="0" distB="0" distL="0" distR="0" wp14:anchorId="72667569" wp14:editId="786F04FF">
            <wp:extent cx="3702559" cy="3095625"/>
            <wp:effectExtent l="0" t="0" r="0" b="0"/>
            <wp:docPr id="19170953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5311" name=""/>
                    <pic:cNvPicPr/>
                  </pic:nvPicPr>
                  <pic:blipFill rotWithShape="1">
                    <a:blip r:embed="rId40"/>
                    <a:srcRect t="12936" b="31326"/>
                    <a:stretch>
                      <a:fillRect/>
                    </a:stretch>
                  </pic:blipFill>
                  <pic:spPr bwMode="auto">
                    <a:xfrm>
                      <a:off x="0" y="0"/>
                      <a:ext cx="3716911" cy="3107624"/>
                    </a:xfrm>
                    <a:prstGeom prst="rect">
                      <a:avLst/>
                    </a:prstGeom>
                    <a:ln>
                      <a:noFill/>
                    </a:ln>
                    <a:extLst>
                      <a:ext uri="{53640926-AAD7-44D8-BBD7-CCE9431645EC}">
                        <a14:shadowObscured xmlns:a14="http://schemas.microsoft.com/office/drawing/2010/main"/>
                      </a:ext>
                    </a:extLst>
                  </pic:spPr>
                </pic:pic>
              </a:graphicData>
            </a:graphic>
          </wp:inline>
        </w:drawing>
      </w:r>
    </w:p>
    <w:p w14:paraId="28EF5008" w14:textId="3FDB1D4C" w:rsidR="00D604A6" w:rsidRPr="00D47BD4" w:rsidRDefault="008471B3" w:rsidP="008471B3">
      <w:pPr>
        <w:pStyle w:val="Legenda"/>
        <w:jc w:val="center"/>
        <w:rPr>
          <w:sz w:val="20"/>
          <w:szCs w:val="20"/>
        </w:rPr>
      </w:pPr>
      <w:r>
        <w:t>Figura ilustrativa - Participação Social.</w:t>
      </w:r>
    </w:p>
    <w:p w14:paraId="76033152" w14:textId="5BEB2F48" w:rsidR="00D604A6" w:rsidRPr="00D47BD4" w:rsidRDefault="00D604A6" w:rsidP="00D604A6">
      <w:pPr>
        <w:spacing w:line="360" w:lineRule="auto"/>
        <w:ind w:firstLine="476"/>
        <w:jc w:val="center"/>
        <w:rPr>
          <w:rFonts w:ascii="Arial" w:hAnsi="Arial" w:cs="Arial"/>
          <w:b/>
          <w:bCs/>
          <w:sz w:val="20"/>
          <w:szCs w:val="20"/>
        </w:rPr>
      </w:pPr>
    </w:p>
    <w:p w14:paraId="5C617626" w14:textId="77777777" w:rsidR="00F3587A" w:rsidRPr="00D47BD4" w:rsidRDefault="00F3587A" w:rsidP="00D604A6">
      <w:pPr>
        <w:spacing w:line="360" w:lineRule="auto"/>
        <w:ind w:firstLine="476"/>
        <w:jc w:val="center"/>
        <w:rPr>
          <w:rFonts w:ascii="Arial" w:hAnsi="Arial" w:cs="Arial"/>
          <w:b/>
          <w:bCs/>
          <w:sz w:val="20"/>
          <w:szCs w:val="20"/>
        </w:rPr>
      </w:pPr>
    </w:p>
    <w:p w14:paraId="3780F81D" w14:textId="77777777" w:rsidR="00F3587A" w:rsidRPr="00D47BD4" w:rsidRDefault="00F3587A" w:rsidP="00D604A6">
      <w:pPr>
        <w:spacing w:line="360" w:lineRule="auto"/>
        <w:ind w:firstLine="476"/>
        <w:jc w:val="center"/>
        <w:rPr>
          <w:rFonts w:ascii="Arial" w:hAnsi="Arial" w:cs="Arial"/>
          <w:b/>
          <w:bCs/>
          <w:sz w:val="20"/>
          <w:szCs w:val="20"/>
        </w:rPr>
      </w:pPr>
    </w:p>
    <w:p w14:paraId="52630810" w14:textId="77777777" w:rsidR="00F3587A" w:rsidRPr="00D47BD4" w:rsidRDefault="00F3587A" w:rsidP="00D604A6">
      <w:pPr>
        <w:spacing w:line="360" w:lineRule="auto"/>
        <w:ind w:firstLine="476"/>
        <w:jc w:val="center"/>
        <w:rPr>
          <w:rFonts w:ascii="Arial" w:hAnsi="Arial" w:cs="Arial"/>
          <w:b/>
          <w:bCs/>
          <w:sz w:val="20"/>
          <w:szCs w:val="20"/>
        </w:rPr>
      </w:pPr>
    </w:p>
    <w:p w14:paraId="7773C62F" w14:textId="77777777" w:rsidR="00F3587A" w:rsidRPr="00D47BD4" w:rsidRDefault="00F3587A" w:rsidP="00D604A6">
      <w:pPr>
        <w:spacing w:line="360" w:lineRule="auto"/>
        <w:ind w:firstLine="476"/>
        <w:jc w:val="center"/>
        <w:rPr>
          <w:rFonts w:ascii="Arial" w:hAnsi="Arial" w:cs="Arial"/>
          <w:b/>
          <w:bCs/>
          <w:sz w:val="20"/>
          <w:szCs w:val="20"/>
        </w:rPr>
      </w:pPr>
    </w:p>
    <w:p w14:paraId="645B9579" w14:textId="77777777" w:rsidR="00F3587A" w:rsidRPr="00D47BD4" w:rsidRDefault="00F3587A" w:rsidP="00D604A6">
      <w:pPr>
        <w:spacing w:line="360" w:lineRule="auto"/>
        <w:ind w:firstLine="476"/>
        <w:jc w:val="center"/>
        <w:rPr>
          <w:rFonts w:ascii="Arial" w:hAnsi="Arial" w:cs="Arial"/>
          <w:b/>
          <w:bCs/>
          <w:sz w:val="20"/>
          <w:szCs w:val="20"/>
        </w:rPr>
      </w:pPr>
    </w:p>
    <w:p w14:paraId="59B4B0D1"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2E4BF588"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19F3F6A7"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1A3681FA"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0019FA56"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07F4296B"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4F12B486"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04B0B4E5"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656B9A2E"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5978EE55"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58DC8677"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10DAD1DF"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21E82ADB"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1C7A6996"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431A9C53"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6E20793E"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78AFD8B6"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2EA46D2D"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2F663AD8"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26619095"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44A65D69"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4F3438A2" w14:textId="77777777" w:rsidR="008471B3" w:rsidRPr="00D47BD4" w:rsidRDefault="008471B3" w:rsidP="00F3587A">
      <w:pPr>
        <w:pStyle w:val="NormalWeb"/>
        <w:spacing w:before="0" w:beforeAutospacing="0" w:after="0" w:afterAutospacing="0"/>
        <w:rPr>
          <w:rFonts w:ascii="Arial" w:hAnsi="Arial" w:cs="Arial"/>
          <w:b/>
          <w:bCs/>
          <w:color w:val="000000"/>
          <w:sz w:val="20"/>
          <w:szCs w:val="20"/>
        </w:rPr>
      </w:pPr>
    </w:p>
    <w:p w14:paraId="2C3A82A7"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4C12CB24" w14:textId="61BC83E4" w:rsidR="00033732" w:rsidRPr="008471B3" w:rsidRDefault="00652C8C" w:rsidP="00033732">
      <w:pPr>
        <w:pStyle w:val="NormalWeb"/>
        <w:spacing w:before="0" w:beforeAutospacing="0" w:after="0" w:afterAutospacing="0"/>
        <w:jc w:val="center"/>
        <w:rPr>
          <w:color w:val="000000"/>
          <w:sz w:val="28"/>
          <w:szCs w:val="28"/>
        </w:rPr>
      </w:pPr>
      <w:r w:rsidRPr="008471B3">
        <w:rPr>
          <w:rFonts w:ascii="Arial" w:hAnsi="Arial" w:cs="Arial"/>
          <w:b/>
          <w:bCs/>
          <w:color w:val="000000"/>
          <w:sz w:val="28"/>
          <w:szCs w:val="28"/>
        </w:rPr>
        <w:t>3.2</w:t>
      </w:r>
      <w:r>
        <w:rPr>
          <w:rFonts w:ascii="Arial" w:hAnsi="Arial" w:cs="Arial"/>
          <w:b/>
          <w:bCs/>
          <w:color w:val="000000"/>
          <w:sz w:val="28"/>
          <w:szCs w:val="28"/>
        </w:rPr>
        <w:t>.</w:t>
      </w:r>
      <w:r w:rsidRPr="008471B3">
        <w:rPr>
          <w:rFonts w:ascii="Arial" w:hAnsi="Arial" w:cs="Arial"/>
          <w:b/>
          <w:bCs/>
          <w:color w:val="000000"/>
          <w:sz w:val="28"/>
          <w:szCs w:val="28"/>
        </w:rPr>
        <w:t xml:space="preserve"> ANEXO II – EIXOS ESTRATÉGICOS</w:t>
      </w:r>
    </w:p>
    <w:p w14:paraId="7C1BF7CC"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535E76FF"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4E82626A"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3B7F1946"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1CB5A500" w14:textId="77777777" w:rsidR="00033732" w:rsidRDefault="00033732" w:rsidP="00F3587A">
      <w:pPr>
        <w:pStyle w:val="NormalWeb"/>
        <w:spacing w:before="0" w:beforeAutospacing="0" w:after="0" w:afterAutospacing="0"/>
        <w:rPr>
          <w:rFonts w:ascii="Arial" w:hAnsi="Arial" w:cs="Arial"/>
          <w:b/>
          <w:bCs/>
          <w:color w:val="000000"/>
          <w:sz w:val="20"/>
          <w:szCs w:val="20"/>
        </w:rPr>
      </w:pPr>
    </w:p>
    <w:p w14:paraId="7ED03A93" w14:textId="77777777" w:rsidR="008471B3" w:rsidRDefault="008471B3" w:rsidP="00F3587A">
      <w:pPr>
        <w:pStyle w:val="NormalWeb"/>
        <w:spacing w:before="0" w:beforeAutospacing="0" w:after="0" w:afterAutospacing="0"/>
        <w:rPr>
          <w:rFonts w:ascii="Arial" w:hAnsi="Arial" w:cs="Arial"/>
          <w:b/>
          <w:bCs/>
          <w:color w:val="000000"/>
          <w:sz w:val="20"/>
          <w:szCs w:val="20"/>
        </w:rPr>
      </w:pPr>
    </w:p>
    <w:p w14:paraId="6B29A86E" w14:textId="77777777" w:rsidR="008471B3" w:rsidRPr="00D47BD4" w:rsidRDefault="008471B3" w:rsidP="00F3587A">
      <w:pPr>
        <w:pStyle w:val="NormalWeb"/>
        <w:spacing w:before="0" w:beforeAutospacing="0" w:after="0" w:afterAutospacing="0"/>
        <w:rPr>
          <w:rFonts w:ascii="Arial" w:hAnsi="Arial" w:cs="Arial"/>
          <w:b/>
          <w:bCs/>
          <w:color w:val="000000"/>
          <w:sz w:val="20"/>
          <w:szCs w:val="20"/>
        </w:rPr>
      </w:pPr>
    </w:p>
    <w:p w14:paraId="12E8A08C"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6BE15711"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39300BAF"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5945DAB0"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1B2BF427" w14:textId="77777777" w:rsidR="00033732" w:rsidRDefault="00033732" w:rsidP="00F3587A">
      <w:pPr>
        <w:pStyle w:val="NormalWeb"/>
        <w:spacing w:before="0" w:beforeAutospacing="0" w:after="0" w:afterAutospacing="0"/>
        <w:rPr>
          <w:rFonts w:ascii="Arial" w:hAnsi="Arial" w:cs="Arial"/>
          <w:b/>
          <w:bCs/>
          <w:color w:val="000000"/>
          <w:sz w:val="20"/>
          <w:szCs w:val="20"/>
        </w:rPr>
      </w:pPr>
    </w:p>
    <w:p w14:paraId="6E10225C" w14:textId="77777777" w:rsidR="00D47BD4" w:rsidRDefault="00D47BD4" w:rsidP="00F3587A">
      <w:pPr>
        <w:pStyle w:val="NormalWeb"/>
        <w:spacing w:before="0" w:beforeAutospacing="0" w:after="0" w:afterAutospacing="0"/>
        <w:rPr>
          <w:rFonts w:ascii="Arial" w:hAnsi="Arial" w:cs="Arial"/>
          <w:b/>
          <w:bCs/>
          <w:color w:val="000000"/>
          <w:sz w:val="20"/>
          <w:szCs w:val="20"/>
        </w:rPr>
      </w:pPr>
    </w:p>
    <w:p w14:paraId="15042C93" w14:textId="77777777" w:rsidR="00D47BD4" w:rsidRPr="00D47BD4" w:rsidRDefault="00D47BD4" w:rsidP="00F3587A">
      <w:pPr>
        <w:pStyle w:val="NormalWeb"/>
        <w:spacing w:before="0" w:beforeAutospacing="0" w:after="0" w:afterAutospacing="0"/>
        <w:rPr>
          <w:rFonts w:ascii="Arial" w:hAnsi="Arial" w:cs="Arial"/>
          <w:b/>
          <w:bCs/>
          <w:color w:val="000000"/>
          <w:sz w:val="20"/>
          <w:szCs w:val="20"/>
        </w:rPr>
      </w:pPr>
    </w:p>
    <w:p w14:paraId="05B1E40C"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032AF7AF"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3C204BDA" w14:textId="77777777" w:rsidR="00033732" w:rsidRDefault="00033732" w:rsidP="00F3587A">
      <w:pPr>
        <w:pStyle w:val="NormalWeb"/>
        <w:spacing w:before="0" w:beforeAutospacing="0" w:after="0" w:afterAutospacing="0"/>
        <w:rPr>
          <w:rFonts w:ascii="Arial" w:hAnsi="Arial" w:cs="Arial"/>
          <w:b/>
          <w:bCs/>
          <w:color w:val="000000"/>
          <w:sz w:val="20"/>
          <w:szCs w:val="20"/>
        </w:rPr>
      </w:pPr>
    </w:p>
    <w:p w14:paraId="157A1EEC" w14:textId="77777777" w:rsidR="00A85177" w:rsidRDefault="00A85177" w:rsidP="00F3587A">
      <w:pPr>
        <w:pStyle w:val="NormalWeb"/>
        <w:spacing w:before="0" w:beforeAutospacing="0" w:after="0" w:afterAutospacing="0"/>
        <w:rPr>
          <w:rFonts w:ascii="Arial" w:hAnsi="Arial" w:cs="Arial"/>
          <w:b/>
          <w:bCs/>
          <w:color w:val="000000"/>
          <w:sz w:val="20"/>
          <w:szCs w:val="20"/>
        </w:rPr>
      </w:pPr>
    </w:p>
    <w:p w14:paraId="067FF421" w14:textId="77777777" w:rsidR="00A85177" w:rsidRDefault="00A85177" w:rsidP="00F3587A">
      <w:pPr>
        <w:pStyle w:val="NormalWeb"/>
        <w:spacing w:before="0" w:beforeAutospacing="0" w:after="0" w:afterAutospacing="0"/>
        <w:rPr>
          <w:rFonts w:ascii="Arial" w:hAnsi="Arial" w:cs="Arial"/>
          <w:b/>
          <w:bCs/>
          <w:color w:val="000000"/>
          <w:sz w:val="20"/>
          <w:szCs w:val="20"/>
        </w:rPr>
      </w:pPr>
    </w:p>
    <w:p w14:paraId="2A196901" w14:textId="77777777" w:rsidR="00A85177" w:rsidRDefault="00A85177" w:rsidP="00F3587A">
      <w:pPr>
        <w:pStyle w:val="NormalWeb"/>
        <w:spacing w:before="0" w:beforeAutospacing="0" w:after="0" w:afterAutospacing="0"/>
        <w:rPr>
          <w:rFonts w:ascii="Arial" w:hAnsi="Arial" w:cs="Arial"/>
          <w:b/>
          <w:bCs/>
          <w:color w:val="000000"/>
          <w:sz w:val="20"/>
          <w:szCs w:val="20"/>
        </w:rPr>
      </w:pPr>
    </w:p>
    <w:p w14:paraId="7F72052B" w14:textId="77777777" w:rsidR="00A85177" w:rsidRDefault="00A85177" w:rsidP="00F3587A">
      <w:pPr>
        <w:pStyle w:val="NormalWeb"/>
        <w:spacing w:before="0" w:beforeAutospacing="0" w:after="0" w:afterAutospacing="0"/>
        <w:rPr>
          <w:rFonts w:ascii="Arial" w:hAnsi="Arial" w:cs="Arial"/>
          <w:b/>
          <w:bCs/>
          <w:color w:val="000000"/>
          <w:sz w:val="20"/>
          <w:szCs w:val="20"/>
        </w:rPr>
      </w:pPr>
    </w:p>
    <w:p w14:paraId="4E41DE80" w14:textId="77777777" w:rsidR="00A85177" w:rsidRDefault="00A85177" w:rsidP="00F3587A">
      <w:pPr>
        <w:pStyle w:val="NormalWeb"/>
        <w:spacing w:before="0" w:beforeAutospacing="0" w:after="0" w:afterAutospacing="0"/>
        <w:rPr>
          <w:rFonts w:ascii="Arial" w:hAnsi="Arial" w:cs="Arial"/>
          <w:b/>
          <w:bCs/>
          <w:color w:val="000000"/>
          <w:sz w:val="20"/>
          <w:szCs w:val="20"/>
        </w:rPr>
      </w:pPr>
    </w:p>
    <w:p w14:paraId="6D309E44" w14:textId="77777777" w:rsidR="00A85177" w:rsidRDefault="00A85177" w:rsidP="00F3587A">
      <w:pPr>
        <w:pStyle w:val="NormalWeb"/>
        <w:spacing w:before="0" w:beforeAutospacing="0" w:after="0" w:afterAutospacing="0"/>
        <w:rPr>
          <w:rFonts w:ascii="Arial" w:hAnsi="Arial" w:cs="Arial"/>
          <w:b/>
          <w:bCs/>
          <w:color w:val="000000"/>
          <w:sz w:val="20"/>
          <w:szCs w:val="20"/>
        </w:rPr>
      </w:pPr>
    </w:p>
    <w:p w14:paraId="60F0A91B" w14:textId="77777777" w:rsidR="00A85177" w:rsidRPr="00D47BD4" w:rsidRDefault="00A85177" w:rsidP="00F3587A">
      <w:pPr>
        <w:pStyle w:val="NormalWeb"/>
        <w:spacing w:before="0" w:beforeAutospacing="0" w:after="0" w:afterAutospacing="0"/>
        <w:rPr>
          <w:rFonts w:ascii="Arial" w:hAnsi="Arial" w:cs="Arial"/>
          <w:b/>
          <w:bCs/>
          <w:color w:val="000000"/>
          <w:sz w:val="20"/>
          <w:szCs w:val="20"/>
        </w:rPr>
      </w:pPr>
    </w:p>
    <w:p w14:paraId="3DA0B3F5"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6D1E3CEA"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5C576932"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5AC65192"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40296F09"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52F35598"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734DA444"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15B818A5"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63D03AEE" w14:textId="77777777" w:rsidR="00033732" w:rsidRPr="00D47BD4" w:rsidRDefault="00033732" w:rsidP="00F3587A">
      <w:pPr>
        <w:pStyle w:val="NormalWeb"/>
        <w:spacing w:before="0" w:beforeAutospacing="0" w:after="0" w:afterAutospacing="0"/>
        <w:rPr>
          <w:rFonts w:ascii="Arial" w:hAnsi="Arial" w:cs="Arial"/>
          <w:b/>
          <w:bCs/>
          <w:color w:val="000000"/>
          <w:sz w:val="20"/>
          <w:szCs w:val="20"/>
        </w:rPr>
      </w:pPr>
    </w:p>
    <w:p w14:paraId="130F4690" w14:textId="77777777" w:rsidR="00033732" w:rsidRPr="00D47BD4" w:rsidRDefault="00033732" w:rsidP="00F3587A">
      <w:pPr>
        <w:pStyle w:val="NormalWeb"/>
        <w:spacing w:before="0" w:beforeAutospacing="0" w:after="0" w:afterAutospacing="0"/>
        <w:rPr>
          <w:color w:val="000000"/>
          <w:sz w:val="20"/>
          <w:szCs w:val="20"/>
        </w:rPr>
      </w:pPr>
    </w:p>
    <w:p w14:paraId="79649B5A" w14:textId="346432AD" w:rsidR="00F3587A" w:rsidRPr="00D47BD4" w:rsidRDefault="00F3587A" w:rsidP="00F3587A">
      <w:pPr>
        <w:rPr>
          <w:color w:val="000000"/>
          <w:sz w:val="20"/>
          <w:szCs w:val="20"/>
        </w:rPr>
      </w:pPr>
    </w:p>
    <w:tbl>
      <w:tblPr>
        <w:tblStyle w:val="TabeladeLista7Colorida-nfase1"/>
        <w:tblW w:w="0" w:type="auto"/>
        <w:tblLook w:val="04A0" w:firstRow="1" w:lastRow="0" w:firstColumn="1" w:lastColumn="0" w:noHBand="0" w:noVBand="1"/>
      </w:tblPr>
      <w:tblGrid>
        <w:gridCol w:w="2266"/>
        <w:gridCol w:w="3452"/>
        <w:gridCol w:w="4748"/>
      </w:tblGrid>
      <w:tr w:rsidR="00F3587A" w:rsidRPr="00D47BD4" w14:paraId="1BD3C66E" w14:textId="77777777" w:rsidTr="00F3587A">
        <w:trPr>
          <w:cnfStyle w:val="100000000000" w:firstRow="1" w:lastRow="0" w:firstColumn="0" w:lastColumn="0" w:oddVBand="0" w:evenVBand="0" w:oddHBand="0" w:evenHBand="0" w:firstRowFirstColumn="0" w:firstRowLastColumn="0" w:lastRowFirstColumn="0" w:lastRowLastColumn="0"/>
          <w:trHeight w:val="928"/>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23A8D51E" w14:textId="77777777" w:rsidR="00F3587A" w:rsidRPr="00D47BD4" w:rsidRDefault="00F3587A" w:rsidP="00F3587A">
            <w:pPr>
              <w:rPr>
                <w:color w:val="auto"/>
                <w:sz w:val="20"/>
                <w:szCs w:val="20"/>
              </w:rPr>
            </w:pPr>
          </w:p>
          <w:p w14:paraId="1F049852" w14:textId="77777777" w:rsidR="00F3587A" w:rsidRPr="00D47BD4" w:rsidRDefault="00F3587A" w:rsidP="00033732">
            <w:pPr>
              <w:pStyle w:val="NormalWeb"/>
              <w:spacing w:before="0" w:beforeAutospacing="0" w:after="0" w:afterAutospacing="0"/>
              <w:jc w:val="center"/>
              <w:rPr>
                <w:sz w:val="20"/>
                <w:szCs w:val="20"/>
              </w:rPr>
            </w:pPr>
            <w:r w:rsidRPr="00D47BD4">
              <w:rPr>
                <w:rFonts w:ascii="Arial" w:hAnsi="Arial" w:cs="Arial"/>
                <w:b/>
                <w:bCs/>
                <w:color w:val="000000"/>
                <w:sz w:val="20"/>
                <w:szCs w:val="20"/>
              </w:rPr>
              <w:t>EIXOS</w:t>
            </w:r>
          </w:p>
        </w:tc>
        <w:tc>
          <w:tcPr>
            <w:tcW w:w="0" w:type="auto"/>
            <w:vAlign w:val="center"/>
            <w:hideMark/>
          </w:tcPr>
          <w:p w14:paraId="0E545304" w14:textId="77777777" w:rsidR="00F3587A" w:rsidRPr="00D47BD4" w:rsidRDefault="00F3587A" w:rsidP="00F3587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D47BD4">
              <w:rPr>
                <w:rFonts w:ascii="Arial" w:hAnsi="Arial" w:cs="Arial"/>
                <w:b/>
                <w:bCs/>
                <w:color w:val="000000"/>
                <w:sz w:val="20"/>
                <w:szCs w:val="20"/>
              </w:rPr>
              <w:t>SECRETARIAS E ÓRGÃOS ENVOLVIDOS</w:t>
            </w:r>
          </w:p>
        </w:tc>
        <w:tc>
          <w:tcPr>
            <w:tcW w:w="0" w:type="auto"/>
            <w:hideMark/>
          </w:tcPr>
          <w:p w14:paraId="54017008" w14:textId="77777777" w:rsidR="00F3587A" w:rsidRPr="00D47BD4" w:rsidRDefault="00F3587A" w:rsidP="00741342">
            <w:pPr>
              <w:jc w:val="center"/>
              <w:cnfStyle w:val="100000000000" w:firstRow="1" w:lastRow="0" w:firstColumn="0" w:lastColumn="0" w:oddVBand="0" w:evenVBand="0" w:oddHBand="0" w:evenHBand="0" w:firstRowFirstColumn="0" w:firstRowLastColumn="0" w:lastRowFirstColumn="0" w:lastRowLastColumn="0"/>
              <w:rPr>
                <w:sz w:val="20"/>
                <w:szCs w:val="20"/>
              </w:rPr>
            </w:pPr>
          </w:p>
          <w:p w14:paraId="5633C9DB" w14:textId="77777777" w:rsidR="00F3587A" w:rsidRPr="00D47BD4" w:rsidRDefault="00F3587A" w:rsidP="00741342">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D47BD4">
              <w:rPr>
                <w:rFonts w:ascii="Arial" w:hAnsi="Arial" w:cs="Arial"/>
                <w:b/>
                <w:bCs/>
                <w:color w:val="000000"/>
                <w:sz w:val="20"/>
                <w:szCs w:val="20"/>
              </w:rPr>
              <w:t>JUSTIFICATIVA</w:t>
            </w:r>
          </w:p>
        </w:tc>
      </w:tr>
      <w:tr w:rsidR="00F3587A" w:rsidRPr="00D47BD4" w14:paraId="32BDB72B" w14:textId="77777777" w:rsidTr="00F3587A">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7024B5"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t>1. Desenvolvimento Social e Cidadania</w:t>
            </w:r>
          </w:p>
        </w:tc>
        <w:tc>
          <w:tcPr>
            <w:tcW w:w="0" w:type="auto"/>
            <w:vAlign w:val="center"/>
            <w:hideMark/>
          </w:tcPr>
          <w:p w14:paraId="373CF6D1" w14:textId="77777777" w:rsidR="00F3587A" w:rsidRPr="00D47BD4" w:rsidRDefault="00F3587A" w:rsidP="00F3587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47BD4">
              <w:rPr>
                <w:rFonts w:ascii="Arial" w:hAnsi="Arial" w:cs="Arial"/>
                <w:b/>
                <w:bCs/>
                <w:color w:val="000000"/>
                <w:sz w:val="20"/>
                <w:szCs w:val="20"/>
              </w:rPr>
              <w:t>Secretaria Municipal de Assistência Social, Trabalho e Cidadania/</w:t>
            </w:r>
          </w:p>
          <w:p w14:paraId="38D57935" w14:textId="77777777" w:rsidR="00F3587A" w:rsidRPr="00D47BD4" w:rsidRDefault="00F3587A" w:rsidP="00F3587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47BD4">
              <w:rPr>
                <w:rFonts w:ascii="Arial" w:hAnsi="Arial" w:cs="Arial"/>
                <w:b/>
                <w:bCs/>
                <w:color w:val="000000"/>
                <w:sz w:val="20"/>
                <w:szCs w:val="20"/>
              </w:rPr>
              <w:t>Conselhos Municipais</w:t>
            </w:r>
          </w:p>
          <w:p w14:paraId="7097B274" w14:textId="77777777" w:rsidR="00F3587A" w:rsidRPr="00D47BD4" w:rsidRDefault="00F3587A" w:rsidP="00F3587A">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0" w:type="auto"/>
            <w:hideMark/>
          </w:tcPr>
          <w:p w14:paraId="2079946A" w14:textId="7777777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06A601EF" w14:textId="332EAB9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47BD4">
              <w:rPr>
                <w:rFonts w:ascii="Arial" w:hAnsi="Arial" w:cs="Arial"/>
                <w:color w:val="000000"/>
                <w:sz w:val="20"/>
                <w:szCs w:val="20"/>
              </w:rPr>
              <w:t xml:space="preserve">Este eixo contempla políticas de assistência social, direitos humanos e promoção da cidadania, fundamentais para reduzir desigualdades e garantir a dignidade humana. Considerando os índices de vulnerabilidade social em áreas urbanas e rurais de Xinguara, torna-se indispensável fortalecer a rede socioassistencial, apoiar os conselhos municipais e ampliar os serviços de proteção básica e especial. A atuação integrada visa garantir acesso a direitos, </w:t>
            </w:r>
            <w:r w:rsidRPr="00D47BD4">
              <w:rPr>
                <w:rFonts w:ascii="Arial" w:hAnsi="Arial" w:cs="Arial"/>
                <w:color w:val="000000"/>
                <w:sz w:val="20"/>
                <w:szCs w:val="20"/>
              </w:rPr>
              <w:lastRenderedPageBreak/>
              <w:t>autonomia das famílias e inclusão de públicos historicamente marginalizados.</w:t>
            </w:r>
          </w:p>
          <w:p w14:paraId="18594166" w14:textId="7777777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p w14:paraId="29A4CF9E" w14:textId="77777777" w:rsidR="00F3587A" w:rsidRPr="00D47BD4" w:rsidRDefault="00F3587A" w:rsidP="00741342">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F3587A" w:rsidRPr="00D47BD4" w14:paraId="25DB7451" w14:textId="77777777" w:rsidTr="00F3587A">
        <w:trPr>
          <w:trHeight w:val="11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28AD23"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lastRenderedPageBreak/>
              <w:t>2. Saúde e Bem-Estar</w:t>
            </w:r>
          </w:p>
        </w:tc>
        <w:tc>
          <w:tcPr>
            <w:tcW w:w="0" w:type="auto"/>
            <w:vAlign w:val="center"/>
            <w:hideMark/>
          </w:tcPr>
          <w:p w14:paraId="3A86DA40" w14:textId="77777777" w:rsidR="00F3587A" w:rsidRPr="00D47BD4" w:rsidRDefault="00F3587A" w:rsidP="00F3587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47BD4">
              <w:rPr>
                <w:rFonts w:ascii="Arial" w:hAnsi="Arial" w:cs="Arial"/>
                <w:b/>
                <w:bCs/>
                <w:color w:val="000000"/>
                <w:sz w:val="20"/>
                <w:szCs w:val="20"/>
              </w:rPr>
              <w:t>Secretaria Municipal de Saúde</w:t>
            </w:r>
          </w:p>
        </w:tc>
        <w:tc>
          <w:tcPr>
            <w:tcW w:w="0" w:type="auto"/>
            <w:hideMark/>
          </w:tcPr>
          <w:p w14:paraId="63307A57"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626FAE7A" w14:textId="733F6C73"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47BD4">
              <w:rPr>
                <w:rFonts w:ascii="Arial" w:hAnsi="Arial" w:cs="Arial"/>
                <w:color w:val="000000"/>
                <w:sz w:val="20"/>
                <w:szCs w:val="20"/>
              </w:rPr>
              <w:t>A saúde pública é um dos pilares do bem-estar coletivo. Este eixo se justifica pela necessidade de consolidar um sistema de saúde municipal que seja resolutivo, acessível e humanizado. Abrange ações de prevenção, promoção, vigilância em saúde, fortalecimento da Atenção Básica, além de melhorias na estrutura física das unidades e na gestão dos recursos. Visa, ainda, ampliar a cobertura dos serviços e reduzir desigualdades no acesso à saúde de qualidade, respeitando o princípio da universalidade do SUS.</w:t>
            </w:r>
          </w:p>
          <w:p w14:paraId="7C64A791"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p w14:paraId="7185675E" w14:textId="77777777" w:rsidR="00F3587A" w:rsidRPr="00D47BD4" w:rsidRDefault="00F3587A" w:rsidP="0074134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3587A" w:rsidRPr="00D47BD4" w14:paraId="32DF0AD8" w14:textId="77777777" w:rsidTr="00F3587A">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0A01F1"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t>3. Educação, Cultura e Desenvolvimento Humano</w:t>
            </w:r>
          </w:p>
        </w:tc>
        <w:tc>
          <w:tcPr>
            <w:tcW w:w="0" w:type="auto"/>
            <w:vAlign w:val="center"/>
            <w:hideMark/>
          </w:tcPr>
          <w:p w14:paraId="6DF9756E" w14:textId="77777777" w:rsidR="00F3587A" w:rsidRPr="00D47BD4" w:rsidRDefault="00F3587A" w:rsidP="00F3587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47BD4">
              <w:rPr>
                <w:rFonts w:ascii="Arial" w:hAnsi="Arial" w:cs="Arial"/>
                <w:b/>
                <w:bCs/>
                <w:color w:val="000000"/>
                <w:sz w:val="20"/>
                <w:szCs w:val="20"/>
              </w:rPr>
              <w:t>Secretaria Municipal de Educação e Cultura</w:t>
            </w:r>
          </w:p>
        </w:tc>
        <w:tc>
          <w:tcPr>
            <w:tcW w:w="0" w:type="auto"/>
            <w:hideMark/>
          </w:tcPr>
          <w:p w14:paraId="2F3097B7" w14:textId="7777777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161AF8F8" w14:textId="3C7D54F2"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47BD4">
              <w:rPr>
                <w:rFonts w:ascii="Arial" w:hAnsi="Arial" w:cs="Arial"/>
                <w:color w:val="000000"/>
                <w:sz w:val="20"/>
                <w:szCs w:val="20"/>
              </w:rPr>
              <w:t>A educação e a cultura formam a base para o exercício da cidadania e o desenvolvimento humano. Este eixo abrange desde a educação básica até a valorização da cultura local, promovendo a identidade, o saber e a criatividade. A necessidade de melhorar os indicadores de aprendizagem, garantir acesso e permanência, qualificar os profissionais e oferecer estrutura adequada torna essencial o fortalecimento das políticas educacionais e culturais como estratégias de transformação social.</w:t>
            </w:r>
          </w:p>
          <w:p w14:paraId="05929D10" w14:textId="7777777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p w14:paraId="23CE0D40" w14:textId="77777777" w:rsidR="00F3587A" w:rsidRPr="00D47BD4" w:rsidRDefault="00F3587A" w:rsidP="00741342">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F3587A" w:rsidRPr="00D47BD4" w14:paraId="2AF6D416" w14:textId="77777777" w:rsidTr="00F3587A">
        <w:trPr>
          <w:trHeight w:val="111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AFDBF5"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t>4. Infraestrutura, Urbanismo e Mobilidade Sustentável</w:t>
            </w:r>
          </w:p>
        </w:tc>
        <w:tc>
          <w:tcPr>
            <w:tcW w:w="0" w:type="auto"/>
            <w:vAlign w:val="center"/>
            <w:hideMark/>
          </w:tcPr>
          <w:p w14:paraId="42961787" w14:textId="77777777" w:rsidR="00F3587A" w:rsidRPr="00D47BD4" w:rsidRDefault="00F3587A" w:rsidP="00F3587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47BD4">
              <w:rPr>
                <w:rFonts w:ascii="Arial" w:hAnsi="Arial" w:cs="Arial"/>
                <w:b/>
                <w:bCs/>
                <w:color w:val="000000"/>
                <w:sz w:val="20"/>
                <w:szCs w:val="20"/>
              </w:rPr>
              <w:t>Secretaria de Obras e Infraestrutura Urbana, Secretaria Municipal de Gestão Fazendária</w:t>
            </w:r>
          </w:p>
          <w:p w14:paraId="13116180" w14:textId="77777777" w:rsidR="00F3587A" w:rsidRPr="00D47BD4" w:rsidRDefault="00F3587A" w:rsidP="00F3587A">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0" w:type="auto"/>
            <w:hideMark/>
          </w:tcPr>
          <w:p w14:paraId="708F28B0"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1CD61B9B" w14:textId="64A03146"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47BD4">
              <w:rPr>
                <w:rFonts w:ascii="Arial" w:hAnsi="Arial" w:cs="Arial"/>
                <w:color w:val="000000"/>
                <w:sz w:val="20"/>
                <w:szCs w:val="20"/>
              </w:rPr>
              <w:t>Com o crescimento territorial e populacional de Xinguara, torna-se imperativo planejar e executar obras que melhorem a mobilidade urbana e rural, promovam a acessibilidade e assegurem infraestrutura adequada. Este eixo justifica-se pela necessidade de ordenar o uso do solo, garantir segurança viária, expandir a pavimentação e promover infraestrutura eficiente e sustentável, com foco na qualidade de vida e no desenvolvimento urbano organizado.</w:t>
            </w:r>
          </w:p>
          <w:p w14:paraId="36B45FAD"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p w14:paraId="5CEDD44F" w14:textId="77777777" w:rsidR="00F3587A" w:rsidRPr="00D47BD4" w:rsidRDefault="00F3587A" w:rsidP="0074134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3587A" w:rsidRPr="00D47BD4" w14:paraId="2051583F" w14:textId="77777777" w:rsidTr="00F3587A">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330D5B"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t>5. Desenvolvimento Sustentável, Meio Ambiente e Turismo</w:t>
            </w:r>
          </w:p>
        </w:tc>
        <w:tc>
          <w:tcPr>
            <w:tcW w:w="0" w:type="auto"/>
            <w:vAlign w:val="center"/>
            <w:hideMark/>
          </w:tcPr>
          <w:p w14:paraId="73945331" w14:textId="77777777" w:rsidR="00F3587A" w:rsidRPr="00D47BD4" w:rsidRDefault="00F3587A" w:rsidP="00F3587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47BD4">
              <w:rPr>
                <w:rFonts w:ascii="Arial" w:hAnsi="Arial" w:cs="Arial"/>
                <w:b/>
                <w:bCs/>
                <w:color w:val="000000"/>
                <w:sz w:val="20"/>
                <w:szCs w:val="20"/>
              </w:rPr>
              <w:t>Secretaria Municipal de Meio Ambiente, Saneamento e Turismo</w:t>
            </w:r>
          </w:p>
        </w:tc>
        <w:tc>
          <w:tcPr>
            <w:tcW w:w="0" w:type="auto"/>
            <w:hideMark/>
          </w:tcPr>
          <w:p w14:paraId="3540BAB1" w14:textId="7777777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1C4877AA" w14:textId="40C734C8"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47BD4">
              <w:rPr>
                <w:rFonts w:ascii="Arial" w:hAnsi="Arial" w:cs="Arial"/>
                <w:color w:val="000000"/>
                <w:sz w:val="20"/>
                <w:szCs w:val="20"/>
              </w:rPr>
              <w:t xml:space="preserve">A conservação dos recursos naturais e a promoção de um turismo sustentável são essenciais para garantir qualidade de vida e desenvolvimento equilibrado. Este eixo busca estruturar políticas de gestão ambiental, educação ambiental, saneamento básico e valorização das belezas naturais de Xinguara. Justifica-se pela urgência em enfrentar os impactos ambientais, garantir o uso responsável dos recursos e </w:t>
            </w:r>
            <w:r w:rsidRPr="00D47BD4">
              <w:rPr>
                <w:rFonts w:ascii="Arial" w:hAnsi="Arial" w:cs="Arial"/>
                <w:color w:val="000000"/>
                <w:sz w:val="20"/>
                <w:szCs w:val="20"/>
              </w:rPr>
              <w:lastRenderedPageBreak/>
              <w:t>transformar o potencial turístico do município em uma alternativa econômica sustentável.</w:t>
            </w:r>
          </w:p>
          <w:p w14:paraId="2F87C378" w14:textId="7777777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p w14:paraId="232367C9" w14:textId="77777777" w:rsidR="00F3587A" w:rsidRPr="00D47BD4" w:rsidRDefault="00F3587A" w:rsidP="00741342">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F3587A" w:rsidRPr="00D47BD4" w14:paraId="73A8752D" w14:textId="77777777" w:rsidTr="00F3587A">
        <w:trPr>
          <w:trHeight w:val="183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B334A3"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lastRenderedPageBreak/>
              <w:t>6. Desenvolvimento Econômico Urbano e Rural</w:t>
            </w:r>
          </w:p>
        </w:tc>
        <w:tc>
          <w:tcPr>
            <w:tcW w:w="0" w:type="auto"/>
            <w:vAlign w:val="center"/>
            <w:hideMark/>
          </w:tcPr>
          <w:p w14:paraId="54F7438E" w14:textId="77777777" w:rsidR="00F3587A" w:rsidRPr="00D47BD4" w:rsidRDefault="00F3587A" w:rsidP="00F3587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47BD4">
              <w:rPr>
                <w:rFonts w:ascii="Arial" w:hAnsi="Arial" w:cs="Arial"/>
                <w:b/>
                <w:bCs/>
                <w:color w:val="000000"/>
                <w:sz w:val="20"/>
                <w:szCs w:val="20"/>
              </w:rPr>
              <w:t>Secretaria Municipal de Economia Urbana e Rural</w:t>
            </w:r>
          </w:p>
        </w:tc>
        <w:tc>
          <w:tcPr>
            <w:tcW w:w="0" w:type="auto"/>
            <w:hideMark/>
          </w:tcPr>
          <w:p w14:paraId="0E25820C"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2CE77F78" w14:textId="06628F70"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47BD4">
              <w:rPr>
                <w:rFonts w:ascii="Arial" w:hAnsi="Arial" w:cs="Arial"/>
                <w:color w:val="000000"/>
                <w:sz w:val="20"/>
                <w:szCs w:val="20"/>
              </w:rPr>
              <w:t>Xinguara possui grande potencial produtivo no campo e na cidade. Este eixo visa estimular o agronegócio, a agricultura familiar, o comércio, os serviços e a indústria, promovendo a inovação, o cooperativismo e o empreendedorismo. A geração de emprego e renda é um dos principais desafios da gestão pública, e este eixo se justifica pela necessidade de fomentar um ambiente econômico dinâmico, diversificado e sustentável, tanto na zona urbana quanto na rural.</w:t>
            </w:r>
          </w:p>
          <w:p w14:paraId="63F1134C"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p w14:paraId="4811F31D" w14:textId="77777777" w:rsidR="00F3587A" w:rsidRPr="00D47BD4" w:rsidRDefault="00F3587A" w:rsidP="0074134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3587A" w:rsidRPr="00D47BD4" w14:paraId="3E85E969" w14:textId="77777777" w:rsidTr="00F3587A">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A430CB"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t>7. Gestão Pública Inteligente, Transparente e Participativa</w:t>
            </w:r>
          </w:p>
        </w:tc>
        <w:tc>
          <w:tcPr>
            <w:tcW w:w="0" w:type="auto"/>
            <w:vAlign w:val="center"/>
            <w:hideMark/>
          </w:tcPr>
          <w:p w14:paraId="55F08F5F" w14:textId="77777777" w:rsidR="00F3587A" w:rsidRPr="00D47BD4" w:rsidRDefault="00F3587A" w:rsidP="00F3587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47BD4">
              <w:rPr>
                <w:rFonts w:ascii="Arial" w:hAnsi="Arial" w:cs="Arial"/>
                <w:b/>
                <w:bCs/>
                <w:color w:val="000000"/>
                <w:sz w:val="20"/>
                <w:szCs w:val="20"/>
              </w:rPr>
              <w:t>Assessoria de Planejamento, Secretaria de Administração, Secretaria de Gestão Fazendária, Secretária de Finanças, Secretaria de Comunicação, Secretaria de Governo, Chefe de Gabinete, Controladoria e Procuradoria</w:t>
            </w:r>
          </w:p>
        </w:tc>
        <w:tc>
          <w:tcPr>
            <w:tcW w:w="0" w:type="auto"/>
            <w:hideMark/>
          </w:tcPr>
          <w:p w14:paraId="2D31F6FA" w14:textId="7777777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08B90F20" w14:textId="327E2A85"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D47BD4">
              <w:rPr>
                <w:rFonts w:ascii="Arial" w:hAnsi="Arial" w:cs="Arial"/>
                <w:color w:val="000000"/>
                <w:sz w:val="20"/>
                <w:szCs w:val="20"/>
              </w:rPr>
              <w:t>A modernização da administração pública é condição indispensável para ampliar a eficiência, a transparência e o controle social. Este eixo contempla o uso de tecnologias digitais, o planejamento estratégico, a governança, a participação cidadã e o aperfeiçoamento da gestão fiscal. Justifica-se pela necessidade de responder com agilidade às demandas da população, racionalizar recursos e fortalecer a relação entre governo e sociedade por meio de práticas modernas e integradas.</w:t>
            </w:r>
          </w:p>
        </w:tc>
      </w:tr>
      <w:tr w:rsidR="00F3587A" w:rsidRPr="00D47BD4" w14:paraId="767DDE00" w14:textId="77777777" w:rsidTr="00F3587A">
        <w:trPr>
          <w:trHeight w:val="14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58301F"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t>8. Segurança Pública e Defesa Civil</w:t>
            </w:r>
          </w:p>
        </w:tc>
        <w:tc>
          <w:tcPr>
            <w:tcW w:w="0" w:type="auto"/>
            <w:vAlign w:val="center"/>
            <w:hideMark/>
          </w:tcPr>
          <w:p w14:paraId="7C3AD9F8" w14:textId="77777777" w:rsidR="00F3587A" w:rsidRPr="00D47BD4" w:rsidRDefault="00F3587A" w:rsidP="00F3587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47BD4">
              <w:rPr>
                <w:rFonts w:ascii="Arial" w:hAnsi="Arial" w:cs="Arial"/>
                <w:b/>
                <w:bCs/>
                <w:color w:val="000000"/>
                <w:sz w:val="20"/>
                <w:szCs w:val="20"/>
              </w:rPr>
              <w:t>Coordenação da Defesa Civil, Gabinete do Prefeito</w:t>
            </w:r>
          </w:p>
        </w:tc>
        <w:tc>
          <w:tcPr>
            <w:tcW w:w="0" w:type="auto"/>
            <w:hideMark/>
          </w:tcPr>
          <w:p w14:paraId="590C2A45"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78C8EE95" w14:textId="70DC934F"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47BD4">
              <w:rPr>
                <w:rFonts w:ascii="Arial" w:hAnsi="Arial" w:cs="Arial"/>
                <w:color w:val="000000"/>
                <w:sz w:val="20"/>
                <w:szCs w:val="20"/>
              </w:rPr>
              <w:t>Embora a segurança pública seja responsabilidade constitucional do Estado, o município tem papel relevante na prevenção da violência e na articulação com os órgãos de segurança. Além disso, as mudanças climáticas e a recorrência de eventos extremos exigem uma Defesa Civil estruturada. Este eixo justifica-se pela necessidade de garantir a proteção da população, por meio de ações preventivas, educativas e de resposta rápida a emergências e desastres naturais.</w:t>
            </w:r>
          </w:p>
          <w:p w14:paraId="207032C4"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p w14:paraId="4F75D51F" w14:textId="77777777" w:rsidR="00F3587A" w:rsidRPr="00D47BD4" w:rsidRDefault="00F3587A" w:rsidP="00741342">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3587A" w:rsidRPr="00D47BD4" w14:paraId="00F433B3" w14:textId="77777777" w:rsidTr="00F3587A">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BA9ABD"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t>9. Esporte e Lazer</w:t>
            </w:r>
          </w:p>
        </w:tc>
        <w:tc>
          <w:tcPr>
            <w:tcW w:w="0" w:type="auto"/>
            <w:vAlign w:val="center"/>
            <w:hideMark/>
          </w:tcPr>
          <w:p w14:paraId="72CF1E59" w14:textId="77777777" w:rsidR="00F3587A" w:rsidRPr="00D47BD4" w:rsidRDefault="00F3587A" w:rsidP="00F3587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47BD4">
              <w:rPr>
                <w:rFonts w:ascii="Arial" w:hAnsi="Arial" w:cs="Arial"/>
                <w:b/>
                <w:bCs/>
                <w:color w:val="000000"/>
                <w:sz w:val="20"/>
                <w:szCs w:val="20"/>
              </w:rPr>
              <w:t>Secretaria Municipal de Esporte e Lazer</w:t>
            </w:r>
          </w:p>
        </w:tc>
        <w:tc>
          <w:tcPr>
            <w:tcW w:w="0" w:type="auto"/>
            <w:hideMark/>
          </w:tcPr>
          <w:p w14:paraId="534AAED0" w14:textId="7777777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p w14:paraId="0ECC266F" w14:textId="0B583DE2"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47BD4">
              <w:rPr>
                <w:rFonts w:ascii="Arial" w:hAnsi="Arial" w:cs="Arial"/>
                <w:color w:val="000000"/>
                <w:sz w:val="20"/>
                <w:szCs w:val="20"/>
              </w:rPr>
              <w:t xml:space="preserve">O esporte e o lazer são instrumentos de inclusão social, saúde e convivência comunitária. Este eixo busca ampliar o acesso da população, especialmente da juventude, às práticas esportivas e atividades recreativas, além de valorizar o esporte como ferramenta de formação cidadã. Justifica-se pela necessidade de fortalecer políticas públicas que promovam saúde física e </w:t>
            </w:r>
            <w:r w:rsidRPr="00D47BD4">
              <w:rPr>
                <w:rFonts w:ascii="Arial" w:hAnsi="Arial" w:cs="Arial"/>
                <w:color w:val="000000"/>
                <w:sz w:val="20"/>
                <w:szCs w:val="20"/>
              </w:rPr>
              <w:lastRenderedPageBreak/>
              <w:t>mental, integração social e ocupação saudável do tempo livre.</w:t>
            </w:r>
          </w:p>
          <w:p w14:paraId="5E7D5E3E" w14:textId="77777777" w:rsidR="00F3587A" w:rsidRPr="00D47BD4" w:rsidRDefault="00F3587A" w:rsidP="00741342">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p w14:paraId="48EB2B98" w14:textId="77777777" w:rsidR="00F3587A" w:rsidRPr="00D47BD4" w:rsidRDefault="00F3587A" w:rsidP="00741342">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F3587A" w:rsidRPr="00D47BD4" w14:paraId="5AF1102B" w14:textId="77777777" w:rsidTr="00F3587A">
        <w:trPr>
          <w:trHeight w:val="210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700676" w14:textId="77777777" w:rsidR="00F3587A" w:rsidRPr="00D47BD4" w:rsidRDefault="00F3587A" w:rsidP="00F3587A">
            <w:pPr>
              <w:pStyle w:val="NormalWeb"/>
              <w:spacing w:before="0" w:beforeAutospacing="0" w:after="0" w:afterAutospacing="0"/>
              <w:rPr>
                <w:sz w:val="20"/>
                <w:szCs w:val="20"/>
              </w:rPr>
            </w:pPr>
            <w:r w:rsidRPr="00D47BD4">
              <w:rPr>
                <w:rFonts w:ascii="Arial" w:hAnsi="Arial" w:cs="Arial"/>
                <w:color w:val="000000"/>
                <w:sz w:val="20"/>
                <w:szCs w:val="20"/>
              </w:rPr>
              <w:lastRenderedPageBreak/>
              <w:t>10. Poder Legislativo e Representatividade Social</w:t>
            </w:r>
          </w:p>
        </w:tc>
        <w:tc>
          <w:tcPr>
            <w:tcW w:w="0" w:type="auto"/>
            <w:vAlign w:val="center"/>
            <w:hideMark/>
          </w:tcPr>
          <w:p w14:paraId="6BB4ABB1" w14:textId="77777777" w:rsidR="00F3587A" w:rsidRPr="00D47BD4" w:rsidRDefault="00F3587A" w:rsidP="00F3587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47BD4">
              <w:rPr>
                <w:rFonts w:ascii="Arial" w:hAnsi="Arial" w:cs="Arial"/>
                <w:b/>
                <w:bCs/>
                <w:color w:val="000000"/>
                <w:sz w:val="20"/>
                <w:szCs w:val="20"/>
              </w:rPr>
              <w:t>Câmara Municipal de Vereadores; Comissões Parlamentares</w:t>
            </w:r>
          </w:p>
        </w:tc>
        <w:tc>
          <w:tcPr>
            <w:tcW w:w="0" w:type="auto"/>
            <w:hideMark/>
          </w:tcPr>
          <w:p w14:paraId="1D441899"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68E1A872" w14:textId="77777777"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47BD4">
              <w:rPr>
                <w:rFonts w:ascii="Arial" w:hAnsi="Arial" w:cs="Arial"/>
                <w:color w:val="000000"/>
                <w:sz w:val="20"/>
                <w:szCs w:val="20"/>
              </w:rPr>
              <w:t>O Poder Legislativo tem papel essencial na fiscalização, elaboração de leis e representação dos interesses da população. Este eixo justifica-se pela importância de fortalecer os mecanismos de participação social, ampliar a transparência das ações legislativas e garantir um diálogo permanente entre os parlamentares e a sociedade. Fortalecer a representatividade é assegurar uma democracia mais inclusiva e eficiente.</w:t>
            </w:r>
          </w:p>
          <w:p w14:paraId="2D508CA4" w14:textId="77777777" w:rsidR="00741342" w:rsidRPr="00D47BD4" w:rsidRDefault="00741342"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D2B8DF1" w14:textId="0A9550A9" w:rsidR="00F3587A" w:rsidRPr="00D47BD4" w:rsidRDefault="00F3587A" w:rsidP="00741342">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2762F890" w14:textId="77777777" w:rsidR="00F3587A" w:rsidRPr="00D47BD4" w:rsidRDefault="00F3587A" w:rsidP="00D604A6">
      <w:pPr>
        <w:spacing w:line="360" w:lineRule="auto"/>
        <w:ind w:firstLine="476"/>
        <w:jc w:val="center"/>
        <w:rPr>
          <w:rFonts w:ascii="Arial" w:hAnsi="Arial" w:cs="Arial"/>
          <w:b/>
          <w:bCs/>
          <w:sz w:val="20"/>
          <w:szCs w:val="20"/>
        </w:rPr>
      </w:pPr>
    </w:p>
    <w:p w14:paraId="42EAF5E0" w14:textId="77777777" w:rsidR="00741342" w:rsidRPr="00D47BD4" w:rsidRDefault="00741342" w:rsidP="00741342">
      <w:pPr>
        <w:rPr>
          <w:rFonts w:ascii="Arial" w:hAnsi="Arial" w:cs="Arial"/>
          <w:sz w:val="20"/>
          <w:szCs w:val="20"/>
        </w:rPr>
      </w:pPr>
    </w:p>
    <w:p w14:paraId="2A99D261" w14:textId="77777777" w:rsidR="00741342" w:rsidRPr="00D47BD4" w:rsidRDefault="00741342" w:rsidP="00741342">
      <w:pPr>
        <w:rPr>
          <w:rFonts w:ascii="Arial" w:hAnsi="Arial" w:cs="Arial"/>
          <w:sz w:val="20"/>
          <w:szCs w:val="20"/>
        </w:rPr>
      </w:pPr>
    </w:p>
    <w:p w14:paraId="33120622" w14:textId="77777777" w:rsidR="00741342" w:rsidRPr="00D47BD4" w:rsidRDefault="00741342" w:rsidP="00741342">
      <w:pPr>
        <w:rPr>
          <w:rFonts w:ascii="Arial" w:hAnsi="Arial" w:cs="Arial"/>
          <w:sz w:val="20"/>
          <w:szCs w:val="20"/>
        </w:rPr>
      </w:pPr>
    </w:p>
    <w:p w14:paraId="78AFF0C9" w14:textId="77777777" w:rsidR="00741342" w:rsidRPr="00D47BD4" w:rsidRDefault="00741342" w:rsidP="00741342">
      <w:pPr>
        <w:rPr>
          <w:rFonts w:ascii="Arial" w:hAnsi="Arial" w:cs="Arial"/>
          <w:sz w:val="20"/>
          <w:szCs w:val="20"/>
        </w:rPr>
      </w:pPr>
    </w:p>
    <w:p w14:paraId="14A1E6FE" w14:textId="77777777" w:rsidR="00741342" w:rsidRPr="00D47BD4" w:rsidRDefault="00741342" w:rsidP="00741342">
      <w:pPr>
        <w:rPr>
          <w:rFonts w:ascii="Arial" w:hAnsi="Arial" w:cs="Arial"/>
          <w:sz w:val="20"/>
          <w:szCs w:val="20"/>
        </w:rPr>
      </w:pPr>
    </w:p>
    <w:p w14:paraId="5D9CB4B3" w14:textId="77777777" w:rsidR="00741342" w:rsidRPr="00D47BD4" w:rsidRDefault="00741342" w:rsidP="00741342">
      <w:pPr>
        <w:rPr>
          <w:rFonts w:ascii="Arial" w:hAnsi="Arial" w:cs="Arial"/>
          <w:sz w:val="20"/>
          <w:szCs w:val="20"/>
        </w:rPr>
      </w:pPr>
    </w:p>
    <w:p w14:paraId="5B0F6F2B" w14:textId="77777777" w:rsidR="00741342" w:rsidRPr="00D47BD4" w:rsidRDefault="00741342" w:rsidP="00741342">
      <w:pPr>
        <w:rPr>
          <w:rFonts w:ascii="Arial" w:hAnsi="Arial" w:cs="Arial"/>
          <w:b/>
          <w:bCs/>
          <w:sz w:val="20"/>
          <w:szCs w:val="20"/>
        </w:rPr>
      </w:pPr>
    </w:p>
    <w:p w14:paraId="07B2143C" w14:textId="55BEFD10" w:rsidR="00741342" w:rsidRPr="00D47BD4" w:rsidRDefault="00741342" w:rsidP="00741342">
      <w:pPr>
        <w:tabs>
          <w:tab w:val="left" w:pos="1854"/>
        </w:tabs>
        <w:rPr>
          <w:rFonts w:ascii="Arial" w:hAnsi="Arial" w:cs="Arial"/>
          <w:sz w:val="20"/>
          <w:szCs w:val="20"/>
        </w:rPr>
      </w:pPr>
      <w:r w:rsidRPr="00D47BD4">
        <w:rPr>
          <w:rFonts w:ascii="Arial" w:hAnsi="Arial" w:cs="Arial"/>
          <w:sz w:val="20"/>
          <w:szCs w:val="20"/>
        </w:rPr>
        <w:tab/>
      </w:r>
    </w:p>
    <w:p w14:paraId="4DACD377" w14:textId="77777777" w:rsidR="00741342" w:rsidRPr="00D47BD4" w:rsidRDefault="00741342" w:rsidP="00741342">
      <w:pPr>
        <w:tabs>
          <w:tab w:val="left" w:pos="1854"/>
        </w:tabs>
        <w:rPr>
          <w:rFonts w:ascii="Arial" w:hAnsi="Arial" w:cs="Arial"/>
          <w:sz w:val="20"/>
          <w:szCs w:val="20"/>
        </w:rPr>
      </w:pPr>
    </w:p>
    <w:p w14:paraId="0301353A" w14:textId="77777777" w:rsidR="00741342" w:rsidRPr="00D47BD4" w:rsidRDefault="00741342" w:rsidP="00741342">
      <w:pPr>
        <w:tabs>
          <w:tab w:val="left" w:pos="1854"/>
        </w:tabs>
        <w:rPr>
          <w:rFonts w:ascii="Arial" w:hAnsi="Arial" w:cs="Arial"/>
          <w:sz w:val="20"/>
          <w:szCs w:val="20"/>
        </w:rPr>
      </w:pPr>
    </w:p>
    <w:p w14:paraId="7102E2EA" w14:textId="77777777" w:rsidR="00741342" w:rsidRPr="00D47BD4" w:rsidRDefault="00741342" w:rsidP="00741342">
      <w:pPr>
        <w:tabs>
          <w:tab w:val="left" w:pos="1854"/>
        </w:tabs>
        <w:rPr>
          <w:rFonts w:ascii="Arial" w:hAnsi="Arial" w:cs="Arial"/>
          <w:sz w:val="20"/>
          <w:szCs w:val="20"/>
        </w:rPr>
      </w:pPr>
    </w:p>
    <w:p w14:paraId="594EC03F" w14:textId="77777777" w:rsidR="00F24189" w:rsidRPr="00D47BD4" w:rsidRDefault="00F24189" w:rsidP="000226E4">
      <w:pPr>
        <w:spacing w:before="1" w:line="360" w:lineRule="auto"/>
        <w:rPr>
          <w:rFonts w:ascii="Arial" w:hAnsi="Arial" w:cs="Arial"/>
          <w:b/>
          <w:bCs/>
          <w:sz w:val="20"/>
          <w:szCs w:val="20"/>
        </w:rPr>
      </w:pPr>
    </w:p>
    <w:p w14:paraId="6578660E" w14:textId="77777777" w:rsidR="00033732" w:rsidRPr="00D47BD4" w:rsidRDefault="00033732" w:rsidP="000226E4">
      <w:pPr>
        <w:spacing w:before="1" w:line="360" w:lineRule="auto"/>
        <w:rPr>
          <w:rFonts w:ascii="Arial" w:hAnsi="Arial" w:cs="Arial"/>
          <w:b/>
          <w:bCs/>
          <w:sz w:val="20"/>
          <w:szCs w:val="20"/>
        </w:rPr>
      </w:pPr>
    </w:p>
    <w:p w14:paraId="424AD6E6" w14:textId="77777777" w:rsidR="00033732" w:rsidRPr="00D47BD4" w:rsidRDefault="00033732" w:rsidP="000226E4">
      <w:pPr>
        <w:spacing w:before="1" w:line="360" w:lineRule="auto"/>
        <w:rPr>
          <w:rFonts w:ascii="Arial" w:hAnsi="Arial" w:cs="Arial"/>
          <w:b/>
          <w:bCs/>
          <w:sz w:val="20"/>
          <w:szCs w:val="20"/>
        </w:rPr>
      </w:pPr>
    </w:p>
    <w:p w14:paraId="78998148" w14:textId="77777777" w:rsidR="00033732" w:rsidRPr="00D47BD4" w:rsidRDefault="00033732" w:rsidP="000226E4">
      <w:pPr>
        <w:spacing w:before="1" w:line="360" w:lineRule="auto"/>
        <w:rPr>
          <w:rFonts w:ascii="Arial" w:hAnsi="Arial" w:cs="Arial"/>
          <w:b/>
          <w:bCs/>
          <w:sz w:val="20"/>
          <w:szCs w:val="20"/>
        </w:rPr>
      </w:pPr>
    </w:p>
    <w:p w14:paraId="3E252A1A" w14:textId="77777777" w:rsidR="00033732" w:rsidRDefault="00033732" w:rsidP="000226E4">
      <w:pPr>
        <w:spacing w:before="1" w:line="360" w:lineRule="auto"/>
        <w:rPr>
          <w:rFonts w:ascii="Arial" w:hAnsi="Arial" w:cs="Arial"/>
          <w:b/>
          <w:bCs/>
          <w:sz w:val="20"/>
          <w:szCs w:val="20"/>
        </w:rPr>
      </w:pPr>
    </w:p>
    <w:p w14:paraId="07DFBF44" w14:textId="77777777" w:rsidR="00D47BD4" w:rsidRDefault="00D47BD4" w:rsidP="000226E4">
      <w:pPr>
        <w:spacing w:before="1" w:line="360" w:lineRule="auto"/>
        <w:rPr>
          <w:rFonts w:ascii="Arial" w:hAnsi="Arial" w:cs="Arial"/>
          <w:b/>
          <w:bCs/>
          <w:sz w:val="20"/>
          <w:szCs w:val="20"/>
        </w:rPr>
      </w:pPr>
    </w:p>
    <w:p w14:paraId="393152C5" w14:textId="77777777" w:rsidR="00D47BD4" w:rsidRDefault="00D47BD4" w:rsidP="000226E4">
      <w:pPr>
        <w:spacing w:before="1" w:line="360" w:lineRule="auto"/>
        <w:rPr>
          <w:rFonts w:ascii="Arial" w:hAnsi="Arial" w:cs="Arial"/>
          <w:b/>
          <w:bCs/>
          <w:sz w:val="20"/>
          <w:szCs w:val="20"/>
        </w:rPr>
      </w:pPr>
    </w:p>
    <w:p w14:paraId="4200F669" w14:textId="77777777" w:rsidR="00D47BD4" w:rsidRDefault="00D47BD4" w:rsidP="000226E4">
      <w:pPr>
        <w:spacing w:before="1" w:line="360" w:lineRule="auto"/>
        <w:rPr>
          <w:rFonts w:ascii="Arial" w:hAnsi="Arial" w:cs="Arial"/>
          <w:b/>
          <w:bCs/>
          <w:sz w:val="20"/>
          <w:szCs w:val="20"/>
        </w:rPr>
      </w:pPr>
    </w:p>
    <w:p w14:paraId="46902B05" w14:textId="77777777" w:rsidR="00D47BD4" w:rsidRDefault="00D47BD4" w:rsidP="000226E4">
      <w:pPr>
        <w:spacing w:before="1" w:line="360" w:lineRule="auto"/>
        <w:rPr>
          <w:rFonts w:ascii="Arial" w:hAnsi="Arial" w:cs="Arial"/>
          <w:b/>
          <w:bCs/>
          <w:sz w:val="20"/>
          <w:szCs w:val="20"/>
        </w:rPr>
      </w:pPr>
    </w:p>
    <w:p w14:paraId="5E058A7D" w14:textId="77777777" w:rsidR="00D47BD4" w:rsidRDefault="00D47BD4" w:rsidP="000226E4">
      <w:pPr>
        <w:spacing w:before="1" w:line="360" w:lineRule="auto"/>
        <w:rPr>
          <w:rFonts w:ascii="Arial" w:hAnsi="Arial" w:cs="Arial"/>
          <w:b/>
          <w:bCs/>
          <w:sz w:val="20"/>
          <w:szCs w:val="20"/>
        </w:rPr>
      </w:pPr>
    </w:p>
    <w:p w14:paraId="0758A7DD" w14:textId="77777777" w:rsidR="00D47BD4" w:rsidRDefault="00D47BD4" w:rsidP="000226E4">
      <w:pPr>
        <w:spacing w:before="1" w:line="360" w:lineRule="auto"/>
        <w:rPr>
          <w:rFonts w:ascii="Arial" w:hAnsi="Arial" w:cs="Arial"/>
          <w:b/>
          <w:bCs/>
          <w:sz w:val="20"/>
          <w:szCs w:val="20"/>
        </w:rPr>
      </w:pPr>
    </w:p>
    <w:p w14:paraId="16E0CBDA" w14:textId="77777777" w:rsidR="00D47BD4" w:rsidRDefault="00D47BD4" w:rsidP="000226E4">
      <w:pPr>
        <w:spacing w:before="1" w:line="360" w:lineRule="auto"/>
        <w:rPr>
          <w:rFonts w:ascii="Arial" w:hAnsi="Arial" w:cs="Arial"/>
          <w:b/>
          <w:bCs/>
          <w:sz w:val="20"/>
          <w:szCs w:val="20"/>
        </w:rPr>
      </w:pPr>
    </w:p>
    <w:p w14:paraId="1C1031D3" w14:textId="77777777" w:rsidR="00D47BD4" w:rsidRDefault="00D47BD4" w:rsidP="000226E4">
      <w:pPr>
        <w:spacing w:before="1" w:line="360" w:lineRule="auto"/>
        <w:rPr>
          <w:rFonts w:ascii="Arial" w:hAnsi="Arial" w:cs="Arial"/>
          <w:b/>
          <w:bCs/>
          <w:sz w:val="20"/>
          <w:szCs w:val="20"/>
        </w:rPr>
      </w:pPr>
    </w:p>
    <w:p w14:paraId="1E17DA2D" w14:textId="77777777" w:rsidR="00D47BD4" w:rsidRDefault="00D47BD4" w:rsidP="000226E4">
      <w:pPr>
        <w:spacing w:before="1" w:line="360" w:lineRule="auto"/>
        <w:rPr>
          <w:rFonts w:ascii="Arial" w:hAnsi="Arial" w:cs="Arial"/>
          <w:b/>
          <w:bCs/>
          <w:sz w:val="20"/>
          <w:szCs w:val="20"/>
        </w:rPr>
      </w:pPr>
    </w:p>
    <w:p w14:paraId="36E264FF" w14:textId="77777777" w:rsidR="00D47BD4" w:rsidRDefault="00D47BD4" w:rsidP="000226E4">
      <w:pPr>
        <w:spacing w:before="1" w:line="360" w:lineRule="auto"/>
        <w:rPr>
          <w:rFonts w:ascii="Arial" w:hAnsi="Arial" w:cs="Arial"/>
          <w:b/>
          <w:bCs/>
          <w:sz w:val="20"/>
          <w:szCs w:val="20"/>
        </w:rPr>
      </w:pPr>
    </w:p>
    <w:p w14:paraId="68F0EA5E" w14:textId="77777777" w:rsidR="00D47BD4" w:rsidRDefault="00D47BD4" w:rsidP="000226E4">
      <w:pPr>
        <w:spacing w:before="1" w:line="360" w:lineRule="auto"/>
        <w:rPr>
          <w:rFonts w:ascii="Arial" w:hAnsi="Arial" w:cs="Arial"/>
          <w:b/>
          <w:bCs/>
          <w:sz w:val="20"/>
          <w:szCs w:val="20"/>
        </w:rPr>
      </w:pPr>
    </w:p>
    <w:p w14:paraId="510247A9" w14:textId="77777777" w:rsidR="00D47BD4" w:rsidRDefault="00D47BD4" w:rsidP="000226E4">
      <w:pPr>
        <w:spacing w:before="1" w:line="360" w:lineRule="auto"/>
        <w:rPr>
          <w:rFonts w:ascii="Arial" w:hAnsi="Arial" w:cs="Arial"/>
          <w:b/>
          <w:bCs/>
          <w:sz w:val="20"/>
          <w:szCs w:val="20"/>
        </w:rPr>
      </w:pPr>
    </w:p>
    <w:p w14:paraId="6532E354" w14:textId="77777777" w:rsidR="00D47BD4" w:rsidRDefault="00D47BD4" w:rsidP="000226E4">
      <w:pPr>
        <w:spacing w:before="1" w:line="360" w:lineRule="auto"/>
        <w:rPr>
          <w:rFonts w:ascii="Arial" w:hAnsi="Arial" w:cs="Arial"/>
          <w:b/>
          <w:bCs/>
          <w:sz w:val="20"/>
          <w:szCs w:val="20"/>
        </w:rPr>
      </w:pPr>
    </w:p>
    <w:p w14:paraId="20ADFB43" w14:textId="77777777" w:rsidR="00D47BD4" w:rsidRDefault="00D47BD4" w:rsidP="000226E4">
      <w:pPr>
        <w:spacing w:before="1" w:line="360" w:lineRule="auto"/>
        <w:rPr>
          <w:rFonts w:ascii="Arial" w:hAnsi="Arial" w:cs="Arial"/>
          <w:b/>
          <w:bCs/>
          <w:sz w:val="20"/>
          <w:szCs w:val="20"/>
        </w:rPr>
      </w:pPr>
    </w:p>
    <w:p w14:paraId="3665318F" w14:textId="77777777" w:rsidR="00D47BD4" w:rsidRDefault="00D47BD4" w:rsidP="000226E4">
      <w:pPr>
        <w:spacing w:before="1" w:line="360" w:lineRule="auto"/>
        <w:rPr>
          <w:rFonts w:ascii="Arial" w:hAnsi="Arial" w:cs="Arial"/>
          <w:b/>
          <w:bCs/>
          <w:sz w:val="20"/>
          <w:szCs w:val="20"/>
        </w:rPr>
      </w:pPr>
    </w:p>
    <w:p w14:paraId="0553ABDF" w14:textId="77777777" w:rsidR="00D47BD4" w:rsidRDefault="00D47BD4" w:rsidP="000226E4">
      <w:pPr>
        <w:spacing w:before="1" w:line="360" w:lineRule="auto"/>
        <w:rPr>
          <w:rFonts w:ascii="Arial" w:hAnsi="Arial" w:cs="Arial"/>
          <w:b/>
          <w:bCs/>
          <w:sz w:val="20"/>
          <w:szCs w:val="20"/>
        </w:rPr>
      </w:pPr>
    </w:p>
    <w:p w14:paraId="5BFFB92F" w14:textId="77777777" w:rsidR="00D47BD4" w:rsidRDefault="00D47BD4" w:rsidP="000226E4">
      <w:pPr>
        <w:spacing w:before="1" w:line="360" w:lineRule="auto"/>
        <w:rPr>
          <w:rFonts w:ascii="Arial" w:hAnsi="Arial" w:cs="Arial"/>
          <w:b/>
          <w:bCs/>
          <w:sz w:val="20"/>
          <w:szCs w:val="20"/>
        </w:rPr>
      </w:pPr>
    </w:p>
    <w:p w14:paraId="76E0922C" w14:textId="77777777" w:rsidR="00D47BD4" w:rsidRDefault="00D47BD4" w:rsidP="000226E4">
      <w:pPr>
        <w:spacing w:before="1" w:line="360" w:lineRule="auto"/>
        <w:rPr>
          <w:rFonts w:ascii="Arial" w:hAnsi="Arial" w:cs="Arial"/>
          <w:b/>
          <w:bCs/>
          <w:sz w:val="20"/>
          <w:szCs w:val="20"/>
        </w:rPr>
      </w:pPr>
    </w:p>
    <w:p w14:paraId="68ED680C" w14:textId="77777777" w:rsidR="00D47BD4" w:rsidRDefault="00D47BD4" w:rsidP="000226E4">
      <w:pPr>
        <w:spacing w:before="1" w:line="360" w:lineRule="auto"/>
        <w:rPr>
          <w:rFonts w:ascii="Arial" w:hAnsi="Arial" w:cs="Arial"/>
          <w:b/>
          <w:bCs/>
          <w:sz w:val="20"/>
          <w:szCs w:val="20"/>
        </w:rPr>
      </w:pPr>
    </w:p>
    <w:p w14:paraId="5D55FF65" w14:textId="77777777" w:rsidR="00D47BD4" w:rsidRDefault="00D47BD4" w:rsidP="000226E4">
      <w:pPr>
        <w:spacing w:before="1" w:line="360" w:lineRule="auto"/>
        <w:rPr>
          <w:rFonts w:ascii="Arial" w:hAnsi="Arial" w:cs="Arial"/>
          <w:b/>
          <w:bCs/>
          <w:sz w:val="20"/>
          <w:szCs w:val="20"/>
        </w:rPr>
      </w:pPr>
    </w:p>
    <w:p w14:paraId="24871E8B" w14:textId="77777777" w:rsidR="00D47BD4" w:rsidRPr="00D47BD4" w:rsidRDefault="00D47BD4" w:rsidP="000226E4">
      <w:pPr>
        <w:spacing w:before="1" w:line="360" w:lineRule="auto"/>
        <w:rPr>
          <w:rFonts w:ascii="Arial" w:hAnsi="Arial" w:cs="Arial"/>
          <w:b/>
          <w:bCs/>
          <w:sz w:val="20"/>
          <w:szCs w:val="20"/>
        </w:rPr>
      </w:pPr>
    </w:p>
    <w:p w14:paraId="7F8BAA1C" w14:textId="77777777" w:rsidR="00033732" w:rsidRPr="00D47BD4" w:rsidRDefault="00033732" w:rsidP="000226E4">
      <w:pPr>
        <w:spacing w:before="1" w:line="360" w:lineRule="auto"/>
        <w:rPr>
          <w:rFonts w:ascii="Arial" w:hAnsi="Arial" w:cs="Arial"/>
          <w:b/>
          <w:bCs/>
          <w:sz w:val="20"/>
          <w:szCs w:val="20"/>
        </w:rPr>
      </w:pPr>
    </w:p>
    <w:p w14:paraId="11F15B14" w14:textId="77777777" w:rsidR="00033732" w:rsidRPr="00D47BD4" w:rsidRDefault="00033732" w:rsidP="000226E4">
      <w:pPr>
        <w:spacing w:before="1" w:line="360" w:lineRule="auto"/>
        <w:rPr>
          <w:rFonts w:ascii="Arial" w:hAnsi="Arial" w:cs="Arial"/>
          <w:b/>
          <w:bCs/>
          <w:sz w:val="20"/>
          <w:szCs w:val="20"/>
        </w:rPr>
      </w:pPr>
    </w:p>
    <w:p w14:paraId="73D25B55" w14:textId="77777777" w:rsidR="00033732" w:rsidRPr="00D47BD4" w:rsidRDefault="00033732" w:rsidP="000226E4">
      <w:pPr>
        <w:spacing w:before="1" w:line="360" w:lineRule="auto"/>
        <w:rPr>
          <w:rFonts w:ascii="Arial" w:hAnsi="Arial" w:cs="Arial"/>
          <w:b/>
          <w:bCs/>
          <w:sz w:val="20"/>
          <w:szCs w:val="20"/>
        </w:rPr>
      </w:pPr>
    </w:p>
    <w:p w14:paraId="68A4C9CE" w14:textId="77777777" w:rsidR="00033732" w:rsidRPr="00D47BD4" w:rsidRDefault="00033732" w:rsidP="000226E4">
      <w:pPr>
        <w:spacing w:before="1" w:line="360" w:lineRule="auto"/>
        <w:rPr>
          <w:rFonts w:ascii="Arial" w:hAnsi="Arial" w:cs="Arial"/>
          <w:b/>
          <w:bCs/>
          <w:sz w:val="20"/>
          <w:szCs w:val="20"/>
        </w:rPr>
      </w:pPr>
    </w:p>
    <w:p w14:paraId="416438E8" w14:textId="77777777" w:rsidR="00033732" w:rsidRPr="00D47BD4" w:rsidRDefault="00033732" w:rsidP="000226E4">
      <w:pPr>
        <w:spacing w:before="1" w:line="360" w:lineRule="auto"/>
        <w:rPr>
          <w:rFonts w:ascii="Arial" w:hAnsi="Arial" w:cs="Arial"/>
          <w:b/>
          <w:bCs/>
          <w:sz w:val="20"/>
          <w:szCs w:val="20"/>
        </w:rPr>
      </w:pPr>
    </w:p>
    <w:p w14:paraId="033A73D7" w14:textId="77777777" w:rsidR="002E040C" w:rsidRPr="00D47BD4" w:rsidRDefault="002E040C" w:rsidP="000226E4">
      <w:pPr>
        <w:spacing w:before="1" w:line="360" w:lineRule="auto"/>
        <w:rPr>
          <w:rFonts w:ascii="Arial" w:hAnsi="Arial" w:cs="Arial"/>
          <w:b/>
          <w:bCs/>
          <w:sz w:val="20"/>
          <w:szCs w:val="20"/>
        </w:rPr>
      </w:pPr>
    </w:p>
    <w:p w14:paraId="21AED4FA" w14:textId="77777777" w:rsidR="002E040C" w:rsidRPr="00D47BD4" w:rsidRDefault="002E040C" w:rsidP="000226E4">
      <w:pPr>
        <w:spacing w:before="1" w:line="360" w:lineRule="auto"/>
        <w:rPr>
          <w:rFonts w:ascii="Arial" w:hAnsi="Arial" w:cs="Arial"/>
          <w:b/>
          <w:bCs/>
          <w:sz w:val="20"/>
          <w:szCs w:val="20"/>
        </w:rPr>
      </w:pPr>
    </w:p>
    <w:p w14:paraId="246930D4" w14:textId="77777777" w:rsidR="002E040C" w:rsidRPr="00D47BD4" w:rsidRDefault="002E040C" w:rsidP="000226E4">
      <w:pPr>
        <w:spacing w:before="1" w:line="360" w:lineRule="auto"/>
        <w:rPr>
          <w:rFonts w:ascii="Arial" w:hAnsi="Arial" w:cs="Arial"/>
          <w:b/>
          <w:bCs/>
          <w:sz w:val="20"/>
          <w:szCs w:val="20"/>
        </w:rPr>
      </w:pPr>
    </w:p>
    <w:p w14:paraId="259C1EBD" w14:textId="77777777" w:rsidR="002E040C" w:rsidRPr="00D47BD4" w:rsidRDefault="002E040C" w:rsidP="000226E4">
      <w:pPr>
        <w:spacing w:before="1" w:line="360" w:lineRule="auto"/>
        <w:rPr>
          <w:rFonts w:ascii="Arial" w:hAnsi="Arial" w:cs="Arial"/>
          <w:b/>
          <w:bCs/>
          <w:sz w:val="20"/>
          <w:szCs w:val="20"/>
        </w:rPr>
      </w:pPr>
    </w:p>
    <w:p w14:paraId="3C65C313" w14:textId="77777777" w:rsidR="002E040C" w:rsidRPr="00D47BD4" w:rsidRDefault="002E040C" w:rsidP="000226E4">
      <w:pPr>
        <w:spacing w:before="1" w:line="360" w:lineRule="auto"/>
        <w:rPr>
          <w:rFonts w:ascii="Arial" w:hAnsi="Arial" w:cs="Arial"/>
          <w:b/>
          <w:bCs/>
          <w:sz w:val="20"/>
          <w:szCs w:val="20"/>
        </w:rPr>
      </w:pPr>
    </w:p>
    <w:p w14:paraId="4F9BBEE2" w14:textId="77777777" w:rsidR="002E040C" w:rsidRPr="00D47BD4" w:rsidRDefault="002E040C" w:rsidP="000226E4">
      <w:pPr>
        <w:spacing w:before="1" w:line="360" w:lineRule="auto"/>
        <w:rPr>
          <w:rFonts w:ascii="Arial" w:hAnsi="Arial" w:cs="Arial"/>
          <w:b/>
          <w:bCs/>
          <w:sz w:val="20"/>
          <w:szCs w:val="20"/>
        </w:rPr>
      </w:pPr>
    </w:p>
    <w:p w14:paraId="290416AC" w14:textId="77777777" w:rsidR="002E040C" w:rsidRPr="00D47BD4" w:rsidRDefault="002E040C" w:rsidP="000226E4">
      <w:pPr>
        <w:spacing w:before="1" w:line="360" w:lineRule="auto"/>
        <w:rPr>
          <w:rFonts w:ascii="Arial" w:hAnsi="Arial" w:cs="Arial"/>
          <w:b/>
          <w:bCs/>
          <w:sz w:val="20"/>
          <w:szCs w:val="20"/>
        </w:rPr>
      </w:pPr>
    </w:p>
    <w:p w14:paraId="28FC7EE5" w14:textId="77777777" w:rsidR="00033732" w:rsidRPr="00D47BD4" w:rsidRDefault="00033732" w:rsidP="000226E4">
      <w:pPr>
        <w:spacing w:before="1" w:line="360" w:lineRule="auto"/>
        <w:rPr>
          <w:rFonts w:ascii="Arial" w:hAnsi="Arial" w:cs="Arial"/>
          <w:b/>
          <w:bCs/>
          <w:sz w:val="20"/>
          <w:szCs w:val="20"/>
        </w:rPr>
      </w:pPr>
    </w:p>
    <w:p w14:paraId="10962299" w14:textId="77777777" w:rsidR="00033732" w:rsidRPr="00D47BD4" w:rsidRDefault="00033732" w:rsidP="000226E4">
      <w:pPr>
        <w:spacing w:before="1" w:line="360" w:lineRule="auto"/>
        <w:rPr>
          <w:rFonts w:ascii="Arial" w:hAnsi="Arial" w:cs="Arial"/>
          <w:b/>
          <w:bCs/>
          <w:sz w:val="20"/>
          <w:szCs w:val="20"/>
        </w:rPr>
      </w:pPr>
    </w:p>
    <w:p w14:paraId="7A2C53C6" w14:textId="77777777" w:rsidR="00033732" w:rsidRPr="00D47BD4" w:rsidRDefault="00033732" w:rsidP="000226E4">
      <w:pPr>
        <w:spacing w:before="1" w:line="360" w:lineRule="auto"/>
        <w:rPr>
          <w:rFonts w:ascii="Arial" w:hAnsi="Arial" w:cs="Arial"/>
          <w:b/>
          <w:bCs/>
          <w:sz w:val="20"/>
          <w:szCs w:val="20"/>
        </w:rPr>
      </w:pPr>
    </w:p>
    <w:p w14:paraId="64003C25" w14:textId="77777777" w:rsidR="00033732" w:rsidRPr="00D47BD4" w:rsidRDefault="00033732" w:rsidP="000226E4">
      <w:pPr>
        <w:spacing w:before="1" w:line="360" w:lineRule="auto"/>
        <w:rPr>
          <w:rFonts w:ascii="Arial" w:hAnsi="Arial" w:cs="Arial"/>
          <w:b/>
          <w:bCs/>
          <w:sz w:val="20"/>
          <w:szCs w:val="20"/>
        </w:rPr>
      </w:pPr>
    </w:p>
    <w:p w14:paraId="24A91601" w14:textId="77777777" w:rsidR="00033732" w:rsidRPr="00D47BD4" w:rsidRDefault="00033732" w:rsidP="000226E4">
      <w:pPr>
        <w:spacing w:before="1" w:line="360" w:lineRule="auto"/>
        <w:rPr>
          <w:rFonts w:ascii="Arial" w:hAnsi="Arial" w:cs="Arial"/>
          <w:b/>
          <w:bCs/>
          <w:sz w:val="20"/>
          <w:szCs w:val="20"/>
        </w:rPr>
      </w:pPr>
    </w:p>
    <w:p w14:paraId="7FE1AE09" w14:textId="4BF640F3" w:rsidR="00033732" w:rsidRPr="008471B3" w:rsidRDefault="00652C8C" w:rsidP="00033732">
      <w:pPr>
        <w:spacing w:before="1" w:line="360" w:lineRule="auto"/>
        <w:jc w:val="center"/>
        <w:rPr>
          <w:rFonts w:ascii="Arial" w:hAnsi="Arial" w:cs="Arial"/>
          <w:b/>
          <w:bCs/>
          <w:sz w:val="28"/>
          <w:szCs w:val="28"/>
        </w:rPr>
      </w:pPr>
      <w:r w:rsidRPr="008471B3">
        <w:rPr>
          <w:rFonts w:ascii="Arial" w:hAnsi="Arial" w:cs="Arial"/>
          <w:b/>
          <w:bCs/>
          <w:sz w:val="28"/>
          <w:szCs w:val="28"/>
        </w:rPr>
        <w:t>3.3</w:t>
      </w:r>
      <w:r>
        <w:rPr>
          <w:rFonts w:ascii="Arial" w:hAnsi="Arial" w:cs="Arial"/>
          <w:b/>
          <w:bCs/>
          <w:sz w:val="28"/>
          <w:szCs w:val="28"/>
        </w:rPr>
        <w:t>.</w:t>
      </w:r>
      <w:r w:rsidRPr="008471B3">
        <w:rPr>
          <w:rFonts w:ascii="Arial" w:hAnsi="Arial" w:cs="Arial"/>
          <w:b/>
          <w:bCs/>
          <w:sz w:val="28"/>
          <w:szCs w:val="28"/>
        </w:rPr>
        <w:t xml:space="preserve"> ANEXO III – DEMONSTRATIVO DOS PROGRAMAS</w:t>
      </w:r>
    </w:p>
    <w:p w14:paraId="63807190" w14:textId="77777777" w:rsidR="00033732" w:rsidRPr="00D47BD4" w:rsidRDefault="00033732" w:rsidP="000226E4">
      <w:pPr>
        <w:spacing w:before="1" w:line="360" w:lineRule="auto"/>
        <w:rPr>
          <w:rFonts w:ascii="Arial" w:hAnsi="Arial" w:cs="Arial"/>
          <w:b/>
          <w:bCs/>
          <w:sz w:val="20"/>
          <w:szCs w:val="20"/>
        </w:rPr>
      </w:pPr>
    </w:p>
    <w:p w14:paraId="57C37B18" w14:textId="77777777" w:rsidR="00033732" w:rsidRPr="00D47BD4" w:rsidRDefault="00033732" w:rsidP="000226E4">
      <w:pPr>
        <w:spacing w:before="1" w:line="360" w:lineRule="auto"/>
        <w:rPr>
          <w:rFonts w:ascii="Arial" w:hAnsi="Arial" w:cs="Arial"/>
          <w:b/>
          <w:bCs/>
          <w:sz w:val="20"/>
          <w:szCs w:val="20"/>
        </w:rPr>
      </w:pPr>
    </w:p>
    <w:p w14:paraId="61F029FF" w14:textId="77777777" w:rsidR="00033732" w:rsidRPr="00D47BD4" w:rsidRDefault="00033732" w:rsidP="000226E4">
      <w:pPr>
        <w:spacing w:before="1" w:line="360" w:lineRule="auto"/>
        <w:rPr>
          <w:rFonts w:ascii="Arial" w:hAnsi="Arial" w:cs="Arial"/>
          <w:b/>
          <w:bCs/>
          <w:sz w:val="20"/>
          <w:szCs w:val="20"/>
        </w:rPr>
      </w:pPr>
    </w:p>
    <w:p w14:paraId="5EDDC40E" w14:textId="77777777" w:rsidR="00033732" w:rsidRPr="00D47BD4" w:rsidRDefault="00033732" w:rsidP="000226E4">
      <w:pPr>
        <w:spacing w:before="1" w:line="360" w:lineRule="auto"/>
        <w:rPr>
          <w:rFonts w:ascii="Arial" w:hAnsi="Arial" w:cs="Arial"/>
          <w:b/>
          <w:bCs/>
          <w:sz w:val="20"/>
          <w:szCs w:val="20"/>
        </w:rPr>
      </w:pPr>
    </w:p>
    <w:p w14:paraId="1A8AF631" w14:textId="77777777" w:rsidR="00033732" w:rsidRPr="00D47BD4" w:rsidRDefault="00033732" w:rsidP="000226E4">
      <w:pPr>
        <w:spacing w:before="1" w:line="360" w:lineRule="auto"/>
        <w:rPr>
          <w:rFonts w:ascii="Arial" w:hAnsi="Arial" w:cs="Arial"/>
          <w:b/>
          <w:bCs/>
          <w:sz w:val="20"/>
          <w:szCs w:val="20"/>
        </w:rPr>
      </w:pPr>
    </w:p>
    <w:p w14:paraId="67D0EB63" w14:textId="77777777" w:rsidR="00033732" w:rsidRPr="00D47BD4" w:rsidRDefault="00033732" w:rsidP="000226E4">
      <w:pPr>
        <w:spacing w:before="1" w:line="360" w:lineRule="auto"/>
        <w:rPr>
          <w:rFonts w:ascii="Arial" w:hAnsi="Arial" w:cs="Arial"/>
          <w:b/>
          <w:bCs/>
          <w:sz w:val="20"/>
          <w:szCs w:val="20"/>
        </w:rPr>
      </w:pPr>
    </w:p>
    <w:p w14:paraId="2AD4CBCC" w14:textId="77777777" w:rsidR="00033732" w:rsidRPr="00D47BD4" w:rsidRDefault="00033732" w:rsidP="000226E4">
      <w:pPr>
        <w:spacing w:before="1" w:line="360" w:lineRule="auto"/>
        <w:rPr>
          <w:rFonts w:ascii="Arial" w:hAnsi="Arial" w:cs="Arial"/>
          <w:b/>
          <w:bCs/>
          <w:sz w:val="20"/>
          <w:szCs w:val="20"/>
        </w:rPr>
      </w:pPr>
    </w:p>
    <w:p w14:paraId="174DB1AF" w14:textId="77777777" w:rsidR="00033732" w:rsidRPr="00D47BD4" w:rsidRDefault="00033732" w:rsidP="000226E4">
      <w:pPr>
        <w:spacing w:before="1" w:line="360" w:lineRule="auto"/>
        <w:rPr>
          <w:rFonts w:ascii="Arial" w:hAnsi="Arial" w:cs="Arial"/>
          <w:b/>
          <w:bCs/>
          <w:sz w:val="20"/>
          <w:szCs w:val="20"/>
        </w:rPr>
      </w:pPr>
    </w:p>
    <w:p w14:paraId="75CE993D" w14:textId="77777777" w:rsidR="00033732" w:rsidRPr="00D47BD4" w:rsidRDefault="00033732" w:rsidP="000226E4">
      <w:pPr>
        <w:spacing w:before="1" w:line="360" w:lineRule="auto"/>
        <w:rPr>
          <w:rFonts w:ascii="Arial" w:hAnsi="Arial" w:cs="Arial"/>
          <w:b/>
          <w:bCs/>
          <w:sz w:val="20"/>
          <w:szCs w:val="20"/>
        </w:rPr>
      </w:pPr>
    </w:p>
    <w:p w14:paraId="64EEA177" w14:textId="77777777" w:rsidR="00033732" w:rsidRPr="00D47BD4" w:rsidRDefault="00033732" w:rsidP="000226E4">
      <w:pPr>
        <w:spacing w:before="1" w:line="360" w:lineRule="auto"/>
        <w:rPr>
          <w:rFonts w:ascii="Arial" w:hAnsi="Arial" w:cs="Arial"/>
          <w:b/>
          <w:bCs/>
          <w:sz w:val="20"/>
          <w:szCs w:val="20"/>
        </w:rPr>
      </w:pPr>
    </w:p>
    <w:p w14:paraId="1333E8FE" w14:textId="77777777" w:rsidR="00033732" w:rsidRPr="00D47BD4" w:rsidRDefault="00033732" w:rsidP="000226E4">
      <w:pPr>
        <w:spacing w:before="1" w:line="360" w:lineRule="auto"/>
        <w:rPr>
          <w:rFonts w:ascii="Arial" w:hAnsi="Arial" w:cs="Arial"/>
          <w:b/>
          <w:bCs/>
          <w:sz w:val="20"/>
          <w:szCs w:val="20"/>
        </w:rPr>
      </w:pPr>
    </w:p>
    <w:p w14:paraId="0444EE89" w14:textId="77777777" w:rsidR="00033732" w:rsidRPr="00D47BD4" w:rsidRDefault="00033732" w:rsidP="000226E4">
      <w:pPr>
        <w:spacing w:before="1" w:line="360" w:lineRule="auto"/>
        <w:rPr>
          <w:rFonts w:ascii="Arial" w:hAnsi="Arial" w:cs="Arial"/>
          <w:b/>
          <w:bCs/>
          <w:sz w:val="20"/>
          <w:szCs w:val="20"/>
        </w:rPr>
      </w:pPr>
    </w:p>
    <w:p w14:paraId="374092B8" w14:textId="77777777" w:rsidR="00033732" w:rsidRPr="00D47BD4" w:rsidRDefault="00033732" w:rsidP="000226E4">
      <w:pPr>
        <w:spacing w:before="1" w:line="360" w:lineRule="auto"/>
        <w:rPr>
          <w:rFonts w:ascii="Arial" w:hAnsi="Arial" w:cs="Arial"/>
          <w:b/>
          <w:bCs/>
          <w:sz w:val="20"/>
          <w:szCs w:val="20"/>
        </w:rPr>
      </w:pPr>
    </w:p>
    <w:p w14:paraId="748BC70B" w14:textId="77777777" w:rsidR="00033732" w:rsidRPr="00D47BD4" w:rsidRDefault="00033732" w:rsidP="000226E4">
      <w:pPr>
        <w:spacing w:before="1" w:line="360" w:lineRule="auto"/>
        <w:rPr>
          <w:rFonts w:ascii="Arial" w:hAnsi="Arial" w:cs="Arial"/>
          <w:b/>
          <w:bCs/>
          <w:sz w:val="20"/>
          <w:szCs w:val="20"/>
        </w:rPr>
      </w:pPr>
    </w:p>
    <w:p w14:paraId="49A39877" w14:textId="77777777" w:rsidR="00033732" w:rsidRPr="00D47BD4" w:rsidRDefault="00033732" w:rsidP="000226E4">
      <w:pPr>
        <w:spacing w:before="1" w:line="360" w:lineRule="auto"/>
        <w:rPr>
          <w:rFonts w:ascii="Arial" w:hAnsi="Arial" w:cs="Arial"/>
          <w:b/>
          <w:bCs/>
          <w:sz w:val="20"/>
          <w:szCs w:val="20"/>
        </w:rPr>
      </w:pPr>
    </w:p>
    <w:p w14:paraId="0443CA6E" w14:textId="77777777" w:rsidR="00033732" w:rsidRPr="00D47BD4" w:rsidRDefault="00033732" w:rsidP="000226E4">
      <w:pPr>
        <w:spacing w:before="1" w:line="360" w:lineRule="auto"/>
        <w:rPr>
          <w:rFonts w:ascii="Arial" w:hAnsi="Arial" w:cs="Arial"/>
          <w:b/>
          <w:bCs/>
          <w:sz w:val="20"/>
          <w:szCs w:val="20"/>
        </w:rPr>
      </w:pPr>
    </w:p>
    <w:p w14:paraId="65216674" w14:textId="77777777" w:rsidR="00033732" w:rsidRPr="00D47BD4" w:rsidRDefault="00033732" w:rsidP="000226E4">
      <w:pPr>
        <w:spacing w:before="1" w:line="360" w:lineRule="auto"/>
        <w:rPr>
          <w:rFonts w:ascii="Arial" w:hAnsi="Arial" w:cs="Arial"/>
          <w:b/>
          <w:bCs/>
          <w:sz w:val="20"/>
          <w:szCs w:val="20"/>
        </w:rPr>
      </w:pPr>
    </w:p>
    <w:p w14:paraId="11704326" w14:textId="77777777" w:rsidR="00F24189" w:rsidRPr="00D47BD4" w:rsidRDefault="00F24189" w:rsidP="000226E4">
      <w:pPr>
        <w:spacing w:before="1" w:line="360" w:lineRule="auto"/>
        <w:rPr>
          <w:rFonts w:ascii="Arial" w:hAnsi="Arial" w:cs="Arial"/>
          <w:b/>
          <w:bCs/>
          <w:sz w:val="20"/>
          <w:szCs w:val="20"/>
        </w:rPr>
      </w:pPr>
    </w:p>
    <w:p w14:paraId="76155F32" w14:textId="7DE3A409" w:rsidR="00741342" w:rsidRPr="00D47BD4" w:rsidRDefault="00741342" w:rsidP="00F24189">
      <w:pPr>
        <w:spacing w:before="1" w:line="360" w:lineRule="auto"/>
        <w:rPr>
          <w:rFonts w:ascii="Arial" w:hAnsi="Arial" w:cs="Arial"/>
          <w:b/>
          <w:bCs/>
          <w:color w:val="000000"/>
          <w:sz w:val="20"/>
          <w:szCs w:val="20"/>
        </w:rPr>
      </w:pPr>
      <w:r w:rsidRPr="00D47BD4">
        <w:rPr>
          <w:rFonts w:ascii="Arial" w:hAnsi="Arial" w:cs="Arial"/>
          <w:b/>
          <w:bCs/>
          <w:color w:val="000000"/>
          <w:sz w:val="20"/>
          <w:szCs w:val="20"/>
        </w:rPr>
        <w:t>Eixo 1 – Desenvolvimento Social e Cidadania</w:t>
      </w:r>
    </w:p>
    <w:p w14:paraId="29F7036F" w14:textId="77777777" w:rsidR="00F24189" w:rsidRPr="00D47BD4" w:rsidRDefault="00F24189" w:rsidP="000226E4">
      <w:pPr>
        <w:pStyle w:val="NormalWeb"/>
        <w:spacing w:before="1" w:beforeAutospacing="0" w:after="0" w:afterAutospacing="0" w:line="360" w:lineRule="auto"/>
        <w:ind w:firstLine="709"/>
        <w:jc w:val="both"/>
        <w:rPr>
          <w:rFonts w:ascii="Arial" w:hAnsi="Arial" w:cs="Arial"/>
          <w:b/>
          <w:bCs/>
          <w:color w:val="000000"/>
          <w:sz w:val="20"/>
          <w:szCs w:val="20"/>
        </w:rPr>
      </w:pPr>
    </w:p>
    <w:p w14:paraId="3BB903D2" w14:textId="77777777" w:rsidR="00F24189" w:rsidRPr="00D47BD4" w:rsidRDefault="00F24189" w:rsidP="000226E4">
      <w:pPr>
        <w:pStyle w:val="NormalWeb"/>
        <w:spacing w:before="1" w:beforeAutospacing="0" w:after="0" w:afterAutospacing="0" w:line="360" w:lineRule="auto"/>
        <w:ind w:firstLine="709"/>
        <w:jc w:val="both"/>
        <w:rPr>
          <w:rFonts w:ascii="Arial" w:hAnsi="Arial" w:cs="Arial"/>
          <w:b/>
          <w:bCs/>
          <w:color w:val="000000"/>
          <w:sz w:val="20"/>
          <w:szCs w:val="20"/>
        </w:rPr>
      </w:pPr>
    </w:p>
    <w:p w14:paraId="690975F8" w14:textId="49ED26D1"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Programa:</w:t>
      </w:r>
      <w:r w:rsidRPr="00D47BD4">
        <w:rPr>
          <w:rFonts w:ascii="Arial" w:hAnsi="Arial" w:cs="Arial"/>
          <w:color w:val="000000"/>
          <w:sz w:val="20"/>
          <w:szCs w:val="20"/>
        </w:rPr>
        <w:t xml:space="preserve"> Inclusão Social e Proteção à Cidadania.</w:t>
      </w:r>
    </w:p>
    <w:p w14:paraId="2AFF8DB3" w14:textId="77777777" w:rsidR="00741342" w:rsidRPr="00D47BD4" w:rsidRDefault="00741342" w:rsidP="000226E4">
      <w:pPr>
        <w:spacing w:before="1" w:line="360" w:lineRule="auto"/>
        <w:ind w:firstLine="709"/>
        <w:rPr>
          <w:rFonts w:ascii="Arial" w:hAnsi="Arial" w:cs="Arial"/>
          <w:color w:val="000000"/>
          <w:sz w:val="20"/>
          <w:szCs w:val="20"/>
        </w:rPr>
      </w:pPr>
    </w:p>
    <w:p w14:paraId="28EBE75E"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Secretaria de Assistência Social, Trabalho e Cidadania.</w:t>
      </w:r>
    </w:p>
    <w:p w14:paraId="7D17C4BB" w14:textId="77777777" w:rsidR="00741342" w:rsidRPr="00D47BD4" w:rsidRDefault="00741342" w:rsidP="000226E4">
      <w:pPr>
        <w:spacing w:before="1" w:line="360" w:lineRule="auto"/>
        <w:ind w:firstLine="709"/>
        <w:rPr>
          <w:rFonts w:ascii="Arial" w:hAnsi="Arial" w:cs="Arial"/>
          <w:color w:val="000000"/>
          <w:sz w:val="20"/>
          <w:szCs w:val="20"/>
        </w:rPr>
      </w:pPr>
    </w:p>
    <w:p w14:paraId="13E333F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Fortalecer a rede de proteção social de Xinguara, promovendo a inclusão, a superação da vulnerabilidade, o desenvolvimento da autonomia familiar e o acesso equitativo aos direitos sociais, com especial atenção às populações em risco, comunidades rurais e grupos historicamente marginalizados.</w:t>
      </w:r>
    </w:p>
    <w:p w14:paraId="0E4E6D12" w14:textId="77777777" w:rsidR="00741342" w:rsidRPr="00D47BD4" w:rsidRDefault="00741342" w:rsidP="000226E4">
      <w:pPr>
        <w:spacing w:before="1" w:line="360" w:lineRule="auto"/>
        <w:ind w:firstLine="709"/>
        <w:rPr>
          <w:rFonts w:ascii="Arial" w:hAnsi="Arial" w:cs="Arial"/>
          <w:color w:val="000000"/>
          <w:sz w:val="20"/>
          <w:szCs w:val="20"/>
        </w:rPr>
      </w:pPr>
    </w:p>
    <w:p w14:paraId="71BAFE30"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 </w:t>
      </w:r>
    </w:p>
    <w:p w14:paraId="6C51018D"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2DB66F8D" w14:textId="77777777" w:rsidR="00741342" w:rsidRPr="00D47BD4" w:rsidRDefault="00741342" w:rsidP="000A27A3">
      <w:pPr>
        <w:pStyle w:val="NormalWeb"/>
        <w:numPr>
          <w:ilvl w:val="0"/>
          <w:numId w:val="7"/>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 xml:space="preserve">Garantir o acesso universal aos serviços socioassistenciais para 100% das famílias inscritas no </w:t>
      </w:r>
      <w:proofErr w:type="spellStart"/>
      <w:r w:rsidRPr="00D47BD4">
        <w:rPr>
          <w:rFonts w:ascii="Arial" w:hAnsi="Arial" w:cs="Arial"/>
          <w:color w:val="000000"/>
          <w:sz w:val="20"/>
          <w:szCs w:val="20"/>
        </w:rPr>
        <w:t>CadÚnico</w:t>
      </w:r>
      <w:proofErr w:type="spellEnd"/>
      <w:r w:rsidRPr="00D47BD4">
        <w:rPr>
          <w:rFonts w:ascii="Arial" w:hAnsi="Arial" w:cs="Arial"/>
          <w:color w:val="000000"/>
          <w:sz w:val="20"/>
          <w:szCs w:val="20"/>
        </w:rPr>
        <w:t xml:space="preserve"> até 2029;</w:t>
      </w:r>
    </w:p>
    <w:p w14:paraId="4AE22E4B" w14:textId="77777777" w:rsidR="00741342" w:rsidRPr="00D47BD4" w:rsidRDefault="00741342" w:rsidP="000A27A3">
      <w:pPr>
        <w:pStyle w:val="NormalWeb"/>
        <w:numPr>
          <w:ilvl w:val="0"/>
          <w:numId w:val="7"/>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Implantar e consolidar CRAS e CREAS equipados e operacionais em todas as regiões urbanas e rurais de maior demanda até 2028;</w:t>
      </w:r>
    </w:p>
    <w:p w14:paraId="6216C451" w14:textId="77777777" w:rsidR="00741342" w:rsidRPr="00D47BD4" w:rsidRDefault="00741342" w:rsidP="000A27A3">
      <w:pPr>
        <w:pStyle w:val="NormalWeb"/>
        <w:numPr>
          <w:ilvl w:val="0"/>
          <w:numId w:val="7"/>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Ampliar a oferta de ações de qualificação profissional e geração de renda até o final do quadriênio;</w:t>
      </w:r>
    </w:p>
    <w:p w14:paraId="1E7645CC" w14:textId="77777777" w:rsidR="00741342" w:rsidRPr="00D47BD4" w:rsidRDefault="00741342" w:rsidP="000A27A3">
      <w:pPr>
        <w:pStyle w:val="NormalWeb"/>
        <w:numPr>
          <w:ilvl w:val="0"/>
          <w:numId w:val="7"/>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Reduzir os índices de reincidência de situações de risco social entre famílias acompanhadas até 2029.</w:t>
      </w:r>
    </w:p>
    <w:p w14:paraId="3A606BF1" w14:textId="77777777" w:rsidR="00741342" w:rsidRPr="00D47BD4" w:rsidRDefault="00741342" w:rsidP="000226E4">
      <w:pPr>
        <w:spacing w:before="1" w:line="360" w:lineRule="auto"/>
        <w:ind w:firstLine="709"/>
        <w:rPr>
          <w:rFonts w:ascii="Arial" w:hAnsi="Arial" w:cs="Arial"/>
          <w:color w:val="000000"/>
          <w:sz w:val="20"/>
          <w:szCs w:val="20"/>
        </w:rPr>
      </w:pPr>
    </w:p>
    <w:p w14:paraId="2019C54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07135860" w14:textId="6EB09EB1"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17B3297D" w14:textId="326BE687" w:rsidR="00741342" w:rsidRPr="00D47BD4" w:rsidRDefault="00741342" w:rsidP="000A27A3">
      <w:pPr>
        <w:pStyle w:val="NormalWeb"/>
        <w:numPr>
          <w:ilvl w:val="0"/>
          <w:numId w:val="8"/>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Gestão integrada dos CRAS, CREAS e unidades de atendimento social, com equipe técnica multidisciplinar e fluxos qualificados de atendimento;</w:t>
      </w:r>
    </w:p>
    <w:p w14:paraId="4F4B6651" w14:textId="36077A77" w:rsidR="00741342" w:rsidRPr="00D47BD4" w:rsidRDefault="00741342" w:rsidP="000A27A3">
      <w:pPr>
        <w:pStyle w:val="NormalWeb"/>
        <w:numPr>
          <w:ilvl w:val="0"/>
          <w:numId w:val="8"/>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Expansão da busca ativa para identificação de famílias não atendidas ou em situação de vulnerabilidade invisível, sobretudo em áreas rurais e periferias urbanas;</w:t>
      </w:r>
    </w:p>
    <w:p w14:paraId="1AA11D53" w14:textId="57F1E981" w:rsidR="00741342" w:rsidRPr="00D47BD4" w:rsidRDefault="00741342" w:rsidP="000A27A3">
      <w:pPr>
        <w:pStyle w:val="NormalWeb"/>
        <w:numPr>
          <w:ilvl w:val="0"/>
          <w:numId w:val="8"/>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Execução de programas de transferência de renda (municipais e federais), com acompanhamento sistemático e avaliação de impacto;</w:t>
      </w:r>
    </w:p>
    <w:p w14:paraId="31EEC235" w14:textId="7697E562" w:rsidR="00741342" w:rsidRPr="00D47BD4" w:rsidRDefault="00741342" w:rsidP="000A27A3">
      <w:pPr>
        <w:pStyle w:val="NormalWeb"/>
        <w:numPr>
          <w:ilvl w:val="0"/>
          <w:numId w:val="8"/>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lastRenderedPageBreak/>
        <w:t>Criação de Núcleos de Cidadania com serviços itinerantes de documentação, cadastro único, orientação jurídica e acesso a benefícios;</w:t>
      </w:r>
    </w:p>
    <w:p w14:paraId="2F9D48EA" w14:textId="3C47D38B" w:rsidR="00741342" w:rsidRPr="00D47BD4" w:rsidRDefault="00741342" w:rsidP="000A27A3">
      <w:pPr>
        <w:pStyle w:val="NormalWeb"/>
        <w:numPr>
          <w:ilvl w:val="0"/>
          <w:numId w:val="8"/>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Desenvolvimento de projetos de capacitação profissional, empreendedorismo, economia solidária e apoio à inserção no mercado formal e informal de trabalho;</w:t>
      </w:r>
    </w:p>
    <w:p w14:paraId="400314CC" w14:textId="2A8B4766" w:rsidR="00741342" w:rsidRPr="00D47BD4" w:rsidRDefault="00741342" w:rsidP="000A27A3">
      <w:pPr>
        <w:pStyle w:val="NormalWeb"/>
        <w:numPr>
          <w:ilvl w:val="0"/>
          <w:numId w:val="8"/>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Ações permanentes de atenção e promoção de direitos de crianças, adolescentes, mulheres, idosos, pessoas com deficiência e população em situação de rua;</w:t>
      </w:r>
    </w:p>
    <w:p w14:paraId="51419D24" w14:textId="3C3EEDF8" w:rsidR="00741342" w:rsidRPr="00D47BD4" w:rsidRDefault="00741342" w:rsidP="000A27A3">
      <w:pPr>
        <w:pStyle w:val="NormalWeb"/>
        <w:numPr>
          <w:ilvl w:val="0"/>
          <w:numId w:val="8"/>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Promoção da participação popular através dos conselhos de políticas sociais, fóruns comunitários e audiências públicas nos territórios.</w:t>
      </w:r>
    </w:p>
    <w:p w14:paraId="10CA0F12" w14:textId="77777777" w:rsidR="008471B3" w:rsidRDefault="008471B3" w:rsidP="000226E4">
      <w:pPr>
        <w:spacing w:before="1" w:line="360" w:lineRule="auto"/>
        <w:ind w:firstLine="709"/>
        <w:rPr>
          <w:rFonts w:ascii="Arial" w:hAnsi="Arial" w:cs="Arial"/>
          <w:color w:val="000000"/>
          <w:sz w:val="20"/>
          <w:szCs w:val="20"/>
        </w:rPr>
      </w:pPr>
    </w:p>
    <w:p w14:paraId="45909F7A" w14:textId="77777777" w:rsidR="008471B3" w:rsidRDefault="008471B3" w:rsidP="000226E4">
      <w:pPr>
        <w:spacing w:before="1" w:line="360" w:lineRule="auto"/>
        <w:ind w:firstLine="709"/>
        <w:rPr>
          <w:rFonts w:ascii="Arial" w:hAnsi="Arial" w:cs="Arial"/>
          <w:color w:val="000000"/>
          <w:sz w:val="20"/>
          <w:szCs w:val="20"/>
        </w:rPr>
      </w:pPr>
    </w:p>
    <w:p w14:paraId="5D364F69" w14:textId="32B0D964" w:rsidR="00741342" w:rsidRPr="00D47BD4" w:rsidRDefault="00741342" w:rsidP="000226E4">
      <w:pPr>
        <w:spacing w:before="1" w:line="360" w:lineRule="auto"/>
        <w:ind w:firstLine="709"/>
        <w:rPr>
          <w:rFonts w:ascii="Arial" w:hAnsi="Arial" w:cs="Arial"/>
          <w:color w:val="000000"/>
          <w:sz w:val="20"/>
          <w:szCs w:val="20"/>
        </w:rPr>
      </w:pPr>
      <w:r w:rsidRPr="00D47BD4">
        <w:rPr>
          <w:rFonts w:ascii="Arial" w:hAnsi="Arial" w:cs="Arial"/>
          <w:color w:val="000000"/>
          <w:sz w:val="20"/>
          <w:szCs w:val="20"/>
        </w:rPr>
        <w:br/>
      </w:r>
      <w:r w:rsidRPr="00D47BD4">
        <w:rPr>
          <w:rFonts w:ascii="Arial" w:hAnsi="Arial" w:cs="Arial"/>
          <w:color w:val="000000"/>
          <w:sz w:val="20"/>
          <w:szCs w:val="20"/>
        </w:rPr>
        <w:br/>
      </w:r>
      <w:r w:rsidRPr="00D47BD4">
        <w:rPr>
          <w:rFonts w:ascii="Arial" w:hAnsi="Arial" w:cs="Arial"/>
          <w:b/>
          <w:bCs/>
          <w:color w:val="000000"/>
          <w:sz w:val="20"/>
          <w:szCs w:val="20"/>
        </w:rPr>
        <w:t>Eixo 2 – Saúde e Bem Estas</w:t>
      </w:r>
      <w:r w:rsidRPr="00D47BD4">
        <w:rPr>
          <w:rFonts w:ascii="Arial" w:hAnsi="Arial" w:cs="Arial"/>
          <w:color w:val="000000"/>
          <w:sz w:val="20"/>
          <w:szCs w:val="20"/>
        </w:rPr>
        <w:br/>
      </w:r>
      <w:r w:rsidRPr="00D47BD4">
        <w:rPr>
          <w:rFonts w:ascii="Arial" w:hAnsi="Arial" w:cs="Arial"/>
          <w:color w:val="000000"/>
          <w:sz w:val="20"/>
          <w:szCs w:val="20"/>
        </w:rPr>
        <w:br/>
      </w:r>
    </w:p>
    <w:p w14:paraId="0791471D"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Saúde Integral, Humanizada e com Qualidade de Vida.</w:t>
      </w:r>
    </w:p>
    <w:p w14:paraId="6B61E073" w14:textId="77777777" w:rsidR="00741342" w:rsidRPr="00D47BD4" w:rsidRDefault="00741342" w:rsidP="000226E4">
      <w:pPr>
        <w:spacing w:before="1" w:line="360" w:lineRule="auto"/>
        <w:ind w:firstLine="709"/>
        <w:rPr>
          <w:rFonts w:ascii="Arial" w:hAnsi="Arial" w:cs="Arial"/>
          <w:color w:val="000000"/>
          <w:sz w:val="20"/>
          <w:szCs w:val="20"/>
        </w:rPr>
      </w:pPr>
    </w:p>
    <w:p w14:paraId="24EC8F78"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Municipal de Saúde.</w:t>
      </w:r>
    </w:p>
    <w:p w14:paraId="2248B374" w14:textId="77777777" w:rsidR="00741342" w:rsidRPr="00D47BD4" w:rsidRDefault="00741342" w:rsidP="000226E4">
      <w:pPr>
        <w:spacing w:before="1" w:line="360" w:lineRule="auto"/>
        <w:ind w:firstLine="709"/>
        <w:rPr>
          <w:rFonts w:ascii="Arial" w:hAnsi="Arial" w:cs="Arial"/>
          <w:color w:val="000000"/>
          <w:sz w:val="20"/>
          <w:szCs w:val="20"/>
        </w:rPr>
      </w:pPr>
    </w:p>
    <w:p w14:paraId="5A194035"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Assegurar o acesso universal, contínuo e de qualidade aos serviços de saúde pública em Xinguara, com foco na ampliação da Atenção Básica, fortalecimento das ações de prevenção, promoção da saúde, vigilância epidemiológica e humanização dos atendimentos, reduzindo desigualdades e promovendo o cuidado integral ao longo da vida da população urbana e rural.</w:t>
      </w:r>
    </w:p>
    <w:p w14:paraId="15C10DA5" w14:textId="77777777" w:rsidR="00741342" w:rsidRPr="00D47BD4" w:rsidRDefault="00741342" w:rsidP="000226E4">
      <w:pPr>
        <w:spacing w:before="1" w:line="360" w:lineRule="auto"/>
        <w:ind w:firstLine="709"/>
        <w:rPr>
          <w:rFonts w:ascii="Arial" w:hAnsi="Arial" w:cs="Arial"/>
          <w:color w:val="000000"/>
          <w:sz w:val="20"/>
          <w:szCs w:val="20"/>
        </w:rPr>
      </w:pPr>
    </w:p>
    <w:p w14:paraId="2A3524F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 </w:t>
      </w:r>
    </w:p>
    <w:p w14:paraId="1F7DD03F"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53D90B00" w14:textId="77777777" w:rsidR="00741342" w:rsidRPr="00D47BD4" w:rsidRDefault="00741342" w:rsidP="000A27A3">
      <w:pPr>
        <w:pStyle w:val="NormalWeb"/>
        <w:numPr>
          <w:ilvl w:val="0"/>
          <w:numId w:val="9"/>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Cobrir 100% da população com serviços de Atenção Básica até 2029, com expansão de UBSs e equipes de saúde da família;</w:t>
      </w:r>
    </w:p>
    <w:p w14:paraId="4887D9F6" w14:textId="77777777" w:rsidR="00741342" w:rsidRPr="00D47BD4" w:rsidRDefault="00741342" w:rsidP="000A27A3">
      <w:pPr>
        <w:pStyle w:val="NormalWeb"/>
        <w:numPr>
          <w:ilvl w:val="0"/>
          <w:numId w:val="9"/>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Reduzir os casos de doenças evitáveis, como dengue, hipertensão, diabetes e doenças respiratórias, até o fim do período do PPA;</w:t>
      </w:r>
    </w:p>
    <w:p w14:paraId="1EC19FD7" w14:textId="77777777" w:rsidR="00741342" w:rsidRPr="00D47BD4" w:rsidRDefault="00741342" w:rsidP="000A27A3">
      <w:pPr>
        <w:pStyle w:val="NormalWeb"/>
        <w:numPr>
          <w:ilvl w:val="0"/>
          <w:numId w:val="9"/>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Ampliar a cobertura dos programas de saúde preventiva (saúde da mulher, do homem, da criança, do idoso e pessoas com deficiência);</w:t>
      </w:r>
    </w:p>
    <w:p w14:paraId="051DBD0C" w14:textId="77777777" w:rsidR="00741342" w:rsidRPr="00D47BD4" w:rsidRDefault="00741342" w:rsidP="000A27A3">
      <w:pPr>
        <w:pStyle w:val="NormalWeb"/>
        <w:numPr>
          <w:ilvl w:val="0"/>
          <w:numId w:val="9"/>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Universalizar o acesso ao atendimento odontológico e psicológico nas unidades de saúde até 2027;</w:t>
      </w:r>
    </w:p>
    <w:p w14:paraId="60EA22D7" w14:textId="77777777" w:rsidR="00741342" w:rsidRPr="00D47BD4" w:rsidRDefault="00741342" w:rsidP="000A27A3">
      <w:pPr>
        <w:pStyle w:val="NormalWeb"/>
        <w:numPr>
          <w:ilvl w:val="0"/>
          <w:numId w:val="9"/>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Garantir a regularidade de 100% do calendário vacinal em todos os bairros e comunidades rurais.</w:t>
      </w:r>
    </w:p>
    <w:p w14:paraId="114775C3" w14:textId="77777777" w:rsidR="00741342" w:rsidRPr="00D47BD4" w:rsidRDefault="00741342" w:rsidP="000226E4">
      <w:pPr>
        <w:spacing w:before="1" w:line="360" w:lineRule="auto"/>
        <w:ind w:firstLine="709"/>
        <w:rPr>
          <w:rFonts w:ascii="Arial" w:hAnsi="Arial" w:cs="Arial"/>
          <w:color w:val="000000"/>
          <w:sz w:val="20"/>
          <w:szCs w:val="20"/>
        </w:rPr>
      </w:pPr>
    </w:p>
    <w:p w14:paraId="7D7D83A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218233FF"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5330278F" w14:textId="647192F3"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Ampliação, reforma e manutenção das Unidades Básicas de Saúde (UBS) na zona urbana e rural, com estrutura adequada, equipamentos e insumos essenciais;</w:t>
      </w:r>
    </w:p>
    <w:p w14:paraId="796A71E3" w14:textId="394949E8"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 xml:space="preserve">Implementação e fortalecimento das equipes Multiprofissional na Atenção Primária, Atenção Básica e Saúde Bucal, promovendo atenção contínua e </w:t>
      </w:r>
      <w:proofErr w:type="spellStart"/>
      <w:r w:rsidRPr="00D47BD4">
        <w:rPr>
          <w:rFonts w:ascii="Arial" w:hAnsi="Arial" w:cs="Arial"/>
          <w:color w:val="000000"/>
          <w:sz w:val="20"/>
          <w:szCs w:val="20"/>
        </w:rPr>
        <w:t>territorializada</w:t>
      </w:r>
      <w:proofErr w:type="spellEnd"/>
      <w:r w:rsidRPr="00D47BD4">
        <w:rPr>
          <w:rFonts w:ascii="Arial" w:hAnsi="Arial" w:cs="Arial"/>
          <w:color w:val="000000"/>
          <w:sz w:val="20"/>
          <w:szCs w:val="20"/>
        </w:rPr>
        <w:t>;</w:t>
      </w:r>
    </w:p>
    <w:p w14:paraId="03A0029C" w14:textId="4BA50D17"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Expansão dos programas de prevenção e promoção da saúde, como pré-natal humanizado, planejamento familiar, saúde do idoso, da juventude e saúde mental;</w:t>
      </w:r>
    </w:p>
    <w:p w14:paraId="2C90D8CA" w14:textId="15F413F5"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Atendimento multiprofissional com enfoque humanizado, integrando médicos, dentistas, psicólogos, enfermeiros, fisioterapeutas, agentes comunitários e técnicos;</w:t>
      </w:r>
    </w:p>
    <w:p w14:paraId="4BD9871D" w14:textId="4FAE675C"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Realização de campanhas periódicas de vacinação, combate a endemias, educação em saúde, rastreamento de doenças crônicas e controle de vetores;</w:t>
      </w:r>
    </w:p>
    <w:p w14:paraId="7321332E" w14:textId="70C00797"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Integração entre os serviços de atenção básica, urgência/emergência e média complexidade, com protocolos de encaminhamento e referência regulada;</w:t>
      </w:r>
    </w:p>
    <w:p w14:paraId="5A755C1E" w14:textId="480A5FA2" w:rsidR="00741342" w:rsidRPr="00D47BD4" w:rsidRDefault="00741342" w:rsidP="008471B3">
      <w:pPr>
        <w:spacing w:before="1" w:line="360" w:lineRule="auto"/>
        <w:rPr>
          <w:rFonts w:ascii="Arial" w:hAnsi="Arial" w:cs="Arial"/>
          <w:color w:val="000000"/>
          <w:sz w:val="20"/>
          <w:szCs w:val="20"/>
        </w:rPr>
      </w:pPr>
      <w:r w:rsidRPr="00D47BD4">
        <w:rPr>
          <w:rFonts w:ascii="Arial" w:hAnsi="Arial" w:cs="Arial"/>
          <w:b/>
          <w:bCs/>
          <w:color w:val="000000"/>
          <w:sz w:val="20"/>
          <w:szCs w:val="20"/>
        </w:rPr>
        <w:br/>
        <w:t>Eixo 3 – Educação, Cultura e Desenvolvimento Humano</w:t>
      </w:r>
    </w:p>
    <w:p w14:paraId="635BD2E6"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Educação Inovadora, Cultura Viva e Formação Cidadã.</w:t>
      </w:r>
    </w:p>
    <w:p w14:paraId="54B69FE3" w14:textId="77777777" w:rsidR="00741342" w:rsidRPr="00D47BD4" w:rsidRDefault="00741342" w:rsidP="000226E4">
      <w:pPr>
        <w:spacing w:before="1" w:line="360" w:lineRule="auto"/>
        <w:ind w:firstLine="709"/>
        <w:rPr>
          <w:rFonts w:ascii="Arial" w:hAnsi="Arial" w:cs="Arial"/>
          <w:color w:val="000000"/>
          <w:sz w:val="20"/>
          <w:szCs w:val="20"/>
        </w:rPr>
      </w:pPr>
    </w:p>
    <w:p w14:paraId="7D20BB9A"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Municipal de Educação e Cultura.</w:t>
      </w:r>
    </w:p>
    <w:p w14:paraId="6BC9F19D" w14:textId="77777777" w:rsidR="00741342" w:rsidRPr="00D47BD4" w:rsidRDefault="00741342" w:rsidP="000226E4">
      <w:pPr>
        <w:spacing w:before="1" w:line="360" w:lineRule="auto"/>
        <w:ind w:firstLine="709"/>
        <w:rPr>
          <w:rFonts w:ascii="Arial" w:hAnsi="Arial" w:cs="Arial"/>
          <w:color w:val="000000"/>
          <w:sz w:val="20"/>
          <w:szCs w:val="20"/>
        </w:rPr>
      </w:pPr>
    </w:p>
    <w:p w14:paraId="3D46F8D0"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Promover uma educação pública inclusiva, de qualidade e conectada com os desafios contemporâneos, aliada à valorização da diversidade cultural de Xinguara como ferramenta de formação humana, identidade social e transformação da realidade local. Estimular o desenvolvimento integral de crianças, jovens e adultos por meio do conhecimento, da arte e da cultura como expressões do exercício da cidadania.</w:t>
      </w:r>
    </w:p>
    <w:p w14:paraId="66C4293D" w14:textId="77777777" w:rsidR="00741342" w:rsidRPr="00D47BD4" w:rsidRDefault="00741342" w:rsidP="000226E4">
      <w:pPr>
        <w:spacing w:before="1" w:line="360" w:lineRule="auto"/>
        <w:ind w:firstLine="709"/>
        <w:rPr>
          <w:rFonts w:ascii="Arial" w:hAnsi="Arial" w:cs="Arial"/>
          <w:color w:val="000000"/>
          <w:sz w:val="20"/>
          <w:szCs w:val="20"/>
        </w:rPr>
      </w:pPr>
    </w:p>
    <w:p w14:paraId="0E6EF5A9"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0A7C86F1"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51D30878" w14:textId="77777777" w:rsidR="00741342" w:rsidRPr="00D47BD4" w:rsidRDefault="00741342" w:rsidP="000A27A3">
      <w:pPr>
        <w:pStyle w:val="NormalWeb"/>
        <w:numPr>
          <w:ilvl w:val="0"/>
          <w:numId w:val="11"/>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Universalizar o acesso à educação básica em todas as zonas urbanas e rurais até 2029, com foco na equidade e permanência dos estudantes;</w:t>
      </w:r>
    </w:p>
    <w:p w14:paraId="27F8C6A7" w14:textId="77777777" w:rsidR="00741342" w:rsidRPr="00D47BD4" w:rsidRDefault="00741342" w:rsidP="000A27A3">
      <w:pPr>
        <w:pStyle w:val="NormalWeb"/>
        <w:numPr>
          <w:ilvl w:val="0"/>
          <w:numId w:val="11"/>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Ampliar a oferta de atividades e espaços culturais públicos até o final do período do PPA;</w:t>
      </w:r>
    </w:p>
    <w:p w14:paraId="0DE9AD18" w14:textId="77777777" w:rsidR="00741342" w:rsidRPr="00D47BD4" w:rsidRDefault="00741342" w:rsidP="000A27A3">
      <w:pPr>
        <w:pStyle w:val="NormalWeb"/>
        <w:numPr>
          <w:ilvl w:val="0"/>
          <w:numId w:val="11"/>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Garantir que 100% das escolas municipais estejam conectadas à internet de alta velocidade e com recursos tecnológicos funcionais até 2027;</w:t>
      </w:r>
    </w:p>
    <w:p w14:paraId="58A21C94" w14:textId="77777777" w:rsidR="00741342" w:rsidRPr="00D47BD4" w:rsidRDefault="00741342" w:rsidP="000A27A3">
      <w:pPr>
        <w:pStyle w:val="NormalWeb"/>
        <w:numPr>
          <w:ilvl w:val="0"/>
          <w:numId w:val="11"/>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Reduzir os índices de distorção idade-série e evasão escolar no município até 2029;</w:t>
      </w:r>
    </w:p>
    <w:p w14:paraId="5E2F2FB5" w14:textId="77777777" w:rsidR="00741342" w:rsidRPr="00D47BD4" w:rsidRDefault="00741342" w:rsidP="000A27A3">
      <w:pPr>
        <w:pStyle w:val="NormalWeb"/>
        <w:numPr>
          <w:ilvl w:val="0"/>
          <w:numId w:val="11"/>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Formar anualmente 100% dos professores em práticas pedagógicas inovadoras, inclusão e uso de tecnologias.</w:t>
      </w:r>
    </w:p>
    <w:p w14:paraId="534619B4" w14:textId="6BCC61AD" w:rsidR="00741342" w:rsidRPr="00D47BD4" w:rsidRDefault="00741342" w:rsidP="000226E4">
      <w:pPr>
        <w:spacing w:before="1" w:line="360" w:lineRule="auto"/>
        <w:ind w:firstLine="709"/>
        <w:rPr>
          <w:rFonts w:ascii="Arial" w:hAnsi="Arial" w:cs="Arial"/>
          <w:color w:val="000000"/>
          <w:sz w:val="20"/>
          <w:szCs w:val="20"/>
        </w:rPr>
      </w:pPr>
    </w:p>
    <w:p w14:paraId="4354FE42"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57B8E8EB"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2EAB0B16" w14:textId="70E61459"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Ampliação, manutenção e requalificação da rede municipal de ensino, com construção de novas escolas, reforma de unidades existentes e ampliação de creches, sobretudo em áreas rurais e bairros em crescimento;</w:t>
      </w:r>
    </w:p>
    <w:p w14:paraId="72D50E0D" w14:textId="45A7973D"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Implantação do Programa Municipal de Educação Conectada, com Wi-Fi, lousas digitais, tablets e capacitação para uso pedagógico das tecnologias;</w:t>
      </w:r>
    </w:p>
    <w:p w14:paraId="7288F85D" w14:textId="4961D135"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Formação continuada de professores e gestores escolares, com foco em inovação pedagógica, educação inclusiva, ensino híbrido e avaliação por competências;</w:t>
      </w:r>
    </w:p>
    <w:p w14:paraId="0BACFA5B" w14:textId="48A3B41F"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Implementação de projetos interdisciplinares de leitura, arte, música, teatro, audiovisual e dança, com integração entre cultura e currículo escolar;</w:t>
      </w:r>
    </w:p>
    <w:p w14:paraId="060D1E33" w14:textId="4B41E93F"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Fomento à valorização da cultura local, com apoio a grupos tradicionais, artistas locais, mestres da cultura, e ações de memória histórica e identidade de Xinguara;</w:t>
      </w:r>
    </w:p>
    <w:p w14:paraId="404C334A" w14:textId="3A9DE383"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Criação de espaços culturais comunitários (centros culturais, bibliotecas, salas de exibição) e realização de festivais, feiras, encontros e exposições;</w:t>
      </w:r>
    </w:p>
    <w:p w14:paraId="46587087" w14:textId="562DF952"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Implantação de ações voltadas à educação de jovens e adultos (EJA) e reforço escolar para combate ao analfabetismo funcional;</w:t>
      </w:r>
    </w:p>
    <w:p w14:paraId="49E1D24B" w14:textId="3CC2ABBC"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Parceria com instituições de ensino superior, ONGs e coletivos culturais para promoção de oficinas, intercâmbios e ações educativas complementares;</w:t>
      </w:r>
    </w:p>
    <w:p w14:paraId="774D6C9F" w14:textId="1343292F"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 xml:space="preserve">Monitoramento contínuo de indicadores educacionais e culturais, com base em dados do SAEPA, IDEB e </w:t>
      </w:r>
      <w:proofErr w:type="spellStart"/>
      <w:r w:rsidRPr="00D47BD4">
        <w:rPr>
          <w:rFonts w:ascii="Arial" w:hAnsi="Arial" w:cs="Arial"/>
          <w:color w:val="000000"/>
          <w:sz w:val="20"/>
          <w:szCs w:val="20"/>
        </w:rPr>
        <w:t>CadÚnico</w:t>
      </w:r>
      <w:proofErr w:type="spellEnd"/>
      <w:r w:rsidRPr="00D47BD4">
        <w:rPr>
          <w:rFonts w:ascii="Arial" w:hAnsi="Arial" w:cs="Arial"/>
          <w:color w:val="000000"/>
          <w:sz w:val="20"/>
          <w:szCs w:val="20"/>
        </w:rPr>
        <w:t xml:space="preserve"> para orientar políticas públicas;</w:t>
      </w:r>
    </w:p>
    <w:p w14:paraId="704D06BF" w14:textId="128FBA68"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Criação do Programa Escola e Comunidade, fortalecendo os vínculos entre família, escola e território.</w:t>
      </w:r>
    </w:p>
    <w:p w14:paraId="5608B84F" w14:textId="3F8381EC" w:rsidR="00741342" w:rsidRDefault="00741342" w:rsidP="000226E4">
      <w:pPr>
        <w:spacing w:before="1" w:line="360" w:lineRule="auto"/>
        <w:ind w:firstLine="709"/>
        <w:rPr>
          <w:rFonts w:ascii="Arial" w:hAnsi="Arial" w:cs="Arial"/>
          <w:color w:val="000000"/>
          <w:sz w:val="20"/>
          <w:szCs w:val="20"/>
        </w:rPr>
      </w:pPr>
    </w:p>
    <w:p w14:paraId="43A0A261" w14:textId="77777777" w:rsidR="008471B3" w:rsidRDefault="008471B3" w:rsidP="000226E4">
      <w:pPr>
        <w:spacing w:before="1" w:line="360" w:lineRule="auto"/>
        <w:ind w:firstLine="709"/>
        <w:rPr>
          <w:rFonts w:ascii="Arial" w:hAnsi="Arial" w:cs="Arial"/>
          <w:color w:val="000000"/>
          <w:sz w:val="20"/>
          <w:szCs w:val="20"/>
        </w:rPr>
      </w:pPr>
    </w:p>
    <w:p w14:paraId="14AA2BB7" w14:textId="77777777" w:rsidR="008471B3" w:rsidRDefault="008471B3" w:rsidP="000226E4">
      <w:pPr>
        <w:spacing w:before="1" w:line="360" w:lineRule="auto"/>
        <w:ind w:firstLine="709"/>
        <w:rPr>
          <w:rFonts w:ascii="Arial" w:hAnsi="Arial" w:cs="Arial"/>
          <w:color w:val="000000"/>
          <w:sz w:val="20"/>
          <w:szCs w:val="20"/>
        </w:rPr>
      </w:pPr>
    </w:p>
    <w:p w14:paraId="5EB6834B" w14:textId="77777777" w:rsidR="008471B3" w:rsidRDefault="008471B3" w:rsidP="000226E4">
      <w:pPr>
        <w:spacing w:before="1" w:line="360" w:lineRule="auto"/>
        <w:ind w:firstLine="709"/>
        <w:rPr>
          <w:rFonts w:ascii="Arial" w:hAnsi="Arial" w:cs="Arial"/>
          <w:color w:val="000000"/>
          <w:sz w:val="20"/>
          <w:szCs w:val="20"/>
        </w:rPr>
      </w:pPr>
    </w:p>
    <w:p w14:paraId="6251F03A" w14:textId="77777777" w:rsidR="008471B3" w:rsidRDefault="008471B3" w:rsidP="000226E4">
      <w:pPr>
        <w:spacing w:before="1" w:line="360" w:lineRule="auto"/>
        <w:ind w:firstLine="709"/>
        <w:rPr>
          <w:rFonts w:ascii="Arial" w:hAnsi="Arial" w:cs="Arial"/>
          <w:color w:val="000000"/>
          <w:sz w:val="20"/>
          <w:szCs w:val="20"/>
        </w:rPr>
      </w:pPr>
    </w:p>
    <w:p w14:paraId="6834A996" w14:textId="77777777" w:rsidR="008471B3" w:rsidRDefault="008471B3" w:rsidP="000226E4">
      <w:pPr>
        <w:spacing w:before="1" w:line="360" w:lineRule="auto"/>
        <w:ind w:firstLine="709"/>
        <w:rPr>
          <w:rFonts w:ascii="Arial" w:hAnsi="Arial" w:cs="Arial"/>
          <w:color w:val="000000"/>
          <w:sz w:val="20"/>
          <w:szCs w:val="20"/>
        </w:rPr>
      </w:pPr>
    </w:p>
    <w:p w14:paraId="0147E3BE" w14:textId="77777777" w:rsidR="008471B3" w:rsidRDefault="008471B3" w:rsidP="000226E4">
      <w:pPr>
        <w:spacing w:before="1" w:line="360" w:lineRule="auto"/>
        <w:ind w:firstLine="709"/>
        <w:rPr>
          <w:rFonts w:ascii="Arial" w:hAnsi="Arial" w:cs="Arial"/>
          <w:color w:val="000000"/>
          <w:sz w:val="20"/>
          <w:szCs w:val="20"/>
        </w:rPr>
      </w:pPr>
    </w:p>
    <w:p w14:paraId="04215425" w14:textId="77777777" w:rsidR="008471B3" w:rsidRDefault="008471B3" w:rsidP="000226E4">
      <w:pPr>
        <w:spacing w:before="1" w:line="360" w:lineRule="auto"/>
        <w:ind w:firstLine="709"/>
        <w:rPr>
          <w:rFonts w:ascii="Arial" w:hAnsi="Arial" w:cs="Arial"/>
          <w:color w:val="000000"/>
          <w:sz w:val="20"/>
          <w:szCs w:val="20"/>
        </w:rPr>
      </w:pPr>
    </w:p>
    <w:p w14:paraId="2D360BE5" w14:textId="77777777" w:rsidR="008471B3" w:rsidRDefault="008471B3" w:rsidP="000226E4">
      <w:pPr>
        <w:spacing w:before="1" w:line="360" w:lineRule="auto"/>
        <w:ind w:firstLine="709"/>
        <w:rPr>
          <w:rFonts w:ascii="Arial" w:hAnsi="Arial" w:cs="Arial"/>
          <w:color w:val="000000"/>
          <w:sz w:val="20"/>
          <w:szCs w:val="20"/>
        </w:rPr>
      </w:pPr>
    </w:p>
    <w:p w14:paraId="14BEB67D" w14:textId="77777777" w:rsidR="008471B3" w:rsidRDefault="008471B3" w:rsidP="000226E4">
      <w:pPr>
        <w:spacing w:before="1" w:line="360" w:lineRule="auto"/>
        <w:ind w:firstLine="709"/>
        <w:rPr>
          <w:rFonts w:ascii="Arial" w:hAnsi="Arial" w:cs="Arial"/>
          <w:color w:val="000000"/>
          <w:sz w:val="20"/>
          <w:szCs w:val="20"/>
        </w:rPr>
      </w:pPr>
    </w:p>
    <w:p w14:paraId="0130C4D2" w14:textId="77777777" w:rsidR="008471B3" w:rsidRDefault="008471B3" w:rsidP="000226E4">
      <w:pPr>
        <w:spacing w:before="1" w:line="360" w:lineRule="auto"/>
        <w:ind w:firstLine="709"/>
        <w:rPr>
          <w:rFonts w:ascii="Arial" w:hAnsi="Arial" w:cs="Arial"/>
          <w:color w:val="000000"/>
          <w:sz w:val="20"/>
          <w:szCs w:val="20"/>
        </w:rPr>
      </w:pPr>
    </w:p>
    <w:p w14:paraId="342878CB" w14:textId="77777777" w:rsidR="008471B3" w:rsidRDefault="008471B3" w:rsidP="000226E4">
      <w:pPr>
        <w:spacing w:before="1" w:line="360" w:lineRule="auto"/>
        <w:ind w:firstLine="709"/>
        <w:rPr>
          <w:rFonts w:ascii="Arial" w:hAnsi="Arial" w:cs="Arial"/>
          <w:color w:val="000000"/>
          <w:sz w:val="20"/>
          <w:szCs w:val="20"/>
        </w:rPr>
      </w:pPr>
    </w:p>
    <w:p w14:paraId="3ED71EF0" w14:textId="77777777" w:rsidR="008471B3" w:rsidRDefault="008471B3" w:rsidP="000226E4">
      <w:pPr>
        <w:spacing w:before="1" w:line="360" w:lineRule="auto"/>
        <w:ind w:firstLine="709"/>
        <w:rPr>
          <w:rFonts w:ascii="Arial" w:hAnsi="Arial" w:cs="Arial"/>
          <w:color w:val="000000"/>
          <w:sz w:val="20"/>
          <w:szCs w:val="20"/>
        </w:rPr>
      </w:pPr>
    </w:p>
    <w:p w14:paraId="430D8E09" w14:textId="77777777" w:rsidR="008471B3" w:rsidRDefault="008471B3" w:rsidP="000226E4">
      <w:pPr>
        <w:spacing w:before="1" w:line="360" w:lineRule="auto"/>
        <w:ind w:firstLine="709"/>
        <w:rPr>
          <w:rFonts w:ascii="Arial" w:hAnsi="Arial" w:cs="Arial"/>
          <w:color w:val="000000"/>
          <w:sz w:val="20"/>
          <w:szCs w:val="20"/>
        </w:rPr>
      </w:pPr>
    </w:p>
    <w:p w14:paraId="25E6D618" w14:textId="77777777" w:rsidR="008471B3" w:rsidRDefault="008471B3" w:rsidP="000226E4">
      <w:pPr>
        <w:spacing w:before="1" w:line="360" w:lineRule="auto"/>
        <w:ind w:firstLine="709"/>
        <w:rPr>
          <w:rFonts w:ascii="Arial" w:hAnsi="Arial" w:cs="Arial"/>
          <w:color w:val="000000"/>
          <w:sz w:val="20"/>
          <w:szCs w:val="20"/>
        </w:rPr>
      </w:pPr>
    </w:p>
    <w:p w14:paraId="35E5566B" w14:textId="77777777" w:rsidR="008471B3" w:rsidRDefault="008471B3" w:rsidP="000226E4">
      <w:pPr>
        <w:spacing w:before="1" w:line="360" w:lineRule="auto"/>
        <w:ind w:firstLine="709"/>
        <w:rPr>
          <w:rFonts w:ascii="Arial" w:hAnsi="Arial" w:cs="Arial"/>
          <w:color w:val="000000"/>
          <w:sz w:val="20"/>
          <w:szCs w:val="20"/>
        </w:rPr>
      </w:pPr>
    </w:p>
    <w:p w14:paraId="0AFCE991" w14:textId="77777777" w:rsidR="008471B3" w:rsidRDefault="008471B3" w:rsidP="000226E4">
      <w:pPr>
        <w:spacing w:before="1" w:line="360" w:lineRule="auto"/>
        <w:ind w:firstLine="709"/>
        <w:rPr>
          <w:rFonts w:ascii="Arial" w:hAnsi="Arial" w:cs="Arial"/>
          <w:color w:val="000000"/>
          <w:sz w:val="20"/>
          <w:szCs w:val="20"/>
        </w:rPr>
      </w:pPr>
    </w:p>
    <w:p w14:paraId="437D8576" w14:textId="77777777" w:rsidR="008471B3" w:rsidRDefault="008471B3" w:rsidP="000226E4">
      <w:pPr>
        <w:spacing w:before="1" w:line="360" w:lineRule="auto"/>
        <w:ind w:firstLine="709"/>
        <w:rPr>
          <w:rFonts w:ascii="Arial" w:hAnsi="Arial" w:cs="Arial"/>
          <w:color w:val="000000"/>
          <w:sz w:val="20"/>
          <w:szCs w:val="20"/>
        </w:rPr>
      </w:pPr>
    </w:p>
    <w:p w14:paraId="5E81A534" w14:textId="77777777" w:rsidR="008471B3" w:rsidRDefault="008471B3" w:rsidP="000226E4">
      <w:pPr>
        <w:spacing w:before="1" w:line="360" w:lineRule="auto"/>
        <w:ind w:firstLine="709"/>
        <w:rPr>
          <w:rFonts w:ascii="Arial" w:hAnsi="Arial" w:cs="Arial"/>
          <w:color w:val="000000"/>
          <w:sz w:val="20"/>
          <w:szCs w:val="20"/>
        </w:rPr>
      </w:pPr>
    </w:p>
    <w:p w14:paraId="0ACC53E1" w14:textId="77777777" w:rsidR="008471B3" w:rsidRDefault="008471B3" w:rsidP="000226E4">
      <w:pPr>
        <w:spacing w:before="1" w:line="360" w:lineRule="auto"/>
        <w:ind w:firstLine="709"/>
        <w:rPr>
          <w:rFonts w:ascii="Arial" w:hAnsi="Arial" w:cs="Arial"/>
          <w:color w:val="000000"/>
          <w:sz w:val="20"/>
          <w:szCs w:val="20"/>
        </w:rPr>
      </w:pPr>
    </w:p>
    <w:p w14:paraId="224B39D7" w14:textId="77777777" w:rsidR="008471B3" w:rsidRDefault="008471B3" w:rsidP="000226E4">
      <w:pPr>
        <w:spacing w:before="1" w:line="360" w:lineRule="auto"/>
        <w:ind w:firstLine="709"/>
        <w:rPr>
          <w:rFonts w:ascii="Arial" w:hAnsi="Arial" w:cs="Arial"/>
          <w:color w:val="000000"/>
          <w:sz w:val="20"/>
          <w:szCs w:val="20"/>
        </w:rPr>
      </w:pPr>
    </w:p>
    <w:p w14:paraId="25B7208F" w14:textId="77777777" w:rsidR="008471B3" w:rsidRDefault="008471B3" w:rsidP="000226E4">
      <w:pPr>
        <w:spacing w:before="1" w:line="360" w:lineRule="auto"/>
        <w:ind w:firstLine="709"/>
        <w:rPr>
          <w:rFonts w:ascii="Arial" w:hAnsi="Arial" w:cs="Arial"/>
          <w:color w:val="000000"/>
          <w:sz w:val="20"/>
          <w:szCs w:val="20"/>
        </w:rPr>
      </w:pPr>
    </w:p>
    <w:p w14:paraId="371C00E8" w14:textId="77777777" w:rsidR="008471B3" w:rsidRDefault="008471B3" w:rsidP="000226E4">
      <w:pPr>
        <w:spacing w:before="1" w:line="360" w:lineRule="auto"/>
        <w:ind w:firstLine="709"/>
        <w:rPr>
          <w:rFonts w:ascii="Arial" w:hAnsi="Arial" w:cs="Arial"/>
          <w:color w:val="000000"/>
          <w:sz w:val="20"/>
          <w:szCs w:val="20"/>
        </w:rPr>
      </w:pPr>
    </w:p>
    <w:p w14:paraId="7EED4FFF" w14:textId="77777777" w:rsidR="008471B3" w:rsidRDefault="008471B3" w:rsidP="000226E4">
      <w:pPr>
        <w:spacing w:before="1" w:line="360" w:lineRule="auto"/>
        <w:ind w:firstLine="709"/>
        <w:rPr>
          <w:rFonts w:ascii="Arial" w:hAnsi="Arial" w:cs="Arial"/>
          <w:color w:val="000000"/>
          <w:sz w:val="20"/>
          <w:szCs w:val="20"/>
        </w:rPr>
      </w:pPr>
    </w:p>
    <w:p w14:paraId="64DBDE8E" w14:textId="77777777" w:rsidR="008471B3" w:rsidRDefault="008471B3" w:rsidP="000226E4">
      <w:pPr>
        <w:spacing w:before="1" w:line="360" w:lineRule="auto"/>
        <w:ind w:firstLine="709"/>
        <w:rPr>
          <w:rFonts w:ascii="Arial" w:hAnsi="Arial" w:cs="Arial"/>
          <w:color w:val="000000"/>
          <w:sz w:val="20"/>
          <w:szCs w:val="20"/>
        </w:rPr>
      </w:pPr>
    </w:p>
    <w:p w14:paraId="3099881C" w14:textId="77777777" w:rsidR="008471B3" w:rsidRDefault="008471B3" w:rsidP="000226E4">
      <w:pPr>
        <w:spacing w:before="1" w:line="360" w:lineRule="auto"/>
        <w:ind w:firstLine="709"/>
        <w:rPr>
          <w:rFonts w:ascii="Arial" w:hAnsi="Arial" w:cs="Arial"/>
          <w:color w:val="000000"/>
          <w:sz w:val="20"/>
          <w:szCs w:val="20"/>
        </w:rPr>
      </w:pPr>
    </w:p>
    <w:p w14:paraId="71CC6AD4" w14:textId="77777777" w:rsidR="008471B3" w:rsidRDefault="008471B3" w:rsidP="000226E4">
      <w:pPr>
        <w:spacing w:before="1" w:line="360" w:lineRule="auto"/>
        <w:ind w:firstLine="709"/>
        <w:rPr>
          <w:rFonts w:ascii="Arial" w:hAnsi="Arial" w:cs="Arial"/>
          <w:color w:val="000000"/>
          <w:sz w:val="20"/>
          <w:szCs w:val="20"/>
        </w:rPr>
      </w:pPr>
    </w:p>
    <w:p w14:paraId="77A8D47C" w14:textId="77777777" w:rsidR="008471B3" w:rsidRDefault="008471B3" w:rsidP="000226E4">
      <w:pPr>
        <w:spacing w:before="1" w:line="360" w:lineRule="auto"/>
        <w:ind w:firstLine="709"/>
        <w:rPr>
          <w:rFonts w:ascii="Arial" w:hAnsi="Arial" w:cs="Arial"/>
          <w:color w:val="000000"/>
          <w:sz w:val="20"/>
          <w:szCs w:val="20"/>
        </w:rPr>
      </w:pPr>
    </w:p>
    <w:p w14:paraId="6B60CB2B" w14:textId="77777777" w:rsidR="008471B3" w:rsidRDefault="008471B3" w:rsidP="000226E4">
      <w:pPr>
        <w:spacing w:before="1" w:line="360" w:lineRule="auto"/>
        <w:ind w:firstLine="709"/>
        <w:rPr>
          <w:rFonts w:ascii="Arial" w:hAnsi="Arial" w:cs="Arial"/>
          <w:color w:val="000000"/>
          <w:sz w:val="20"/>
          <w:szCs w:val="20"/>
        </w:rPr>
      </w:pPr>
    </w:p>
    <w:p w14:paraId="0A7FA741" w14:textId="77777777" w:rsidR="008471B3" w:rsidRDefault="008471B3" w:rsidP="000226E4">
      <w:pPr>
        <w:spacing w:before="1" w:line="360" w:lineRule="auto"/>
        <w:ind w:firstLine="709"/>
        <w:rPr>
          <w:rFonts w:ascii="Arial" w:hAnsi="Arial" w:cs="Arial"/>
          <w:color w:val="000000"/>
          <w:sz w:val="20"/>
          <w:szCs w:val="20"/>
        </w:rPr>
      </w:pPr>
    </w:p>
    <w:p w14:paraId="5E5F9A8F" w14:textId="77777777" w:rsidR="008471B3" w:rsidRDefault="008471B3" w:rsidP="000226E4">
      <w:pPr>
        <w:spacing w:before="1" w:line="360" w:lineRule="auto"/>
        <w:ind w:firstLine="709"/>
        <w:rPr>
          <w:rFonts w:ascii="Arial" w:hAnsi="Arial" w:cs="Arial"/>
          <w:color w:val="000000"/>
          <w:sz w:val="20"/>
          <w:szCs w:val="20"/>
        </w:rPr>
      </w:pPr>
    </w:p>
    <w:p w14:paraId="21D0C1B6" w14:textId="77777777" w:rsidR="008471B3" w:rsidRDefault="008471B3" w:rsidP="000226E4">
      <w:pPr>
        <w:spacing w:before="1" w:line="360" w:lineRule="auto"/>
        <w:ind w:firstLine="709"/>
        <w:rPr>
          <w:rFonts w:ascii="Arial" w:hAnsi="Arial" w:cs="Arial"/>
          <w:color w:val="000000"/>
          <w:sz w:val="20"/>
          <w:szCs w:val="20"/>
        </w:rPr>
      </w:pPr>
    </w:p>
    <w:p w14:paraId="14483CC5" w14:textId="77777777" w:rsidR="008471B3" w:rsidRDefault="008471B3" w:rsidP="000226E4">
      <w:pPr>
        <w:spacing w:before="1" w:line="360" w:lineRule="auto"/>
        <w:ind w:firstLine="709"/>
        <w:rPr>
          <w:rFonts w:ascii="Arial" w:hAnsi="Arial" w:cs="Arial"/>
          <w:color w:val="000000"/>
          <w:sz w:val="20"/>
          <w:szCs w:val="20"/>
        </w:rPr>
      </w:pPr>
    </w:p>
    <w:p w14:paraId="4487B587" w14:textId="77777777" w:rsidR="008471B3" w:rsidRPr="00D47BD4" w:rsidRDefault="008471B3" w:rsidP="000226E4">
      <w:pPr>
        <w:spacing w:before="1" w:line="360" w:lineRule="auto"/>
        <w:ind w:firstLine="709"/>
        <w:rPr>
          <w:rFonts w:ascii="Arial" w:hAnsi="Arial" w:cs="Arial"/>
          <w:color w:val="000000"/>
          <w:sz w:val="20"/>
          <w:szCs w:val="20"/>
        </w:rPr>
      </w:pPr>
    </w:p>
    <w:p w14:paraId="0C7D3DC4" w14:textId="77777777" w:rsidR="00F24189" w:rsidRPr="00D47BD4" w:rsidRDefault="00F24189" w:rsidP="000226E4">
      <w:pPr>
        <w:spacing w:before="1" w:line="360" w:lineRule="auto"/>
        <w:ind w:firstLine="709"/>
        <w:rPr>
          <w:rFonts w:ascii="Arial" w:hAnsi="Arial" w:cs="Arial"/>
          <w:color w:val="000000"/>
          <w:sz w:val="20"/>
          <w:szCs w:val="20"/>
        </w:rPr>
      </w:pPr>
    </w:p>
    <w:p w14:paraId="1F52779B" w14:textId="2C7B3FC8" w:rsidR="00741342" w:rsidRPr="00D47BD4" w:rsidRDefault="00741342" w:rsidP="00F24189">
      <w:pPr>
        <w:pStyle w:val="NormalWeb"/>
        <w:spacing w:before="1" w:beforeAutospacing="0" w:after="0" w:afterAutospacing="0" w:line="360" w:lineRule="auto"/>
        <w:jc w:val="both"/>
        <w:rPr>
          <w:rFonts w:ascii="Arial" w:hAnsi="Arial" w:cs="Arial"/>
          <w:b/>
          <w:bCs/>
          <w:color w:val="000000"/>
          <w:sz w:val="20"/>
          <w:szCs w:val="20"/>
        </w:rPr>
      </w:pPr>
      <w:r w:rsidRPr="00D47BD4">
        <w:rPr>
          <w:rFonts w:ascii="Arial" w:hAnsi="Arial" w:cs="Arial"/>
          <w:b/>
          <w:bCs/>
          <w:color w:val="000000"/>
          <w:sz w:val="20"/>
          <w:szCs w:val="20"/>
        </w:rPr>
        <w:t>Eixo 4 – Infraestrutura, Urbanismo e Mobilidade Sustentável</w:t>
      </w:r>
    </w:p>
    <w:p w14:paraId="18BD082A"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p>
    <w:p w14:paraId="44DADF4B" w14:textId="77777777" w:rsidR="00F24189" w:rsidRPr="00D47BD4" w:rsidRDefault="00F24189" w:rsidP="000226E4">
      <w:pPr>
        <w:pStyle w:val="NormalWeb"/>
        <w:spacing w:before="1" w:beforeAutospacing="0" w:after="0" w:afterAutospacing="0" w:line="360" w:lineRule="auto"/>
        <w:ind w:firstLine="709"/>
        <w:jc w:val="both"/>
        <w:rPr>
          <w:rFonts w:ascii="Arial" w:hAnsi="Arial" w:cs="Arial"/>
          <w:b/>
          <w:bCs/>
          <w:color w:val="000000"/>
          <w:sz w:val="20"/>
          <w:szCs w:val="20"/>
        </w:rPr>
      </w:pPr>
    </w:p>
    <w:p w14:paraId="27939055" w14:textId="0B824309"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Cidade Estruturada: Mobilidade, Acessibilidade e Qualidade Urbana.</w:t>
      </w:r>
    </w:p>
    <w:p w14:paraId="6314DA5A" w14:textId="77777777" w:rsidR="00741342" w:rsidRPr="00D47BD4" w:rsidRDefault="00741342" w:rsidP="000226E4">
      <w:pPr>
        <w:spacing w:before="1" w:line="360" w:lineRule="auto"/>
        <w:ind w:firstLine="709"/>
        <w:rPr>
          <w:rFonts w:ascii="Arial" w:hAnsi="Arial" w:cs="Arial"/>
          <w:color w:val="000000"/>
          <w:sz w:val="20"/>
          <w:szCs w:val="20"/>
        </w:rPr>
      </w:pPr>
    </w:p>
    <w:p w14:paraId="3209A7DB"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Municipal de Obras e Infraestrutura Urbana.</w:t>
      </w:r>
    </w:p>
    <w:p w14:paraId="37794B62" w14:textId="77777777" w:rsidR="00741342" w:rsidRPr="00D47BD4" w:rsidRDefault="00741342" w:rsidP="000226E4">
      <w:pPr>
        <w:spacing w:before="1" w:line="360" w:lineRule="auto"/>
        <w:ind w:firstLine="709"/>
        <w:rPr>
          <w:rFonts w:ascii="Arial" w:hAnsi="Arial" w:cs="Arial"/>
          <w:color w:val="000000"/>
          <w:sz w:val="20"/>
          <w:szCs w:val="20"/>
        </w:rPr>
      </w:pPr>
    </w:p>
    <w:p w14:paraId="434DCBBD"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Planejar, executar e manter obras públicas que promovam a urbanização sustentável, a mobilidade segura e acessível, a expansão ordenada do território e a melhoria da qualidade de vida da população urbana e rural de Xinguara, com foco na valorização dos espaços públicos, inclusão social e integração entre infraestrutura e meio ambiente.</w:t>
      </w:r>
    </w:p>
    <w:p w14:paraId="1A8DE309" w14:textId="77777777" w:rsidR="00741342" w:rsidRPr="00D47BD4" w:rsidRDefault="00741342" w:rsidP="000226E4">
      <w:pPr>
        <w:spacing w:before="1" w:line="360" w:lineRule="auto"/>
        <w:ind w:firstLine="709"/>
        <w:rPr>
          <w:rFonts w:ascii="Arial" w:hAnsi="Arial" w:cs="Arial"/>
          <w:color w:val="000000"/>
          <w:sz w:val="20"/>
          <w:szCs w:val="20"/>
        </w:rPr>
      </w:pPr>
    </w:p>
    <w:p w14:paraId="504B8DC9"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5D6C5945"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7D8B36BA" w14:textId="77777777" w:rsidR="00741342" w:rsidRPr="00D47BD4" w:rsidRDefault="00741342" w:rsidP="000A27A3">
      <w:pPr>
        <w:pStyle w:val="NormalWeb"/>
        <w:numPr>
          <w:ilvl w:val="0"/>
          <w:numId w:val="12"/>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lastRenderedPageBreak/>
        <w:t>Pavimentar 30 km de vias urbanas e rurais até 2029, com foco em áreas de maior adensamento e rotas de acesso a serviços públicos;</w:t>
      </w:r>
    </w:p>
    <w:p w14:paraId="60BF6E30" w14:textId="77777777" w:rsidR="00741342" w:rsidRPr="00D47BD4" w:rsidRDefault="00741342" w:rsidP="000A27A3">
      <w:pPr>
        <w:pStyle w:val="NormalWeb"/>
        <w:numPr>
          <w:ilvl w:val="0"/>
          <w:numId w:val="12"/>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Executar 100% das obras prioritárias do PPA com cronogramas monitorados e orçamento eficiente;</w:t>
      </w:r>
    </w:p>
    <w:p w14:paraId="2AF30194" w14:textId="77777777" w:rsidR="00741342" w:rsidRPr="00D47BD4" w:rsidRDefault="00741342" w:rsidP="000A27A3">
      <w:pPr>
        <w:pStyle w:val="NormalWeb"/>
        <w:numPr>
          <w:ilvl w:val="0"/>
          <w:numId w:val="12"/>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Implantar calçadas acessíveis nas ruas pavimentadas e iluminação pública em led em 100% das vias urbanas e distritos até 2028;</w:t>
      </w:r>
    </w:p>
    <w:p w14:paraId="479051F3" w14:textId="77777777" w:rsidR="00741342" w:rsidRPr="00D47BD4" w:rsidRDefault="00741342" w:rsidP="000A27A3">
      <w:pPr>
        <w:pStyle w:val="NormalWeb"/>
        <w:numPr>
          <w:ilvl w:val="0"/>
          <w:numId w:val="12"/>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Expandir a cobertura de drenagem urbana e infraestrutura viária rural em no mínimo 40% até 2029.</w:t>
      </w:r>
    </w:p>
    <w:p w14:paraId="06A4A030" w14:textId="77777777" w:rsidR="00741342" w:rsidRPr="00D47BD4" w:rsidRDefault="00741342" w:rsidP="000226E4">
      <w:pPr>
        <w:spacing w:before="1" w:line="360" w:lineRule="auto"/>
        <w:ind w:firstLine="709"/>
        <w:rPr>
          <w:rFonts w:ascii="Arial" w:hAnsi="Arial" w:cs="Arial"/>
          <w:color w:val="000000"/>
          <w:sz w:val="20"/>
          <w:szCs w:val="20"/>
        </w:rPr>
      </w:pPr>
    </w:p>
    <w:p w14:paraId="74A1FACC"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581FBCFA"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051F4824" w14:textId="5D6DE867"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Execução de obras de pavimentação asfáltica e bloquete em vias urbanas e rurais, priorizando ruas com equipamentos públicos, escolas, postos de saúde e grande fluxo de moradores;</w:t>
      </w:r>
    </w:p>
    <w:p w14:paraId="1C1F5370" w14:textId="5C799BAC"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Construção e manutenção de calçadas acessíveis, rotas seguras e passarelas para pedestres e pessoas com deficiência, integrando mobilidade e inclusão;</w:t>
      </w:r>
    </w:p>
    <w:p w14:paraId="78D0B8AA" w14:textId="69DD4AD2"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Ampliação e modernização da rede de drenagem pluvial, com galerias, bocas de lobo e projetos sustentáveis de escoamento em áreas de risco de alagamento;</w:t>
      </w:r>
    </w:p>
    <w:p w14:paraId="7A494ECF" w14:textId="3BFED27F"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Fiscalização técnica e acompanhamento contínuo de todas as obras municipais, com controle de qualidade, transparência e auditoria social;</w:t>
      </w:r>
    </w:p>
    <w:p w14:paraId="6961618B" w14:textId="39DE2E13"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Atendimento rápido a demandas emergenciais de infraestrutura, como recuperação de pontes, ruas, galerias e contenção de encostas em épocas chuvosas;</w:t>
      </w:r>
    </w:p>
    <w:p w14:paraId="57E8058F" w14:textId="1B9A63E0"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Implantação de praças, ciclovias, parques e equipamentos urbanos multifuncionais, promovendo bem-estar, lazer e convívio social;</w:t>
      </w:r>
    </w:p>
    <w:p w14:paraId="7B2A26A6" w14:textId="0CF63B1B"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Manutenção e ampliação da infraestrutura rural, com recuperação de estradas vicinais, pontes, sistemas de abastecimento e eletrificação;</w:t>
      </w:r>
    </w:p>
    <w:p w14:paraId="1B199722" w14:textId="5D462D29" w:rsidR="00741342" w:rsidRPr="00D47BD4" w:rsidRDefault="00741342" w:rsidP="000A27A3">
      <w:pPr>
        <w:pStyle w:val="NormalWeb"/>
        <w:numPr>
          <w:ilvl w:val="0"/>
          <w:numId w:val="1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Fortalecimento das equipes técnicas e operacionais, com capacitação, estrutura de máquinas e sistemas de gestão de obras públicas.</w:t>
      </w:r>
    </w:p>
    <w:p w14:paraId="3FC7AB53" w14:textId="3150C08F" w:rsidR="00741342" w:rsidRPr="00D47BD4" w:rsidRDefault="00741342" w:rsidP="008471B3">
      <w:pPr>
        <w:spacing w:before="1" w:line="360" w:lineRule="auto"/>
        <w:rPr>
          <w:rFonts w:ascii="Arial" w:hAnsi="Arial" w:cs="Arial"/>
          <w:color w:val="000000"/>
          <w:sz w:val="20"/>
          <w:szCs w:val="20"/>
        </w:rPr>
      </w:pPr>
      <w:r w:rsidRPr="00D47BD4">
        <w:rPr>
          <w:rFonts w:ascii="Arial" w:hAnsi="Arial" w:cs="Arial"/>
          <w:color w:val="000000"/>
          <w:sz w:val="20"/>
          <w:szCs w:val="20"/>
        </w:rPr>
        <w:br/>
      </w:r>
      <w:r w:rsidRPr="00D47BD4">
        <w:rPr>
          <w:rFonts w:ascii="Arial" w:hAnsi="Arial" w:cs="Arial"/>
          <w:b/>
          <w:bCs/>
          <w:color w:val="000000"/>
          <w:sz w:val="20"/>
          <w:szCs w:val="20"/>
        </w:rPr>
        <w:t>Eixo 5 – Desenvolvimento Sustentável Meio Ambiente e Turismo</w:t>
      </w:r>
    </w:p>
    <w:p w14:paraId="3FF59F48" w14:textId="77777777" w:rsidR="00F24189" w:rsidRPr="00D47BD4" w:rsidRDefault="00F24189" w:rsidP="000226E4">
      <w:pPr>
        <w:pStyle w:val="NormalWeb"/>
        <w:spacing w:before="1" w:beforeAutospacing="0" w:after="0" w:afterAutospacing="0" w:line="360" w:lineRule="auto"/>
        <w:ind w:firstLine="709"/>
        <w:jc w:val="both"/>
        <w:rPr>
          <w:rFonts w:ascii="Arial" w:hAnsi="Arial" w:cs="Arial"/>
          <w:b/>
          <w:bCs/>
          <w:color w:val="000000"/>
          <w:sz w:val="20"/>
          <w:szCs w:val="20"/>
        </w:rPr>
      </w:pPr>
    </w:p>
    <w:p w14:paraId="2274CA9D" w14:textId="77777777" w:rsidR="00F24189" w:rsidRPr="00D47BD4" w:rsidRDefault="00F24189" w:rsidP="000226E4">
      <w:pPr>
        <w:pStyle w:val="NormalWeb"/>
        <w:spacing w:before="1" w:beforeAutospacing="0" w:after="0" w:afterAutospacing="0" w:line="360" w:lineRule="auto"/>
        <w:ind w:firstLine="709"/>
        <w:jc w:val="both"/>
        <w:rPr>
          <w:rFonts w:ascii="Arial" w:hAnsi="Arial" w:cs="Arial"/>
          <w:b/>
          <w:bCs/>
          <w:color w:val="000000"/>
          <w:sz w:val="20"/>
          <w:szCs w:val="20"/>
        </w:rPr>
      </w:pPr>
    </w:p>
    <w:p w14:paraId="6A045CED" w14:textId="58AB5556"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Território Sustentável: Gestão Ambiental, Saneamento e Valorização Turística</w:t>
      </w:r>
      <w:r w:rsidRPr="00D47BD4">
        <w:rPr>
          <w:rFonts w:ascii="Arial" w:hAnsi="Arial" w:cs="Arial"/>
          <w:b/>
          <w:bCs/>
          <w:color w:val="000000"/>
          <w:sz w:val="20"/>
          <w:szCs w:val="20"/>
        </w:rPr>
        <w:t>.</w:t>
      </w:r>
    </w:p>
    <w:p w14:paraId="446DDEC4" w14:textId="77777777" w:rsidR="00741342" w:rsidRPr="00D47BD4" w:rsidRDefault="00741342" w:rsidP="000226E4">
      <w:pPr>
        <w:spacing w:before="1" w:line="360" w:lineRule="auto"/>
        <w:ind w:firstLine="709"/>
        <w:rPr>
          <w:rFonts w:ascii="Arial" w:hAnsi="Arial" w:cs="Arial"/>
          <w:color w:val="000000"/>
          <w:sz w:val="20"/>
          <w:szCs w:val="20"/>
        </w:rPr>
      </w:pPr>
    </w:p>
    <w:p w14:paraId="4607E9E8"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Municipal de Meio Ambiente, Saneamento e Turismo.</w:t>
      </w:r>
    </w:p>
    <w:p w14:paraId="38A547EB" w14:textId="77777777" w:rsidR="00741342" w:rsidRPr="00D47BD4" w:rsidRDefault="00741342" w:rsidP="000226E4">
      <w:pPr>
        <w:spacing w:before="1" w:line="360" w:lineRule="auto"/>
        <w:ind w:firstLine="709"/>
        <w:rPr>
          <w:rFonts w:ascii="Arial" w:hAnsi="Arial" w:cs="Arial"/>
          <w:color w:val="000000"/>
          <w:sz w:val="20"/>
          <w:szCs w:val="20"/>
        </w:rPr>
      </w:pPr>
    </w:p>
    <w:p w14:paraId="37C4C5A8"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 xml:space="preserve">Consolidar Xinguara como referência em desenvolvimento sustentável por meio da gestão eficiente dos recursos naturais, promoção da educação ambiental, ampliação da cobertura de saneamento </w:t>
      </w:r>
      <w:r w:rsidRPr="00D47BD4">
        <w:rPr>
          <w:rFonts w:ascii="Arial" w:hAnsi="Arial" w:cs="Arial"/>
          <w:color w:val="000000"/>
          <w:sz w:val="20"/>
          <w:szCs w:val="20"/>
        </w:rPr>
        <w:lastRenderedPageBreak/>
        <w:t>básico e valorização do turismo ecológico, cultural e rural, integrando proteção ambiental, inclusão social e geração de oportunidades para o desenvolvimento local.</w:t>
      </w:r>
    </w:p>
    <w:p w14:paraId="12DF9C38" w14:textId="77777777" w:rsidR="00741342" w:rsidRPr="00D47BD4" w:rsidRDefault="00741342" w:rsidP="000226E4">
      <w:pPr>
        <w:spacing w:before="1" w:line="360" w:lineRule="auto"/>
        <w:ind w:firstLine="709"/>
        <w:rPr>
          <w:rFonts w:ascii="Arial" w:hAnsi="Arial" w:cs="Arial"/>
          <w:color w:val="000000"/>
          <w:sz w:val="20"/>
          <w:szCs w:val="20"/>
        </w:rPr>
      </w:pPr>
    </w:p>
    <w:p w14:paraId="2778D02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2254E906"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60D76B9F" w14:textId="77777777" w:rsidR="00741342" w:rsidRPr="00D47BD4" w:rsidRDefault="00741342" w:rsidP="000A27A3">
      <w:pPr>
        <w:pStyle w:val="NormalWeb"/>
        <w:numPr>
          <w:ilvl w:val="0"/>
          <w:numId w:val="13"/>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Implantar 100% do Plano Municipal de Gestão Ambiental até 2029, com ações contínuas de fiscalização, licenciamento e monitoramento ambiental;</w:t>
      </w:r>
    </w:p>
    <w:p w14:paraId="434896B7" w14:textId="77777777" w:rsidR="00741342" w:rsidRPr="00D47BD4" w:rsidRDefault="00741342" w:rsidP="000A27A3">
      <w:pPr>
        <w:pStyle w:val="NormalWeb"/>
        <w:numPr>
          <w:ilvl w:val="0"/>
          <w:numId w:val="13"/>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Ampliar o fluxo turístico anual, com ênfase em turismo ecológico, rural e de eventos regionais;</w:t>
      </w:r>
    </w:p>
    <w:p w14:paraId="52CAD028" w14:textId="77777777" w:rsidR="00741342" w:rsidRPr="00D47BD4" w:rsidRDefault="00741342" w:rsidP="000A27A3">
      <w:pPr>
        <w:pStyle w:val="NormalWeb"/>
        <w:numPr>
          <w:ilvl w:val="0"/>
          <w:numId w:val="13"/>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Elevar a cobertura de coleta seletiva e recicláveis das áreas urbanas e das áreas rurais até 2028;</w:t>
      </w:r>
    </w:p>
    <w:p w14:paraId="49A07B07" w14:textId="77777777" w:rsidR="00741342" w:rsidRPr="00D47BD4" w:rsidRDefault="00741342" w:rsidP="000A27A3">
      <w:pPr>
        <w:pStyle w:val="NormalWeb"/>
        <w:numPr>
          <w:ilvl w:val="0"/>
          <w:numId w:val="13"/>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Garantir que 100% das escolas da rede municipal realizem ações regulares de educação ambiental até 2027;</w:t>
      </w:r>
    </w:p>
    <w:p w14:paraId="2C9C95FC" w14:textId="77777777" w:rsidR="00741342" w:rsidRPr="00D47BD4" w:rsidRDefault="00741342" w:rsidP="000A27A3">
      <w:pPr>
        <w:pStyle w:val="NormalWeb"/>
        <w:numPr>
          <w:ilvl w:val="0"/>
          <w:numId w:val="13"/>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Expandir a cobertura de saneamento básico e tratamento de resíduos sólidos, especialmente em bairros periféricos e comunidades rurais.</w:t>
      </w:r>
    </w:p>
    <w:p w14:paraId="0E32A13E" w14:textId="77777777" w:rsidR="00741342" w:rsidRPr="00D47BD4" w:rsidRDefault="00741342" w:rsidP="000226E4">
      <w:pPr>
        <w:spacing w:before="1" w:line="360" w:lineRule="auto"/>
        <w:ind w:firstLine="709"/>
        <w:rPr>
          <w:rFonts w:ascii="Arial" w:hAnsi="Arial" w:cs="Arial"/>
          <w:color w:val="000000"/>
          <w:sz w:val="20"/>
          <w:szCs w:val="20"/>
        </w:rPr>
      </w:pPr>
      <w:r w:rsidRPr="00D47BD4">
        <w:rPr>
          <w:rFonts w:ascii="Arial" w:hAnsi="Arial" w:cs="Arial"/>
          <w:color w:val="000000"/>
          <w:sz w:val="20"/>
          <w:szCs w:val="20"/>
        </w:rPr>
        <w:br/>
      </w:r>
    </w:p>
    <w:p w14:paraId="47607FF2"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434C2AF9"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5C193823" w14:textId="1DCC8147" w:rsidR="00741342" w:rsidRPr="00D47BD4" w:rsidRDefault="00741342" w:rsidP="000A27A3">
      <w:pPr>
        <w:pStyle w:val="NormalWeb"/>
        <w:numPr>
          <w:ilvl w:val="0"/>
          <w:numId w:val="1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Fortalecimento da fiscalização ambiental com uso de georreferenciamento, drones e mapeamento de áreas de preservação e risco;</w:t>
      </w:r>
    </w:p>
    <w:p w14:paraId="4E8B6CA8" w14:textId="498855E9" w:rsidR="00741342" w:rsidRPr="00D47BD4" w:rsidRDefault="00741342" w:rsidP="000A27A3">
      <w:pPr>
        <w:pStyle w:val="NormalWeb"/>
        <w:numPr>
          <w:ilvl w:val="0"/>
          <w:numId w:val="1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Modernização do sistema de licenciamento ambiental, com plataforma digital, padronização de prazos e atendimento técnico ao empreendedor;</w:t>
      </w:r>
    </w:p>
    <w:p w14:paraId="55D44FFB" w14:textId="0E54B2AD" w:rsidR="00741342" w:rsidRPr="00D47BD4" w:rsidRDefault="00741342" w:rsidP="000A27A3">
      <w:pPr>
        <w:pStyle w:val="NormalWeb"/>
        <w:numPr>
          <w:ilvl w:val="0"/>
          <w:numId w:val="1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Implantação de projetos de educação ambiental permanentes em escolas e comunidades, com atividades práticas, hortas pedagógicas e campanhas temáticas;</w:t>
      </w:r>
    </w:p>
    <w:p w14:paraId="4D0D400D" w14:textId="625740F5" w:rsidR="00741342" w:rsidRPr="00D47BD4" w:rsidRDefault="00741342" w:rsidP="000A27A3">
      <w:pPr>
        <w:pStyle w:val="NormalWeb"/>
        <w:numPr>
          <w:ilvl w:val="0"/>
          <w:numId w:val="1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Apoio à organização de associações e cooperativas de catadores de recicláveis, com capacitação, equipamentos e estrutura para atuação formal;</w:t>
      </w:r>
    </w:p>
    <w:p w14:paraId="105F13D5" w14:textId="4863D3FD" w:rsidR="00741342" w:rsidRPr="00D47BD4" w:rsidRDefault="00741342" w:rsidP="000A27A3">
      <w:pPr>
        <w:pStyle w:val="NormalWeb"/>
        <w:numPr>
          <w:ilvl w:val="0"/>
          <w:numId w:val="1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Expansão do programa de coleta seletiva e ecopontos, com campanhas educativas, pontos de entrega voluntária e logística reversa;</w:t>
      </w:r>
    </w:p>
    <w:p w14:paraId="2A889571" w14:textId="38C87AB6" w:rsidR="00741342" w:rsidRPr="00D47BD4" w:rsidRDefault="00741342" w:rsidP="000A27A3">
      <w:pPr>
        <w:pStyle w:val="NormalWeb"/>
        <w:numPr>
          <w:ilvl w:val="0"/>
          <w:numId w:val="1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Planejamento e promoção do turismo sustentável, com roteiros ecológicos, rurais, históricos e culturais, integrando a cadeia produtiva local;</w:t>
      </w:r>
    </w:p>
    <w:p w14:paraId="54D9D954" w14:textId="7E185DDF" w:rsidR="00741342" w:rsidRPr="00D47BD4" w:rsidRDefault="00741342" w:rsidP="000A27A3">
      <w:pPr>
        <w:pStyle w:val="NormalWeb"/>
        <w:numPr>
          <w:ilvl w:val="0"/>
          <w:numId w:val="1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Elaboração do Plano Municipal de Turismo Sustentável, com zoneamento turístico, capacitação de guias, sinalização e divulgação de atrativos naturais e culturais;</w:t>
      </w:r>
    </w:p>
    <w:p w14:paraId="7897F846" w14:textId="77777777" w:rsidR="00545E15" w:rsidRPr="00D47BD4" w:rsidRDefault="00741342" w:rsidP="000A27A3">
      <w:pPr>
        <w:pStyle w:val="NormalWeb"/>
        <w:numPr>
          <w:ilvl w:val="0"/>
          <w:numId w:val="1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Ações conjuntas com a Secretaria de Obras e Infraestrutura Urbana para ampliar o acesso ao saneamento básico, inclusive com soluções descentralizadas para áreas rurais;</w:t>
      </w:r>
    </w:p>
    <w:p w14:paraId="44735E15" w14:textId="5CC7D089" w:rsidR="00741342" w:rsidRPr="00D47BD4" w:rsidRDefault="00741342" w:rsidP="000A27A3">
      <w:pPr>
        <w:pStyle w:val="NormalWeb"/>
        <w:numPr>
          <w:ilvl w:val="0"/>
          <w:numId w:val="1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Parcerias com universidades, ONGs e setor privado para pesquisas ambientais, projetos de reflorestamento, ecoturismo e energias renováveis.</w:t>
      </w:r>
    </w:p>
    <w:p w14:paraId="0C004C82" w14:textId="77777777" w:rsidR="00F24189" w:rsidRPr="00D47BD4" w:rsidRDefault="00F24189" w:rsidP="000226E4">
      <w:pPr>
        <w:spacing w:before="1" w:line="360" w:lineRule="auto"/>
        <w:ind w:firstLine="709"/>
        <w:rPr>
          <w:rFonts w:ascii="Arial" w:hAnsi="Arial" w:cs="Arial"/>
          <w:color w:val="000000"/>
          <w:sz w:val="20"/>
          <w:szCs w:val="20"/>
        </w:rPr>
      </w:pPr>
    </w:p>
    <w:p w14:paraId="1ED1D5CA" w14:textId="77777777" w:rsidR="008471B3" w:rsidRDefault="008471B3" w:rsidP="000226E4">
      <w:pPr>
        <w:spacing w:before="1" w:line="360" w:lineRule="auto"/>
        <w:ind w:firstLine="709"/>
        <w:rPr>
          <w:rFonts w:ascii="Arial" w:hAnsi="Arial" w:cs="Arial"/>
          <w:color w:val="000000"/>
          <w:sz w:val="20"/>
          <w:szCs w:val="20"/>
        </w:rPr>
      </w:pPr>
    </w:p>
    <w:p w14:paraId="625BF871" w14:textId="77777777" w:rsidR="008471B3" w:rsidRDefault="008471B3" w:rsidP="000226E4">
      <w:pPr>
        <w:spacing w:before="1" w:line="360" w:lineRule="auto"/>
        <w:ind w:firstLine="709"/>
        <w:rPr>
          <w:rFonts w:ascii="Arial" w:hAnsi="Arial" w:cs="Arial"/>
          <w:color w:val="000000"/>
          <w:sz w:val="20"/>
          <w:szCs w:val="20"/>
        </w:rPr>
      </w:pPr>
    </w:p>
    <w:p w14:paraId="09AAD4BE" w14:textId="77777777" w:rsidR="008471B3" w:rsidRDefault="008471B3" w:rsidP="000226E4">
      <w:pPr>
        <w:spacing w:before="1" w:line="360" w:lineRule="auto"/>
        <w:ind w:firstLine="709"/>
        <w:rPr>
          <w:rFonts w:ascii="Arial" w:hAnsi="Arial" w:cs="Arial"/>
          <w:color w:val="000000"/>
          <w:sz w:val="20"/>
          <w:szCs w:val="20"/>
        </w:rPr>
      </w:pPr>
    </w:p>
    <w:p w14:paraId="7A608C37" w14:textId="77777777" w:rsidR="008471B3" w:rsidRDefault="008471B3" w:rsidP="000226E4">
      <w:pPr>
        <w:spacing w:before="1" w:line="360" w:lineRule="auto"/>
        <w:ind w:firstLine="709"/>
        <w:rPr>
          <w:rFonts w:ascii="Arial" w:hAnsi="Arial" w:cs="Arial"/>
          <w:color w:val="000000"/>
          <w:sz w:val="20"/>
          <w:szCs w:val="20"/>
        </w:rPr>
      </w:pPr>
    </w:p>
    <w:p w14:paraId="6AE1468B" w14:textId="77777777" w:rsidR="008471B3" w:rsidRDefault="008471B3" w:rsidP="000226E4">
      <w:pPr>
        <w:spacing w:before="1" w:line="360" w:lineRule="auto"/>
        <w:ind w:firstLine="709"/>
        <w:rPr>
          <w:rFonts w:ascii="Arial" w:hAnsi="Arial" w:cs="Arial"/>
          <w:color w:val="000000"/>
          <w:sz w:val="20"/>
          <w:szCs w:val="20"/>
        </w:rPr>
      </w:pPr>
    </w:p>
    <w:p w14:paraId="6D69ED62" w14:textId="77777777" w:rsidR="008471B3" w:rsidRDefault="008471B3" w:rsidP="000226E4">
      <w:pPr>
        <w:spacing w:before="1" w:line="360" w:lineRule="auto"/>
        <w:ind w:firstLine="709"/>
        <w:rPr>
          <w:rFonts w:ascii="Arial" w:hAnsi="Arial" w:cs="Arial"/>
          <w:color w:val="000000"/>
          <w:sz w:val="20"/>
          <w:szCs w:val="20"/>
        </w:rPr>
      </w:pPr>
    </w:p>
    <w:p w14:paraId="7E0247E5" w14:textId="77777777" w:rsidR="008471B3" w:rsidRDefault="008471B3" w:rsidP="000226E4">
      <w:pPr>
        <w:spacing w:before="1" w:line="360" w:lineRule="auto"/>
        <w:ind w:firstLine="709"/>
        <w:rPr>
          <w:rFonts w:ascii="Arial" w:hAnsi="Arial" w:cs="Arial"/>
          <w:color w:val="000000"/>
          <w:sz w:val="20"/>
          <w:szCs w:val="20"/>
        </w:rPr>
      </w:pPr>
    </w:p>
    <w:p w14:paraId="1736CF7F" w14:textId="77777777" w:rsidR="008471B3" w:rsidRDefault="008471B3" w:rsidP="000226E4">
      <w:pPr>
        <w:spacing w:before="1" w:line="360" w:lineRule="auto"/>
        <w:ind w:firstLine="709"/>
        <w:rPr>
          <w:rFonts w:ascii="Arial" w:hAnsi="Arial" w:cs="Arial"/>
          <w:color w:val="000000"/>
          <w:sz w:val="20"/>
          <w:szCs w:val="20"/>
        </w:rPr>
      </w:pPr>
    </w:p>
    <w:p w14:paraId="507C09D9" w14:textId="77777777" w:rsidR="008471B3" w:rsidRDefault="008471B3" w:rsidP="000226E4">
      <w:pPr>
        <w:spacing w:before="1" w:line="360" w:lineRule="auto"/>
        <w:ind w:firstLine="709"/>
        <w:rPr>
          <w:rFonts w:ascii="Arial" w:hAnsi="Arial" w:cs="Arial"/>
          <w:color w:val="000000"/>
          <w:sz w:val="20"/>
          <w:szCs w:val="20"/>
        </w:rPr>
      </w:pPr>
    </w:p>
    <w:p w14:paraId="33C2D675" w14:textId="77777777" w:rsidR="008471B3" w:rsidRDefault="008471B3" w:rsidP="000226E4">
      <w:pPr>
        <w:spacing w:before="1" w:line="360" w:lineRule="auto"/>
        <w:ind w:firstLine="709"/>
        <w:rPr>
          <w:rFonts w:ascii="Arial" w:hAnsi="Arial" w:cs="Arial"/>
          <w:color w:val="000000"/>
          <w:sz w:val="20"/>
          <w:szCs w:val="20"/>
        </w:rPr>
      </w:pPr>
    </w:p>
    <w:p w14:paraId="1A9CA4B1" w14:textId="77777777" w:rsidR="008471B3" w:rsidRDefault="008471B3" w:rsidP="000226E4">
      <w:pPr>
        <w:spacing w:before="1" w:line="360" w:lineRule="auto"/>
        <w:ind w:firstLine="709"/>
        <w:rPr>
          <w:rFonts w:ascii="Arial" w:hAnsi="Arial" w:cs="Arial"/>
          <w:color w:val="000000"/>
          <w:sz w:val="20"/>
          <w:szCs w:val="20"/>
        </w:rPr>
      </w:pPr>
    </w:p>
    <w:p w14:paraId="3183B65F" w14:textId="77777777" w:rsidR="008471B3" w:rsidRDefault="008471B3" w:rsidP="000226E4">
      <w:pPr>
        <w:spacing w:before="1" w:line="360" w:lineRule="auto"/>
        <w:ind w:firstLine="709"/>
        <w:rPr>
          <w:rFonts w:ascii="Arial" w:hAnsi="Arial" w:cs="Arial"/>
          <w:color w:val="000000"/>
          <w:sz w:val="20"/>
          <w:szCs w:val="20"/>
        </w:rPr>
      </w:pPr>
    </w:p>
    <w:p w14:paraId="5E2BB2D4" w14:textId="77777777" w:rsidR="008471B3" w:rsidRDefault="008471B3" w:rsidP="000226E4">
      <w:pPr>
        <w:spacing w:before="1" w:line="360" w:lineRule="auto"/>
        <w:ind w:firstLine="709"/>
        <w:rPr>
          <w:rFonts w:ascii="Arial" w:hAnsi="Arial" w:cs="Arial"/>
          <w:color w:val="000000"/>
          <w:sz w:val="20"/>
          <w:szCs w:val="20"/>
        </w:rPr>
      </w:pPr>
    </w:p>
    <w:p w14:paraId="1A47EE77" w14:textId="77777777" w:rsidR="008471B3" w:rsidRDefault="008471B3" w:rsidP="000226E4">
      <w:pPr>
        <w:spacing w:before="1" w:line="360" w:lineRule="auto"/>
        <w:ind w:firstLine="709"/>
        <w:rPr>
          <w:rFonts w:ascii="Arial" w:hAnsi="Arial" w:cs="Arial"/>
          <w:color w:val="000000"/>
          <w:sz w:val="20"/>
          <w:szCs w:val="20"/>
        </w:rPr>
      </w:pPr>
    </w:p>
    <w:p w14:paraId="507EEACF" w14:textId="77777777" w:rsidR="008471B3" w:rsidRDefault="008471B3" w:rsidP="000226E4">
      <w:pPr>
        <w:spacing w:before="1" w:line="360" w:lineRule="auto"/>
        <w:ind w:firstLine="709"/>
        <w:rPr>
          <w:rFonts w:ascii="Arial" w:hAnsi="Arial" w:cs="Arial"/>
          <w:color w:val="000000"/>
          <w:sz w:val="20"/>
          <w:szCs w:val="20"/>
        </w:rPr>
      </w:pPr>
    </w:p>
    <w:p w14:paraId="7915B316" w14:textId="77777777" w:rsidR="008471B3" w:rsidRDefault="008471B3" w:rsidP="000226E4">
      <w:pPr>
        <w:spacing w:before="1" w:line="360" w:lineRule="auto"/>
        <w:ind w:firstLine="709"/>
        <w:rPr>
          <w:rFonts w:ascii="Arial" w:hAnsi="Arial" w:cs="Arial"/>
          <w:color w:val="000000"/>
          <w:sz w:val="20"/>
          <w:szCs w:val="20"/>
        </w:rPr>
      </w:pPr>
    </w:p>
    <w:p w14:paraId="7F41D94A" w14:textId="77777777" w:rsidR="008471B3" w:rsidRDefault="008471B3" w:rsidP="000226E4">
      <w:pPr>
        <w:spacing w:before="1" w:line="360" w:lineRule="auto"/>
        <w:ind w:firstLine="709"/>
        <w:rPr>
          <w:rFonts w:ascii="Arial" w:hAnsi="Arial" w:cs="Arial"/>
          <w:color w:val="000000"/>
          <w:sz w:val="20"/>
          <w:szCs w:val="20"/>
        </w:rPr>
      </w:pPr>
    </w:p>
    <w:p w14:paraId="754DF7B9" w14:textId="77777777" w:rsidR="008471B3" w:rsidRDefault="008471B3" w:rsidP="000226E4">
      <w:pPr>
        <w:spacing w:before="1" w:line="360" w:lineRule="auto"/>
        <w:ind w:firstLine="709"/>
        <w:rPr>
          <w:rFonts w:ascii="Arial" w:hAnsi="Arial" w:cs="Arial"/>
          <w:color w:val="000000"/>
          <w:sz w:val="20"/>
          <w:szCs w:val="20"/>
        </w:rPr>
      </w:pPr>
    </w:p>
    <w:p w14:paraId="735ABB12" w14:textId="77777777" w:rsidR="008471B3" w:rsidRDefault="008471B3" w:rsidP="000226E4">
      <w:pPr>
        <w:spacing w:before="1" w:line="360" w:lineRule="auto"/>
        <w:ind w:firstLine="709"/>
        <w:rPr>
          <w:rFonts w:ascii="Arial" w:hAnsi="Arial" w:cs="Arial"/>
          <w:color w:val="000000"/>
          <w:sz w:val="20"/>
          <w:szCs w:val="20"/>
        </w:rPr>
      </w:pPr>
    </w:p>
    <w:p w14:paraId="534D98F8" w14:textId="77777777" w:rsidR="008471B3" w:rsidRDefault="008471B3" w:rsidP="000226E4">
      <w:pPr>
        <w:spacing w:before="1" w:line="360" w:lineRule="auto"/>
        <w:ind w:firstLine="709"/>
        <w:rPr>
          <w:rFonts w:ascii="Arial" w:hAnsi="Arial" w:cs="Arial"/>
          <w:color w:val="000000"/>
          <w:sz w:val="20"/>
          <w:szCs w:val="20"/>
        </w:rPr>
      </w:pPr>
    </w:p>
    <w:p w14:paraId="017956EF" w14:textId="77777777" w:rsidR="008471B3" w:rsidRDefault="008471B3" w:rsidP="000226E4">
      <w:pPr>
        <w:spacing w:before="1" w:line="360" w:lineRule="auto"/>
        <w:ind w:firstLine="709"/>
        <w:rPr>
          <w:rFonts w:ascii="Arial" w:hAnsi="Arial" w:cs="Arial"/>
          <w:color w:val="000000"/>
          <w:sz w:val="20"/>
          <w:szCs w:val="20"/>
        </w:rPr>
      </w:pPr>
    </w:p>
    <w:p w14:paraId="1332F6C2" w14:textId="77777777" w:rsidR="008471B3" w:rsidRDefault="008471B3" w:rsidP="000226E4">
      <w:pPr>
        <w:spacing w:before="1" w:line="360" w:lineRule="auto"/>
        <w:ind w:firstLine="709"/>
        <w:rPr>
          <w:rFonts w:ascii="Arial" w:hAnsi="Arial" w:cs="Arial"/>
          <w:color w:val="000000"/>
          <w:sz w:val="20"/>
          <w:szCs w:val="20"/>
        </w:rPr>
      </w:pPr>
    </w:p>
    <w:p w14:paraId="68053758" w14:textId="77777777" w:rsidR="008471B3" w:rsidRDefault="008471B3" w:rsidP="000226E4">
      <w:pPr>
        <w:spacing w:before="1" w:line="360" w:lineRule="auto"/>
        <w:ind w:firstLine="709"/>
        <w:rPr>
          <w:rFonts w:ascii="Arial" w:hAnsi="Arial" w:cs="Arial"/>
          <w:color w:val="000000"/>
          <w:sz w:val="20"/>
          <w:szCs w:val="20"/>
        </w:rPr>
      </w:pPr>
    </w:p>
    <w:p w14:paraId="607D9167" w14:textId="77777777" w:rsidR="008471B3" w:rsidRDefault="008471B3" w:rsidP="000226E4">
      <w:pPr>
        <w:spacing w:before="1" w:line="360" w:lineRule="auto"/>
        <w:ind w:firstLine="709"/>
        <w:rPr>
          <w:rFonts w:ascii="Arial" w:hAnsi="Arial" w:cs="Arial"/>
          <w:color w:val="000000"/>
          <w:sz w:val="20"/>
          <w:szCs w:val="20"/>
        </w:rPr>
      </w:pPr>
    </w:p>
    <w:p w14:paraId="4DE5477E" w14:textId="77777777" w:rsidR="008471B3" w:rsidRDefault="008471B3" w:rsidP="000226E4">
      <w:pPr>
        <w:spacing w:before="1" w:line="360" w:lineRule="auto"/>
        <w:ind w:firstLine="709"/>
        <w:rPr>
          <w:rFonts w:ascii="Arial" w:hAnsi="Arial" w:cs="Arial"/>
          <w:color w:val="000000"/>
          <w:sz w:val="20"/>
          <w:szCs w:val="20"/>
        </w:rPr>
      </w:pPr>
    </w:p>
    <w:p w14:paraId="123C0DF4" w14:textId="77777777" w:rsidR="008471B3" w:rsidRDefault="008471B3" w:rsidP="000226E4">
      <w:pPr>
        <w:spacing w:before="1" w:line="360" w:lineRule="auto"/>
        <w:ind w:firstLine="709"/>
        <w:rPr>
          <w:rFonts w:ascii="Arial" w:hAnsi="Arial" w:cs="Arial"/>
          <w:color w:val="000000"/>
          <w:sz w:val="20"/>
          <w:szCs w:val="20"/>
        </w:rPr>
      </w:pPr>
    </w:p>
    <w:p w14:paraId="25D3F950" w14:textId="77777777" w:rsidR="008471B3" w:rsidRDefault="008471B3" w:rsidP="000226E4">
      <w:pPr>
        <w:spacing w:before="1" w:line="360" w:lineRule="auto"/>
        <w:ind w:firstLine="709"/>
        <w:rPr>
          <w:rFonts w:ascii="Arial" w:hAnsi="Arial" w:cs="Arial"/>
          <w:color w:val="000000"/>
          <w:sz w:val="20"/>
          <w:szCs w:val="20"/>
        </w:rPr>
      </w:pPr>
    </w:p>
    <w:p w14:paraId="1AEF3D98" w14:textId="77777777" w:rsidR="008471B3" w:rsidRDefault="008471B3" w:rsidP="000226E4">
      <w:pPr>
        <w:spacing w:before="1" w:line="360" w:lineRule="auto"/>
        <w:ind w:firstLine="709"/>
        <w:rPr>
          <w:rFonts w:ascii="Arial" w:hAnsi="Arial" w:cs="Arial"/>
          <w:color w:val="000000"/>
          <w:sz w:val="20"/>
          <w:szCs w:val="20"/>
        </w:rPr>
      </w:pPr>
    </w:p>
    <w:p w14:paraId="069BD798" w14:textId="77777777" w:rsidR="008471B3" w:rsidRDefault="008471B3" w:rsidP="000226E4">
      <w:pPr>
        <w:spacing w:before="1" w:line="360" w:lineRule="auto"/>
        <w:ind w:firstLine="709"/>
        <w:rPr>
          <w:rFonts w:ascii="Arial" w:hAnsi="Arial" w:cs="Arial"/>
          <w:color w:val="000000"/>
          <w:sz w:val="20"/>
          <w:szCs w:val="20"/>
        </w:rPr>
      </w:pPr>
    </w:p>
    <w:p w14:paraId="63DB8CB6" w14:textId="77777777" w:rsidR="008471B3" w:rsidRDefault="008471B3" w:rsidP="000226E4">
      <w:pPr>
        <w:spacing w:before="1" w:line="360" w:lineRule="auto"/>
        <w:ind w:firstLine="709"/>
        <w:rPr>
          <w:rFonts w:ascii="Arial" w:hAnsi="Arial" w:cs="Arial"/>
          <w:color w:val="000000"/>
          <w:sz w:val="20"/>
          <w:szCs w:val="20"/>
        </w:rPr>
      </w:pPr>
    </w:p>
    <w:p w14:paraId="62185546" w14:textId="77777777" w:rsidR="008471B3" w:rsidRDefault="008471B3" w:rsidP="000226E4">
      <w:pPr>
        <w:spacing w:before="1" w:line="360" w:lineRule="auto"/>
        <w:ind w:firstLine="709"/>
        <w:rPr>
          <w:rFonts w:ascii="Arial" w:hAnsi="Arial" w:cs="Arial"/>
          <w:color w:val="000000"/>
          <w:sz w:val="20"/>
          <w:szCs w:val="20"/>
        </w:rPr>
      </w:pPr>
    </w:p>
    <w:p w14:paraId="52B8E552" w14:textId="77777777" w:rsidR="008471B3" w:rsidRDefault="008471B3" w:rsidP="000226E4">
      <w:pPr>
        <w:spacing w:before="1" w:line="360" w:lineRule="auto"/>
        <w:ind w:firstLine="709"/>
        <w:rPr>
          <w:rFonts w:ascii="Arial" w:hAnsi="Arial" w:cs="Arial"/>
          <w:color w:val="000000"/>
          <w:sz w:val="20"/>
          <w:szCs w:val="20"/>
        </w:rPr>
      </w:pPr>
    </w:p>
    <w:p w14:paraId="18ED1B0E" w14:textId="5A8C4827" w:rsidR="00741342" w:rsidRPr="00D47BD4" w:rsidRDefault="00741342" w:rsidP="000226E4">
      <w:pPr>
        <w:spacing w:before="1" w:line="360" w:lineRule="auto"/>
        <w:ind w:firstLine="709"/>
        <w:rPr>
          <w:rFonts w:ascii="Arial" w:hAnsi="Arial" w:cs="Arial"/>
          <w:b/>
          <w:bCs/>
          <w:color w:val="000000"/>
          <w:sz w:val="20"/>
          <w:szCs w:val="20"/>
        </w:rPr>
      </w:pPr>
      <w:r w:rsidRPr="00D47BD4">
        <w:rPr>
          <w:rFonts w:ascii="Arial" w:hAnsi="Arial" w:cs="Arial"/>
          <w:color w:val="000000"/>
          <w:sz w:val="20"/>
          <w:szCs w:val="20"/>
        </w:rPr>
        <w:br/>
      </w:r>
      <w:r w:rsidRPr="00D47BD4">
        <w:rPr>
          <w:rFonts w:ascii="Arial" w:hAnsi="Arial" w:cs="Arial"/>
          <w:b/>
          <w:bCs/>
          <w:color w:val="000000"/>
          <w:sz w:val="20"/>
          <w:szCs w:val="20"/>
        </w:rPr>
        <w:t>Eixo 6 – Desenvolvimento Econômico Urbano e Rural</w:t>
      </w:r>
    </w:p>
    <w:p w14:paraId="5F9CAB35" w14:textId="77777777" w:rsidR="00F24189" w:rsidRPr="00D47BD4" w:rsidRDefault="00F24189" w:rsidP="000226E4">
      <w:pPr>
        <w:spacing w:before="1" w:line="360" w:lineRule="auto"/>
        <w:ind w:firstLine="709"/>
        <w:rPr>
          <w:rFonts w:ascii="Arial" w:hAnsi="Arial" w:cs="Arial"/>
          <w:b/>
          <w:bCs/>
          <w:color w:val="000000"/>
          <w:sz w:val="20"/>
          <w:szCs w:val="20"/>
        </w:rPr>
      </w:pPr>
    </w:p>
    <w:p w14:paraId="5B93AEC6" w14:textId="77777777" w:rsidR="00F24189" w:rsidRPr="00D47BD4" w:rsidRDefault="00F24189" w:rsidP="000226E4">
      <w:pPr>
        <w:spacing w:before="1" w:line="360" w:lineRule="auto"/>
        <w:ind w:firstLine="709"/>
        <w:rPr>
          <w:rFonts w:ascii="Arial" w:hAnsi="Arial" w:cs="Arial"/>
          <w:color w:val="000000"/>
          <w:sz w:val="20"/>
          <w:szCs w:val="20"/>
        </w:rPr>
      </w:pPr>
    </w:p>
    <w:p w14:paraId="5B33B03E"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lastRenderedPageBreak/>
        <w:t xml:space="preserve">Programa: </w:t>
      </w:r>
      <w:r w:rsidRPr="00D47BD4">
        <w:rPr>
          <w:rFonts w:ascii="Arial" w:hAnsi="Arial" w:cs="Arial"/>
          <w:color w:val="000000"/>
          <w:sz w:val="20"/>
          <w:szCs w:val="20"/>
        </w:rPr>
        <w:t>Desenvolvimento Territorial Sustentável e Fortalecimento das Comunidades.</w:t>
      </w:r>
    </w:p>
    <w:p w14:paraId="68FD114A" w14:textId="77777777" w:rsidR="00741342" w:rsidRPr="00D47BD4" w:rsidRDefault="00741342" w:rsidP="000226E4">
      <w:pPr>
        <w:spacing w:before="1" w:line="360" w:lineRule="auto"/>
        <w:ind w:firstLine="709"/>
        <w:rPr>
          <w:rFonts w:ascii="Arial" w:hAnsi="Arial" w:cs="Arial"/>
          <w:color w:val="000000"/>
          <w:sz w:val="20"/>
          <w:szCs w:val="20"/>
        </w:rPr>
      </w:pPr>
    </w:p>
    <w:p w14:paraId="4F8D2AC2"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Municipal de Desenvolvimento Urbano e Rural.</w:t>
      </w:r>
    </w:p>
    <w:p w14:paraId="75AE3D60" w14:textId="77777777" w:rsidR="00741342" w:rsidRPr="00D47BD4" w:rsidRDefault="00741342" w:rsidP="000226E4">
      <w:pPr>
        <w:spacing w:before="1" w:line="360" w:lineRule="auto"/>
        <w:ind w:firstLine="709"/>
        <w:rPr>
          <w:rFonts w:ascii="Arial" w:hAnsi="Arial" w:cs="Arial"/>
          <w:color w:val="000000"/>
          <w:sz w:val="20"/>
          <w:szCs w:val="20"/>
        </w:rPr>
      </w:pPr>
    </w:p>
    <w:p w14:paraId="3875711B"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Planejar e desenvolver de forma integrada, equilibrada e sustentável o território urbano e rural de Xinguara, promovendo qualidade de vida, regularização fundiária, acesso à infraestrutura, apoio técnico e produtivo às atividades agropecuárias, e fortalecimento das comunidades como protagonistas do desenvolvimento local.</w:t>
      </w:r>
    </w:p>
    <w:p w14:paraId="0C80DB93" w14:textId="77777777" w:rsidR="00741342" w:rsidRPr="00D47BD4" w:rsidRDefault="00741342" w:rsidP="000226E4">
      <w:pPr>
        <w:spacing w:before="1" w:line="360" w:lineRule="auto"/>
        <w:ind w:firstLine="709"/>
        <w:rPr>
          <w:rFonts w:ascii="Arial" w:hAnsi="Arial" w:cs="Arial"/>
          <w:color w:val="000000"/>
          <w:sz w:val="20"/>
          <w:szCs w:val="20"/>
        </w:rPr>
      </w:pPr>
    </w:p>
    <w:p w14:paraId="467443C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58603CB3" w14:textId="77777777" w:rsidR="00545E15" w:rsidRPr="00D47BD4" w:rsidRDefault="00545E15" w:rsidP="000226E4">
      <w:pPr>
        <w:pStyle w:val="NormalWeb"/>
        <w:spacing w:before="1" w:beforeAutospacing="0" w:after="0" w:afterAutospacing="0" w:line="360" w:lineRule="auto"/>
        <w:ind w:firstLine="709"/>
        <w:jc w:val="both"/>
        <w:rPr>
          <w:rFonts w:ascii="Arial" w:hAnsi="Arial" w:cs="Arial"/>
          <w:color w:val="000000"/>
          <w:sz w:val="20"/>
          <w:szCs w:val="20"/>
        </w:rPr>
      </w:pPr>
    </w:p>
    <w:p w14:paraId="755A38E2" w14:textId="77777777" w:rsidR="00741342" w:rsidRPr="00D47BD4" w:rsidRDefault="00741342" w:rsidP="000A27A3">
      <w:pPr>
        <w:pStyle w:val="NormalWeb"/>
        <w:numPr>
          <w:ilvl w:val="0"/>
          <w:numId w:val="14"/>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Regularizar áreas rurais com pendências fundiárias até o fim do quadriênio;</w:t>
      </w:r>
    </w:p>
    <w:p w14:paraId="21452A64" w14:textId="77777777" w:rsidR="00741342" w:rsidRPr="00D47BD4" w:rsidRDefault="00741342" w:rsidP="000A27A3">
      <w:pPr>
        <w:pStyle w:val="NormalWeb"/>
        <w:numPr>
          <w:ilvl w:val="0"/>
          <w:numId w:val="14"/>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Ampliar o apoio técnico e logístico à agricultura familiar, pecuária e cadeias produtivas até 2028;</w:t>
      </w:r>
    </w:p>
    <w:p w14:paraId="75781491" w14:textId="77777777" w:rsidR="00741342" w:rsidRPr="00D47BD4" w:rsidRDefault="00741342" w:rsidP="000A27A3">
      <w:pPr>
        <w:pStyle w:val="NormalWeb"/>
        <w:numPr>
          <w:ilvl w:val="0"/>
          <w:numId w:val="14"/>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Fortalecer a produção agrícola e a cadeia pecuária de gado de leite e de corte, promovendo o desenvolvimento sustentável, o aumento da produtividade e a geração de renda no meio rural.</w:t>
      </w:r>
    </w:p>
    <w:p w14:paraId="1ABA0181" w14:textId="77777777" w:rsidR="00741342" w:rsidRPr="00D47BD4" w:rsidRDefault="00741342" w:rsidP="000226E4">
      <w:pPr>
        <w:spacing w:before="1" w:line="360" w:lineRule="auto"/>
        <w:ind w:firstLine="709"/>
        <w:rPr>
          <w:rFonts w:ascii="Arial" w:hAnsi="Arial" w:cs="Arial"/>
          <w:color w:val="000000"/>
          <w:sz w:val="20"/>
          <w:szCs w:val="20"/>
        </w:rPr>
      </w:pPr>
    </w:p>
    <w:p w14:paraId="6CD86AE2"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3A272DEB"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458942B5" w14:textId="1F2A41EE" w:rsidR="00741342" w:rsidRPr="00D47BD4" w:rsidRDefault="00741342" w:rsidP="000A27A3">
      <w:pPr>
        <w:pStyle w:val="NormalWeb"/>
        <w:numPr>
          <w:ilvl w:val="0"/>
          <w:numId w:val="14"/>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Apoio direto à agricultura familiar, pecuária de leite e corte, suinocultura, avicultura, aquicultura e piscicultura, com assistência técnica, mecanização e fomento à produção diversificada;</w:t>
      </w:r>
    </w:p>
    <w:p w14:paraId="3DD0F518" w14:textId="33300A73" w:rsidR="00741342" w:rsidRPr="00D47BD4" w:rsidRDefault="00741342" w:rsidP="000A27A3">
      <w:pPr>
        <w:pStyle w:val="NormalWeb"/>
        <w:numPr>
          <w:ilvl w:val="0"/>
          <w:numId w:val="14"/>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Promoção do melhoramento genético animal para aumento da produtividade leiteira e da qualidade do rebanho;</w:t>
      </w:r>
    </w:p>
    <w:p w14:paraId="14575D4F" w14:textId="550DA017" w:rsidR="00741342" w:rsidRPr="00D47BD4" w:rsidRDefault="00741342" w:rsidP="000A27A3">
      <w:pPr>
        <w:pStyle w:val="NormalWeb"/>
        <w:numPr>
          <w:ilvl w:val="0"/>
          <w:numId w:val="14"/>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Apoio a feiras livres, agroindústrias, produção orgânica, cooperativas e circuitos curtos de comercialização, fortalecendo o mercado local e regional;</w:t>
      </w:r>
    </w:p>
    <w:p w14:paraId="76A34D07" w14:textId="06C362AF" w:rsidR="00741342" w:rsidRPr="00D47BD4" w:rsidRDefault="00741342" w:rsidP="000A27A3">
      <w:pPr>
        <w:pStyle w:val="NormalWeb"/>
        <w:numPr>
          <w:ilvl w:val="0"/>
          <w:numId w:val="14"/>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Integração com outras secretarias (Obras, Meio Ambiente, Educação, Saúde, Assistência Social) para planejamento e execução coordenada de ações territoriais.</w:t>
      </w:r>
    </w:p>
    <w:p w14:paraId="7EF1A7EE" w14:textId="77777777" w:rsidR="008471B3" w:rsidRDefault="008471B3" w:rsidP="000226E4">
      <w:pPr>
        <w:spacing w:before="1" w:line="360" w:lineRule="auto"/>
        <w:ind w:firstLine="709"/>
        <w:rPr>
          <w:rFonts w:ascii="Arial" w:hAnsi="Arial" w:cs="Arial"/>
          <w:color w:val="000000"/>
          <w:sz w:val="20"/>
          <w:szCs w:val="20"/>
        </w:rPr>
      </w:pPr>
    </w:p>
    <w:p w14:paraId="6314211F" w14:textId="77777777" w:rsidR="008471B3" w:rsidRDefault="008471B3" w:rsidP="000226E4">
      <w:pPr>
        <w:spacing w:before="1" w:line="360" w:lineRule="auto"/>
        <w:ind w:firstLine="709"/>
        <w:rPr>
          <w:rFonts w:ascii="Arial" w:hAnsi="Arial" w:cs="Arial"/>
          <w:color w:val="000000"/>
          <w:sz w:val="20"/>
          <w:szCs w:val="20"/>
        </w:rPr>
      </w:pPr>
    </w:p>
    <w:p w14:paraId="538FB3A7" w14:textId="77777777" w:rsidR="008471B3" w:rsidRDefault="008471B3" w:rsidP="000226E4">
      <w:pPr>
        <w:spacing w:before="1" w:line="360" w:lineRule="auto"/>
        <w:ind w:firstLine="709"/>
        <w:rPr>
          <w:rFonts w:ascii="Arial" w:hAnsi="Arial" w:cs="Arial"/>
          <w:color w:val="000000"/>
          <w:sz w:val="20"/>
          <w:szCs w:val="20"/>
        </w:rPr>
      </w:pPr>
    </w:p>
    <w:p w14:paraId="5A5BF286" w14:textId="77777777" w:rsidR="008471B3" w:rsidRDefault="008471B3" w:rsidP="000226E4">
      <w:pPr>
        <w:spacing w:before="1" w:line="360" w:lineRule="auto"/>
        <w:ind w:firstLine="709"/>
        <w:rPr>
          <w:rFonts w:ascii="Arial" w:hAnsi="Arial" w:cs="Arial"/>
          <w:color w:val="000000"/>
          <w:sz w:val="20"/>
          <w:szCs w:val="20"/>
        </w:rPr>
      </w:pPr>
    </w:p>
    <w:p w14:paraId="3AF2DBBD" w14:textId="77777777" w:rsidR="008471B3" w:rsidRDefault="008471B3" w:rsidP="000226E4">
      <w:pPr>
        <w:spacing w:before="1" w:line="360" w:lineRule="auto"/>
        <w:ind w:firstLine="709"/>
        <w:rPr>
          <w:rFonts w:ascii="Arial" w:hAnsi="Arial" w:cs="Arial"/>
          <w:color w:val="000000"/>
          <w:sz w:val="20"/>
          <w:szCs w:val="20"/>
        </w:rPr>
      </w:pPr>
    </w:p>
    <w:p w14:paraId="0F924852" w14:textId="77777777" w:rsidR="008471B3" w:rsidRDefault="008471B3" w:rsidP="000226E4">
      <w:pPr>
        <w:spacing w:before="1" w:line="360" w:lineRule="auto"/>
        <w:ind w:firstLine="709"/>
        <w:rPr>
          <w:rFonts w:ascii="Arial" w:hAnsi="Arial" w:cs="Arial"/>
          <w:color w:val="000000"/>
          <w:sz w:val="20"/>
          <w:szCs w:val="20"/>
        </w:rPr>
      </w:pPr>
    </w:p>
    <w:p w14:paraId="1B6D7FD9" w14:textId="77777777" w:rsidR="008471B3" w:rsidRDefault="008471B3" w:rsidP="000226E4">
      <w:pPr>
        <w:spacing w:before="1" w:line="360" w:lineRule="auto"/>
        <w:ind w:firstLine="709"/>
        <w:rPr>
          <w:rFonts w:ascii="Arial" w:hAnsi="Arial" w:cs="Arial"/>
          <w:color w:val="000000"/>
          <w:sz w:val="20"/>
          <w:szCs w:val="20"/>
        </w:rPr>
      </w:pPr>
    </w:p>
    <w:p w14:paraId="71CF019F" w14:textId="79ED3093" w:rsidR="00741342" w:rsidRPr="00D47BD4" w:rsidRDefault="00741342" w:rsidP="000226E4">
      <w:pPr>
        <w:spacing w:before="1" w:line="360" w:lineRule="auto"/>
        <w:ind w:firstLine="709"/>
        <w:rPr>
          <w:rFonts w:ascii="Arial" w:hAnsi="Arial" w:cs="Arial"/>
          <w:color w:val="000000"/>
          <w:sz w:val="20"/>
          <w:szCs w:val="20"/>
        </w:rPr>
      </w:pPr>
      <w:r w:rsidRPr="00D47BD4">
        <w:rPr>
          <w:rFonts w:ascii="Arial" w:hAnsi="Arial" w:cs="Arial"/>
          <w:color w:val="000000"/>
          <w:sz w:val="20"/>
          <w:szCs w:val="20"/>
        </w:rPr>
        <w:br/>
      </w:r>
      <w:r w:rsidRPr="00D47BD4">
        <w:rPr>
          <w:rFonts w:ascii="Arial" w:hAnsi="Arial" w:cs="Arial"/>
          <w:b/>
          <w:bCs/>
          <w:color w:val="000000"/>
          <w:sz w:val="20"/>
          <w:szCs w:val="20"/>
        </w:rPr>
        <w:br/>
      </w:r>
      <w:r w:rsidRPr="00D47BD4">
        <w:rPr>
          <w:rFonts w:ascii="Arial" w:hAnsi="Arial" w:cs="Arial"/>
          <w:b/>
          <w:bCs/>
          <w:color w:val="000000"/>
          <w:sz w:val="20"/>
          <w:szCs w:val="20"/>
        </w:rPr>
        <w:lastRenderedPageBreak/>
        <w:t>Eixo 7 – Gestão Pública Inteligente, Transparente e Participativa</w:t>
      </w:r>
      <w:r w:rsidRPr="00D47BD4">
        <w:rPr>
          <w:rFonts w:ascii="Arial" w:hAnsi="Arial" w:cs="Arial"/>
          <w:b/>
          <w:bCs/>
          <w:color w:val="000000"/>
          <w:sz w:val="20"/>
          <w:szCs w:val="20"/>
        </w:rPr>
        <w:br/>
      </w:r>
    </w:p>
    <w:p w14:paraId="59A246BF" w14:textId="77777777" w:rsidR="00F24189" w:rsidRPr="00D47BD4" w:rsidRDefault="00F24189" w:rsidP="000226E4">
      <w:pPr>
        <w:spacing w:before="1" w:line="360" w:lineRule="auto"/>
        <w:ind w:firstLine="709"/>
        <w:rPr>
          <w:rFonts w:ascii="Arial" w:hAnsi="Arial" w:cs="Arial"/>
          <w:color w:val="000000"/>
          <w:sz w:val="20"/>
          <w:szCs w:val="20"/>
        </w:rPr>
      </w:pPr>
    </w:p>
    <w:p w14:paraId="2D7E292C" w14:textId="77777777" w:rsidR="00741342" w:rsidRPr="00D47BD4" w:rsidRDefault="00741342" w:rsidP="000226E4">
      <w:pPr>
        <w:pStyle w:val="NormalWeb"/>
        <w:spacing w:before="1" w:beforeAutospacing="0" w:after="0" w:afterAutospacing="0" w:line="360" w:lineRule="auto"/>
        <w:ind w:firstLine="709"/>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Governança Moderna e Eficiente.</w:t>
      </w:r>
    </w:p>
    <w:p w14:paraId="5BFE52ED" w14:textId="77777777" w:rsidR="00741342" w:rsidRPr="00D47BD4" w:rsidRDefault="00741342" w:rsidP="000226E4">
      <w:pPr>
        <w:spacing w:before="1" w:line="360" w:lineRule="auto"/>
        <w:ind w:firstLine="709"/>
        <w:rPr>
          <w:rFonts w:ascii="Arial" w:hAnsi="Arial" w:cs="Arial"/>
          <w:color w:val="000000"/>
          <w:sz w:val="20"/>
          <w:szCs w:val="20"/>
        </w:rPr>
      </w:pPr>
    </w:p>
    <w:p w14:paraId="46C0350D" w14:textId="77777777" w:rsidR="00741342" w:rsidRPr="00D47BD4" w:rsidRDefault="00741342" w:rsidP="000226E4">
      <w:pPr>
        <w:pStyle w:val="NormalWeb"/>
        <w:spacing w:before="1" w:beforeAutospacing="0" w:after="0" w:afterAutospacing="0" w:line="360" w:lineRule="auto"/>
        <w:ind w:firstLine="709"/>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Municipal de Administração.</w:t>
      </w:r>
    </w:p>
    <w:p w14:paraId="56BFFD3A" w14:textId="77777777" w:rsidR="00741342" w:rsidRPr="00D47BD4" w:rsidRDefault="00741342" w:rsidP="000226E4">
      <w:pPr>
        <w:spacing w:before="1" w:line="360" w:lineRule="auto"/>
        <w:ind w:firstLine="709"/>
        <w:rPr>
          <w:rFonts w:ascii="Arial" w:hAnsi="Arial" w:cs="Arial"/>
          <w:color w:val="000000"/>
          <w:sz w:val="20"/>
          <w:szCs w:val="20"/>
        </w:rPr>
      </w:pPr>
    </w:p>
    <w:p w14:paraId="1E627B2E" w14:textId="77777777" w:rsidR="00741342" w:rsidRPr="00D47BD4" w:rsidRDefault="00741342" w:rsidP="000226E4">
      <w:pPr>
        <w:pStyle w:val="NormalWeb"/>
        <w:spacing w:before="1" w:beforeAutospacing="0" w:after="0" w:afterAutospacing="0" w:line="360" w:lineRule="auto"/>
        <w:ind w:firstLine="709"/>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Modernizar e integrar a gestão pública municipal, por meio da digitalização de processos, fortalecimento da transparência, valorização dos servidores e adoção de práticas inovadoras de governança, assegurando maior eficiência, controle e participação social na administração pública de Xinguara.</w:t>
      </w:r>
    </w:p>
    <w:p w14:paraId="431C56C6" w14:textId="77777777" w:rsidR="00741342" w:rsidRPr="00D47BD4" w:rsidRDefault="00741342" w:rsidP="000226E4">
      <w:pPr>
        <w:spacing w:before="1" w:line="360" w:lineRule="auto"/>
        <w:ind w:firstLine="709"/>
        <w:rPr>
          <w:rFonts w:ascii="Arial" w:hAnsi="Arial" w:cs="Arial"/>
          <w:color w:val="000000"/>
          <w:sz w:val="20"/>
          <w:szCs w:val="20"/>
        </w:rPr>
      </w:pPr>
    </w:p>
    <w:p w14:paraId="3139B336" w14:textId="77777777" w:rsidR="00741342" w:rsidRPr="00D47BD4" w:rsidRDefault="00741342" w:rsidP="000226E4">
      <w:pPr>
        <w:pStyle w:val="NormalWeb"/>
        <w:spacing w:before="1" w:beforeAutospacing="0" w:after="0" w:afterAutospacing="0" w:line="360" w:lineRule="auto"/>
        <w:ind w:firstLine="709"/>
        <w:rPr>
          <w:rFonts w:ascii="Arial" w:hAnsi="Arial" w:cs="Arial"/>
          <w:b/>
          <w:bCs/>
          <w:color w:val="000000"/>
          <w:sz w:val="20"/>
          <w:szCs w:val="20"/>
        </w:rPr>
      </w:pPr>
      <w:r w:rsidRPr="00D47BD4">
        <w:rPr>
          <w:rFonts w:ascii="Arial" w:hAnsi="Arial" w:cs="Arial"/>
          <w:b/>
          <w:bCs/>
          <w:color w:val="000000"/>
          <w:sz w:val="20"/>
          <w:szCs w:val="20"/>
        </w:rPr>
        <w:t>Metas:</w:t>
      </w:r>
    </w:p>
    <w:p w14:paraId="738D15E2" w14:textId="77777777" w:rsidR="00DC3454" w:rsidRPr="00D47BD4" w:rsidRDefault="00DC3454" w:rsidP="000226E4">
      <w:pPr>
        <w:pStyle w:val="NormalWeb"/>
        <w:spacing w:before="1" w:beforeAutospacing="0" w:after="0" w:afterAutospacing="0" w:line="360" w:lineRule="auto"/>
        <w:ind w:firstLine="709"/>
        <w:rPr>
          <w:rFonts w:ascii="Arial" w:hAnsi="Arial" w:cs="Arial"/>
          <w:color w:val="000000"/>
          <w:sz w:val="20"/>
          <w:szCs w:val="20"/>
        </w:rPr>
      </w:pPr>
    </w:p>
    <w:p w14:paraId="0D9CEAD3" w14:textId="77777777" w:rsidR="00741342" w:rsidRPr="00D47BD4" w:rsidRDefault="00741342" w:rsidP="000A27A3">
      <w:pPr>
        <w:pStyle w:val="NormalWeb"/>
        <w:numPr>
          <w:ilvl w:val="0"/>
          <w:numId w:val="15"/>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Assegurar o pleno funcionamento da Secretaria Municipal de Administração, garantindo suporte às atividades de gestão pública, organização interna, controle de pessoal, logística, patrimônio e serviços administrativos essenciais ao funcionamento da Prefeitura de Xinguara;</w:t>
      </w:r>
    </w:p>
    <w:p w14:paraId="57E949B6" w14:textId="77777777" w:rsidR="00741342" w:rsidRPr="00D47BD4" w:rsidRDefault="00741342" w:rsidP="000A27A3">
      <w:pPr>
        <w:pStyle w:val="NormalWeb"/>
        <w:numPr>
          <w:ilvl w:val="0"/>
          <w:numId w:val="15"/>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Implantar até 2027 um Sistema Integrado de Gestão Pública Digital em todas as secretarias e órgãos municipais; </w:t>
      </w:r>
    </w:p>
    <w:p w14:paraId="2BBDB9A3" w14:textId="77777777" w:rsidR="00741342" w:rsidRPr="00D47BD4" w:rsidRDefault="00741342" w:rsidP="000A27A3">
      <w:pPr>
        <w:pStyle w:val="NormalWeb"/>
        <w:numPr>
          <w:ilvl w:val="0"/>
          <w:numId w:val="15"/>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Digitalizar 100% dos protocolos, diárias, financeiro, compras, RH, convênios, jurídico, processos licitatórios e gestão de contratos até 2027;</w:t>
      </w:r>
    </w:p>
    <w:p w14:paraId="288778FC" w14:textId="77777777" w:rsidR="00741342" w:rsidRPr="00D47BD4" w:rsidRDefault="00741342" w:rsidP="000A27A3">
      <w:pPr>
        <w:pStyle w:val="NormalWeb"/>
        <w:numPr>
          <w:ilvl w:val="0"/>
          <w:numId w:val="15"/>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Capacitar 100% dos servidores em ferramentas digitais, gestão de pessoas e atendimento humanizado até 2029;</w:t>
      </w:r>
    </w:p>
    <w:p w14:paraId="70391C0F" w14:textId="77777777" w:rsidR="00741342" w:rsidRPr="00D47BD4" w:rsidRDefault="00741342" w:rsidP="000A27A3">
      <w:pPr>
        <w:pStyle w:val="NormalWeb"/>
        <w:numPr>
          <w:ilvl w:val="0"/>
          <w:numId w:val="15"/>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Realizar eventos tais como: festa de aniversario da cidade, veraneio, comemoração natalinos no município de Xinguara, promovendo o espírito de fraternidade, celebração, inclusão social e valorização das tradições culturais por meio de programações acessíveis à população.</w:t>
      </w:r>
    </w:p>
    <w:p w14:paraId="59F65459" w14:textId="77777777" w:rsidR="00741342" w:rsidRPr="00D47BD4" w:rsidRDefault="00741342" w:rsidP="000226E4">
      <w:pPr>
        <w:spacing w:before="1" w:line="360" w:lineRule="auto"/>
        <w:ind w:firstLine="709"/>
        <w:rPr>
          <w:rFonts w:ascii="Arial" w:hAnsi="Arial" w:cs="Arial"/>
          <w:color w:val="000000"/>
          <w:sz w:val="20"/>
          <w:szCs w:val="20"/>
        </w:rPr>
      </w:pPr>
    </w:p>
    <w:p w14:paraId="5A0EBF8F" w14:textId="77777777" w:rsidR="00741342" w:rsidRPr="00D47BD4" w:rsidRDefault="00741342" w:rsidP="000226E4">
      <w:pPr>
        <w:pStyle w:val="NormalWeb"/>
        <w:spacing w:before="1" w:beforeAutospacing="0" w:after="0" w:afterAutospacing="0" w:line="360" w:lineRule="auto"/>
        <w:ind w:firstLine="709"/>
        <w:rPr>
          <w:rFonts w:ascii="Arial" w:hAnsi="Arial" w:cs="Arial"/>
          <w:color w:val="000000"/>
          <w:sz w:val="20"/>
          <w:szCs w:val="20"/>
        </w:rPr>
      </w:pPr>
      <w:r w:rsidRPr="00D47BD4">
        <w:rPr>
          <w:rFonts w:ascii="Arial" w:hAnsi="Arial" w:cs="Arial"/>
          <w:b/>
          <w:bCs/>
          <w:color w:val="000000"/>
          <w:sz w:val="20"/>
          <w:szCs w:val="20"/>
        </w:rPr>
        <w:t>Linhas de Atuação:</w:t>
      </w:r>
    </w:p>
    <w:p w14:paraId="02D7BA01" w14:textId="77777777" w:rsidR="00741342" w:rsidRPr="00D47BD4" w:rsidRDefault="00741342" w:rsidP="000226E4">
      <w:pPr>
        <w:spacing w:before="1" w:line="360" w:lineRule="auto"/>
        <w:ind w:firstLine="709"/>
        <w:rPr>
          <w:rFonts w:ascii="Arial" w:hAnsi="Arial" w:cs="Arial"/>
          <w:color w:val="000000"/>
          <w:sz w:val="20"/>
          <w:szCs w:val="20"/>
        </w:rPr>
      </w:pPr>
    </w:p>
    <w:p w14:paraId="29075ECE" w14:textId="50419D4E" w:rsidR="00741342" w:rsidRPr="00D47BD4" w:rsidRDefault="00741342" w:rsidP="000A27A3">
      <w:pPr>
        <w:pStyle w:val="NormalWeb"/>
        <w:numPr>
          <w:ilvl w:val="0"/>
          <w:numId w:val="15"/>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Manutenção das atividades e continuidade da gestão pública municipal com eficiência, legalidade e economicidade;</w:t>
      </w:r>
    </w:p>
    <w:p w14:paraId="1ACCBF49" w14:textId="003C9C52" w:rsidR="00741342" w:rsidRPr="00D47BD4" w:rsidRDefault="00741342" w:rsidP="000A27A3">
      <w:pPr>
        <w:pStyle w:val="NormalWeb"/>
        <w:numPr>
          <w:ilvl w:val="0"/>
          <w:numId w:val="15"/>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Digitalização e automatização de processos administrativos, eliminando o uso de papel na tramitação interna;</w:t>
      </w:r>
    </w:p>
    <w:p w14:paraId="3BD311B6" w14:textId="3045A73E" w:rsidR="00741342" w:rsidRPr="00D47BD4" w:rsidRDefault="00741342" w:rsidP="000A27A3">
      <w:pPr>
        <w:pStyle w:val="NormalWeb"/>
        <w:numPr>
          <w:ilvl w:val="0"/>
          <w:numId w:val="15"/>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Implantação do Programa de Capacitação Permanente, com trilhas de formação por área (administração, atendimento, contabilidade, tecnologia etc.);</w:t>
      </w:r>
    </w:p>
    <w:p w14:paraId="2B5B43D1" w14:textId="7B2DCADD" w:rsidR="00741342" w:rsidRPr="00D47BD4" w:rsidRDefault="00741342" w:rsidP="000A27A3">
      <w:pPr>
        <w:pStyle w:val="NormalWeb"/>
        <w:numPr>
          <w:ilvl w:val="0"/>
          <w:numId w:val="15"/>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Reestruturação dos fluxos de trabalho e readequação organizacional com base em indicadores de desempenho e metas;</w:t>
      </w:r>
    </w:p>
    <w:p w14:paraId="67457474" w14:textId="26CC8A9B" w:rsidR="00741342" w:rsidRPr="00D47BD4" w:rsidRDefault="00741342" w:rsidP="000A27A3">
      <w:pPr>
        <w:pStyle w:val="NormalWeb"/>
        <w:numPr>
          <w:ilvl w:val="0"/>
          <w:numId w:val="15"/>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lastRenderedPageBreak/>
        <w:t>Implantação de um sistema unificado de gestão pública (protocolo, financeiro, compras, RH, convênios, jurídico e ouvidoria), com integração entre setores e controle em tempo real;</w:t>
      </w:r>
    </w:p>
    <w:p w14:paraId="6E916393" w14:textId="0FEE1BA0" w:rsidR="00741342" w:rsidRPr="00D47BD4" w:rsidRDefault="00741342" w:rsidP="000A27A3">
      <w:pPr>
        <w:pStyle w:val="NormalWeb"/>
        <w:numPr>
          <w:ilvl w:val="0"/>
          <w:numId w:val="15"/>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Adoção de práticas de governo aberto, com disponibilização de dados públicos e participação digital cidadã.</w:t>
      </w:r>
    </w:p>
    <w:p w14:paraId="5AA5EBA6" w14:textId="2B487275" w:rsidR="00741342" w:rsidRPr="00D47BD4" w:rsidRDefault="00741342" w:rsidP="000226E4">
      <w:pPr>
        <w:spacing w:before="1" w:line="360" w:lineRule="auto"/>
        <w:ind w:firstLine="709"/>
        <w:rPr>
          <w:rFonts w:ascii="Arial" w:hAnsi="Arial" w:cs="Arial"/>
          <w:color w:val="000000"/>
          <w:sz w:val="20"/>
          <w:szCs w:val="20"/>
        </w:rPr>
      </w:pPr>
    </w:p>
    <w:p w14:paraId="2A4E12B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Gestão</w:t>
      </w:r>
      <w:r w:rsidRPr="00D47BD4">
        <w:rPr>
          <w:rFonts w:ascii="Arial" w:hAnsi="Arial" w:cs="Arial"/>
          <w:b/>
          <w:bCs/>
          <w:color w:val="000000"/>
          <w:sz w:val="20"/>
          <w:szCs w:val="20"/>
        </w:rPr>
        <w:t xml:space="preserve"> </w:t>
      </w:r>
      <w:r w:rsidRPr="00D47BD4">
        <w:rPr>
          <w:rFonts w:ascii="Arial" w:hAnsi="Arial" w:cs="Arial"/>
          <w:color w:val="000000"/>
          <w:sz w:val="20"/>
          <w:szCs w:val="20"/>
        </w:rPr>
        <w:t>Financeira e Orçamentária.</w:t>
      </w:r>
    </w:p>
    <w:p w14:paraId="10303D3D" w14:textId="77777777" w:rsidR="00741342" w:rsidRPr="00D47BD4" w:rsidRDefault="00741342" w:rsidP="000226E4">
      <w:pPr>
        <w:spacing w:before="1" w:line="360" w:lineRule="auto"/>
        <w:ind w:firstLine="709"/>
        <w:rPr>
          <w:rFonts w:ascii="Arial" w:hAnsi="Arial" w:cs="Arial"/>
          <w:color w:val="000000"/>
          <w:sz w:val="20"/>
          <w:szCs w:val="20"/>
        </w:rPr>
      </w:pPr>
    </w:p>
    <w:p w14:paraId="25AA095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Municipal de Finanças.</w:t>
      </w:r>
    </w:p>
    <w:p w14:paraId="0734AFE4" w14:textId="77777777" w:rsidR="00741342" w:rsidRPr="00D47BD4" w:rsidRDefault="00741342" w:rsidP="000226E4">
      <w:pPr>
        <w:spacing w:before="1" w:line="360" w:lineRule="auto"/>
        <w:ind w:firstLine="709"/>
        <w:rPr>
          <w:rFonts w:ascii="Arial" w:hAnsi="Arial" w:cs="Arial"/>
          <w:color w:val="000000"/>
          <w:sz w:val="20"/>
          <w:szCs w:val="20"/>
        </w:rPr>
      </w:pPr>
    </w:p>
    <w:p w14:paraId="0B4C5F2D"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Promover a gestão fiscal responsável, transparente e eficiente dos recursos públicos de Xinguara, assegurando equilíbrio entre receita e despesa, planejamento orçamentário eficaz, controle rigoroso da execução financeira e cumprimento de todas as exigências legais perante os órgãos de controle, contribuindo para a sustentabilidade fiscal e o fortalecimento da confiança da sociedade na administração pública.</w:t>
      </w:r>
    </w:p>
    <w:p w14:paraId="0BEBEE4F" w14:textId="77777777" w:rsidR="00741342" w:rsidRPr="00D47BD4" w:rsidRDefault="00741342" w:rsidP="000226E4">
      <w:pPr>
        <w:spacing w:before="1" w:line="360" w:lineRule="auto"/>
        <w:ind w:firstLine="709"/>
        <w:rPr>
          <w:rFonts w:ascii="Arial" w:hAnsi="Arial" w:cs="Arial"/>
          <w:color w:val="000000"/>
          <w:sz w:val="20"/>
          <w:szCs w:val="20"/>
        </w:rPr>
      </w:pPr>
    </w:p>
    <w:p w14:paraId="7521FF93"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  </w:t>
      </w:r>
    </w:p>
    <w:p w14:paraId="26AAF2BB"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3456910E" w14:textId="77777777" w:rsidR="00741342" w:rsidRPr="00D47BD4" w:rsidRDefault="00741342" w:rsidP="000A27A3">
      <w:pPr>
        <w:pStyle w:val="NormalWeb"/>
        <w:numPr>
          <w:ilvl w:val="0"/>
          <w:numId w:val="16"/>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Garantir a publicação de 100% dos relatórios fiscais e orçamentários (RREO, RGF, LRF) dentro dos prazos e padrões legais até 2029;</w:t>
      </w:r>
    </w:p>
    <w:p w14:paraId="78079A14" w14:textId="77777777" w:rsidR="00741342" w:rsidRPr="00D47BD4" w:rsidRDefault="00741342" w:rsidP="000A27A3">
      <w:pPr>
        <w:pStyle w:val="NormalWeb"/>
        <w:numPr>
          <w:ilvl w:val="0"/>
          <w:numId w:val="16"/>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Atingir e manter o índice de comprometimento da Receita Corrente Líquida com despesas de pessoal abaixo de 54% (limite prudencial);</w:t>
      </w:r>
    </w:p>
    <w:p w14:paraId="56AEE2DB" w14:textId="77777777" w:rsidR="00741342" w:rsidRPr="00D47BD4" w:rsidRDefault="00741342" w:rsidP="000A27A3">
      <w:pPr>
        <w:pStyle w:val="NormalWeb"/>
        <w:numPr>
          <w:ilvl w:val="0"/>
          <w:numId w:val="16"/>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Elevar a capacidade de investimento com recursos próprios até o fim do quadriênio, por meio de gestão qualificada e racional das despesas;</w:t>
      </w:r>
    </w:p>
    <w:p w14:paraId="0E41D37D" w14:textId="77777777" w:rsidR="00741342" w:rsidRPr="00D47BD4" w:rsidRDefault="00741342" w:rsidP="000A27A3">
      <w:pPr>
        <w:pStyle w:val="NormalWeb"/>
        <w:numPr>
          <w:ilvl w:val="0"/>
          <w:numId w:val="16"/>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Reduzir o tempo médio de execução dos processos de pagamento até 2027, com digitalização e automação dos fluxos internos.</w:t>
      </w:r>
    </w:p>
    <w:p w14:paraId="0E5B136B" w14:textId="77777777" w:rsidR="00741342" w:rsidRPr="00D47BD4" w:rsidRDefault="00741342" w:rsidP="000226E4">
      <w:pPr>
        <w:spacing w:before="1" w:line="360" w:lineRule="auto"/>
        <w:ind w:firstLine="709"/>
        <w:rPr>
          <w:rFonts w:ascii="Arial" w:hAnsi="Arial" w:cs="Arial"/>
          <w:color w:val="000000"/>
          <w:sz w:val="20"/>
          <w:szCs w:val="20"/>
        </w:rPr>
      </w:pPr>
    </w:p>
    <w:p w14:paraId="57049B67"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6CA286A1"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66CAACB6" w14:textId="12877AB9" w:rsidR="00741342" w:rsidRPr="00D47BD4" w:rsidRDefault="00741342" w:rsidP="000A27A3">
      <w:pPr>
        <w:pStyle w:val="NormalWeb"/>
        <w:numPr>
          <w:ilvl w:val="0"/>
          <w:numId w:val="17"/>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Monitoramento contínuo e integrado da execução do PPA, LDO e LOA, com atualizações técnicas periódicas e ajustes estratégicos conforme cenário fiscal;</w:t>
      </w:r>
    </w:p>
    <w:p w14:paraId="0850AA59" w14:textId="727BC653" w:rsidR="00741342" w:rsidRPr="00D47BD4" w:rsidRDefault="00741342" w:rsidP="000A27A3">
      <w:pPr>
        <w:pStyle w:val="NormalWeb"/>
        <w:numPr>
          <w:ilvl w:val="0"/>
          <w:numId w:val="17"/>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Gestão rigorosa das receitas, despesas, transferências constitucionais, convênios e contratos, com controle em tempo real e auditoria interna preventiva;</w:t>
      </w:r>
    </w:p>
    <w:p w14:paraId="19A3BED9" w14:textId="1174440F" w:rsidR="00741342" w:rsidRPr="00D47BD4" w:rsidRDefault="00741342" w:rsidP="000A27A3">
      <w:pPr>
        <w:pStyle w:val="NormalWeb"/>
        <w:numPr>
          <w:ilvl w:val="0"/>
          <w:numId w:val="17"/>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Implantação de sistema digital de gestão orçamentária e financeira, com integração entre setores, rastreabilidade dos gastos e relatórios automatizados;</w:t>
      </w:r>
    </w:p>
    <w:p w14:paraId="39DD4C3F" w14:textId="3463A820" w:rsidR="00741342" w:rsidRPr="00D47BD4" w:rsidRDefault="00741342" w:rsidP="000A27A3">
      <w:pPr>
        <w:pStyle w:val="NormalWeb"/>
        <w:numPr>
          <w:ilvl w:val="0"/>
          <w:numId w:val="17"/>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Elaboração, publicação e divulgação sistemática dos relatórios fiscais e orçamentários (RREO, RGF, balancetes mensais, prestações de contas etc.);</w:t>
      </w:r>
    </w:p>
    <w:p w14:paraId="79C2D650" w14:textId="6E35A1B3" w:rsidR="00741342" w:rsidRPr="00D47BD4" w:rsidRDefault="00741342" w:rsidP="000A27A3">
      <w:pPr>
        <w:pStyle w:val="NormalWeb"/>
        <w:numPr>
          <w:ilvl w:val="0"/>
          <w:numId w:val="17"/>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lastRenderedPageBreak/>
        <w:t>Apoio técnico-financeiro às secretarias municipais na elaboração de planos de aplicação, cronogramas de desembolso e cumprimento de metas físicas e financeiras;</w:t>
      </w:r>
    </w:p>
    <w:p w14:paraId="42A4BB91" w14:textId="1A893436" w:rsidR="00741342" w:rsidRPr="00D47BD4" w:rsidRDefault="00741342" w:rsidP="000A27A3">
      <w:pPr>
        <w:pStyle w:val="NormalWeb"/>
        <w:numPr>
          <w:ilvl w:val="0"/>
          <w:numId w:val="17"/>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Capacitação da equipe da Secretaria de Finanças em contabilidade pública, finanças municipais, normas de auditoria e controle interno;</w:t>
      </w:r>
    </w:p>
    <w:p w14:paraId="44BC70EF" w14:textId="1CA4A98D" w:rsidR="00741342" w:rsidRPr="00D47BD4" w:rsidRDefault="00741342" w:rsidP="000A27A3">
      <w:pPr>
        <w:pStyle w:val="NormalWeb"/>
        <w:numPr>
          <w:ilvl w:val="0"/>
          <w:numId w:val="17"/>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Fortalecimento da interlocução com o Tribunal de Contas dos Municípios, Controladoria e Ministério Público, com foco em governança fiscal. </w:t>
      </w:r>
    </w:p>
    <w:p w14:paraId="0C4550B4" w14:textId="77777777" w:rsidR="00741342" w:rsidRPr="00D47BD4" w:rsidRDefault="00741342" w:rsidP="00545E15">
      <w:pPr>
        <w:spacing w:before="1" w:line="360" w:lineRule="auto"/>
        <w:ind w:left="851"/>
        <w:rPr>
          <w:rFonts w:ascii="Arial" w:hAnsi="Arial" w:cs="Arial"/>
          <w:color w:val="000000"/>
          <w:sz w:val="20"/>
          <w:szCs w:val="20"/>
        </w:rPr>
      </w:pPr>
    </w:p>
    <w:p w14:paraId="5A35AEA1"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Arrecadação Eficiente, Modernização Tributária e Justiça Fiscal.</w:t>
      </w:r>
    </w:p>
    <w:p w14:paraId="58793AE4" w14:textId="77777777" w:rsidR="00741342" w:rsidRPr="00D47BD4" w:rsidRDefault="00741342" w:rsidP="000226E4">
      <w:pPr>
        <w:spacing w:before="1" w:line="360" w:lineRule="auto"/>
        <w:ind w:firstLine="709"/>
        <w:rPr>
          <w:rFonts w:ascii="Arial" w:hAnsi="Arial" w:cs="Arial"/>
          <w:color w:val="000000"/>
          <w:sz w:val="20"/>
          <w:szCs w:val="20"/>
        </w:rPr>
      </w:pPr>
    </w:p>
    <w:p w14:paraId="3DD525F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Municipal de Gestão Fazendária.</w:t>
      </w:r>
    </w:p>
    <w:p w14:paraId="351DD569" w14:textId="77777777" w:rsidR="00741342" w:rsidRPr="00D47BD4" w:rsidRDefault="00741342" w:rsidP="000226E4">
      <w:pPr>
        <w:spacing w:before="1" w:line="360" w:lineRule="auto"/>
        <w:ind w:firstLine="709"/>
        <w:rPr>
          <w:rFonts w:ascii="Arial" w:hAnsi="Arial" w:cs="Arial"/>
          <w:color w:val="000000"/>
          <w:sz w:val="20"/>
          <w:szCs w:val="20"/>
        </w:rPr>
      </w:pPr>
    </w:p>
    <w:p w14:paraId="5490F9D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Fortalecer a capacidade de arrecadação própria do Município de Xinguara por meio da modernização da gestão tributária, ampliação da base contributiva, valorização da justiça fiscal e adoção de tecnologias digitais, promovendo eficiência, transparência, equidade e sustentabilidade das finanças públicas sem aumento de carga tributária.</w:t>
      </w:r>
    </w:p>
    <w:p w14:paraId="58CD2E4E" w14:textId="77777777" w:rsidR="00741342" w:rsidRPr="00D47BD4" w:rsidRDefault="00741342" w:rsidP="000226E4">
      <w:pPr>
        <w:spacing w:before="1" w:line="360" w:lineRule="auto"/>
        <w:ind w:firstLine="709"/>
        <w:rPr>
          <w:rFonts w:ascii="Arial" w:hAnsi="Arial" w:cs="Arial"/>
          <w:color w:val="000000"/>
          <w:sz w:val="20"/>
          <w:szCs w:val="20"/>
        </w:rPr>
      </w:pPr>
    </w:p>
    <w:p w14:paraId="52763C9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26FA19E2"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1CFED63B" w14:textId="77777777" w:rsidR="00741342" w:rsidRPr="00D47BD4" w:rsidRDefault="00741342" w:rsidP="000A27A3">
      <w:pPr>
        <w:pStyle w:val="NormalWeb"/>
        <w:numPr>
          <w:ilvl w:val="0"/>
          <w:numId w:val="18"/>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Ampliar a arrecadação própria do município até 2029, com base na eficiência da cobrança, atualização cadastral e redução da inadimplência;</w:t>
      </w:r>
    </w:p>
    <w:p w14:paraId="776D4E73" w14:textId="77777777" w:rsidR="00741342" w:rsidRPr="00D47BD4" w:rsidRDefault="00741342" w:rsidP="000A27A3">
      <w:pPr>
        <w:pStyle w:val="NormalWeb"/>
        <w:numPr>
          <w:ilvl w:val="0"/>
          <w:numId w:val="18"/>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Atualizar 100% do cadastro imobiliário, mobiliário e de atividades econômicas até 2027;</w:t>
      </w:r>
    </w:p>
    <w:p w14:paraId="37679ABF" w14:textId="77777777" w:rsidR="00741342" w:rsidRPr="00D47BD4" w:rsidRDefault="00741342" w:rsidP="000A27A3">
      <w:pPr>
        <w:pStyle w:val="NormalWeb"/>
        <w:numPr>
          <w:ilvl w:val="0"/>
          <w:numId w:val="18"/>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Implementar até 2026 um Sistema Digital Integrado de Arrecadação Municipal, com atendimento automatizado e gestão em tempo real;</w:t>
      </w:r>
    </w:p>
    <w:p w14:paraId="1CA86CBA" w14:textId="77777777" w:rsidR="00741342" w:rsidRPr="00D47BD4" w:rsidRDefault="00741342" w:rsidP="000A27A3">
      <w:pPr>
        <w:pStyle w:val="NormalWeb"/>
        <w:numPr>
          <w:ilvl w:val="0"/>
          <w:numId w:val="18"/>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Reduzir a inadimplência de tributos locais (IPTU, ISS, taxas) até o final do PPA;</w:t>
      </w:r>
    </w:p>
    <w:p w14:paraId="045FDF29" w14:textId="77777777" w:rsidR="00741342" w:rsidRPr="00D47BD4" w:rsidRDefault="00741342" w:rsidP="000A27A3">
      <w:pPr>
        <w:pStyle w:val="NormalWeb"/>
        <w:numPr>
          <w:ilvl w:val="0"/>
          <w:numId w:val="18"/>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Realizar ações de educação fiscal e atendimento ao contribuinte em todos os bairros e distritos do município.</w:t>
      </w:r>
    </w:p>
    <w:p w14:paraId="6D00D539" w14:textId="77777777" w:rsidR="00741342" w:rsidRPr="00D47BD4" w:rsidRDefault="00741342" w:rsidP="00545E15">
      <w:pPr>
        <w:spacing w:before="1" w:line="360" w:lineRule="auto"/>
        <w:ind w:left="1134" w:hanging="425"/>
        <w:rPr>
          <w:rFonts w:ascii="Arial" w:hAnsi="Arial" w:cs="Arial"/>
          <w:color w:val="000000"/>
          <w:sz w:val="20"/>
          <w:szCs w:val="20"/>
        </w:rPr>
      </w:pPr>
    </w:p>
    <w:p w14:paraId="5400E7CA"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6E5D1D44"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41C9026E" w14:textId="3ADE2E9D" w:rsidR="00741342" w:rsidRPr="00D47BD4" w:rsidRDefault="00741342" w:rsidP="000A27A3">
      <w:pPr>
        <w:pStyle w:val="NormalWeb"/>
        <w:numPr>
          <w:ilvl w:val="0"/>
          <w:numId w:val="18"/>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Atualização e georreferenciamento do cadastro imobiliário, mobiliário e de atividades econômicas, utilizando tecnologias de mapeamento e dados integrados;</w:t>
      </w:r>
    </w:p>
    <w:p w14:paraId="576F0BD4" w14:textId="78AF10CD" w:rsidR="00741342" w:rsidRPr="00D47BD4" w:rsidRDefault="00741342" w:rsidP="000A27A3">
      <w:pPr>
        <w:pStyle w:val="NormalWeb"/>
        <w:numPr>
          <w:ilvl w:val="0"/>
          <w:numId w:val="18"/>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Implementação de um Sistema Digital de Gestão Tributária, com emissão eletrônica de tributos, boletos, certidões, e portal do contribuinte com autoatendimento e acompanhamento em tempo real;</w:t>
      </w:r>
    </w:p>
    <w:p w14:paraId="5A25A3FF" w14:textId="6F248B85" w:rsidR="00741342" w:rsidRPr="00D47BD4" w:rsidRDefault="00741342" w:rsidP="000A27A3">
      <w:pPr>
        <w:pStyle w:val="NormalWeb"/>
        <w:numPr>
          <w:ilvl w:val="0"/>
          <w:numId w:val="18"/>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Criação da Central de Atendimento Fazendário, com canais presenciais e online, para orientação, negociação e esclarecimentos ao cidadão e às empresas;</w:t>
      </w:r>
    </w:p>
    <w:p w14:paraId="7111619F" w14:textId="680961AE" w:rsidR="00741342" w:rsidRPr="00D47BD4" w:rsidRDefault="00741342" w:rsidP="000A27A3">
      <w:pPr>
        <w:pStyle w:val="NormalWeb"/>
        <w:numPr>
          <w:ilvl w:val="0"/>
          <w:numId w:val="18"/>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lastRenderedPageBreak/>
        <w:t>Reestruturação dos procedimentos de fiscalização tributária com base em inteligência fiscal e cruzamento de dados, priorizando a orientação preventiva;</w:t>
      </w:r>
    </w:p>
    <w:p w14:paraId="42DB17DC" w14:textId="4AF52D7F" w:rsidR="00741342" w:rsidRPr="00D47BD4" w:rsidRDefault="00741342" w:rsidP="000A27A3">
      <w:pPr>
        <w:pStyle w:val="NormalWeb"/>
        <w:numPr>
          <w:ilvl w:val="0"/>
          <w:numId w:val="18"/>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Capacitação contínua das equipes técnicas em legislação tributária, auditoria fiscal, uso de sistemas e atendimento humanizado;</w:t>
      </w:r>
    </w:p>
    <w:p w14:paraId="6A2F1994" w14:textId="3ADF4072" w:rsidR="00741342" w:rsidRPr="00D47BD4" w:rsidRDefault="00741342" w:rsidP="000A27A3">
      <w:pPr>
        <w:pStyle w:val="NormalWeb"/>
        <w:numPr>
          <w:ilvl w:val="0"/>
          <w:numId w:val="18"/>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Estabelecimento de parcerias com cartórios, setor produtivo e entidades de classe para promover regularização fiscal e aumento da base arrecadatória;</w:t>
      </w:r>
    </w:p>
    <w:p w14:paraId="2BF5279F" w14:textId="21B8310E" w:rsidR="00741342" w:rsidRPr="00D47BD4" w:rsidRDefault="00741342" w:rsidP="000A27A3">
      <w:pPr>
        <w:pStyle w:val="NormalWeb"/>
        <w:numPr>
          <w:ilvl w:val="0"/>
          <w:numId w:val="18"/>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Incentivo à adesão a programas de regularização e parcelamento de débitos, com estratégias que respeitem a capacidade contributiva da população;</w:t>
      </w:r>
    </w:p>
    <w:p w14:paraId="76FDC4F7" w14:textId="323E9F2F" w:rsidR="00741342" w:rsidRPr="00D47BD4" w:rsidRDefault="00741342" w:rsidP="000A27A3">
      <w:pPr>
        <w:pStyle w:val="NormalWeb"/>
        <w:numPr>
          <w:ilvl w:val="0"/>
          <w:numId w:val="18"/>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Implantação de programas de regularização fundiária urbana e rural, com segurança jurídica, inclusão no cadastro territorial e acesso a políticas públicas.</w:t>
      </w:r>
    </w:p>
    <w:p w14:paraId="007A3F81" w14:textId="796E2F2B" w:rsidR="00741342" w:rsidRPr="00D47BD4" w:rsidRDefault="00741342" w:rsidP="000226E4">
      <w:pPr>
        <w:spacing w:before="1" w:line="360" w:lineRule="auto"/>
        <w:ind w:firstLine="709"/>
        <w:rPr>
          <w:rFonts w:ascii="Arial" w:hAnsi="Arial" w:cs="Arial"/>
          <w:color w:val="000000"/>
          <w:sz w:val="20"/>
          <w:szCs w:val="20"/>
        </w:rPr>
      </w:pPr>
    </w:p>
    <w:p w14:paraId="6CE2F06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Governança Integrada, Articulação Política e Fortalecimento Institucional.</w:t>
      </w:r>
    </w:p>
    <w:p w14:paraId="592EB17C" w14:textId="77777777" w:rsidR="00741342" w:rsidRPr="00D47BD4" w:rsidRDefault="00741342" w:rsidP="000226E4">
      <w:pPr>
        <w:spacing w:before="1" w:line="360" w:lineRule="auto"/>
        <w:ind w:firstLine="709"/>
        <w:rPr>
          <w:rFonts w:ascii="Arial" w:hAnsi="Arial" w:cs="Arial"/>
          <w:color w:val="000000"/>
          <w:sz w:val="20"/>
          <w:szCs w:val="20"/>
        </w:rPr>
      </w:pPr>
    </w:p>
    <w:p w14:paraId="6F5BBB49"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Municipal de Governo.</w:t>
      </w:r>
    </w:p>
    <w:p w14:paraId="2D2CC62C" w14:textId="77777777" w:rsidR="00741342" w:rsidRPr="00D47BD4" w:rsidRDefault="00741342" w:rsidP="000226E4">
      <w:pPr>
        <w:spacing w:before="1" w:line="360" w:lineRule="auto"/>
        <w:ind w:firstLine="709"/>
        <w:rPr>
          <w:rFonts w:ascii="Arial" w:hAnsi="Arial" w:cs="Arial"/>
          <w:color w:val="000000"/>
          <w:sz w:val="20"/>
          <w:szCs w:val="20"/>
        </w:rPr>
      </w:pPr>
    </w:p>
    <w:p w14:paraId="29BB59FB"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Fortalecer a articulação política e institucional da Prefeitura de Xinguara com os poderes públicos, órgãos de controle, entidades da sociedade civil, conselhos, parlamentares e lideranças locais, promovendo a integração entre os níveis de governo e a sociedade, assegurando a governabilidade democrática e viabilizando a execução coordenada de políticas públicas e projetos estratégicos.</w:t>
      </w:r>
    </w:p>
    <w:p w14:paraId="1377BD6A" w14:textId="77777777" w:rsidR="00741342" w:rsidRPr="00D47BD4" w:rsidRDefault="00741342" w:rsidP="000226E4">
      <w:pPr>
        <w:spacing w:before="1" w:line="360" w:lineRule="auto"/>
        <w:ind w:firstLine="709"/>
        <w:rPr>
          <w:rFonts w:ascii="Arial" w:hAnsi="Arial" w:cs="Arial"/>
          <w:color w:val="000000"/>
          <w:sz w:val="20"/>
          <w:szCs w:val="20"/>
        </w:rPr>
      </w:pPr>
    </w:p>
    <w:p w14:paraId="73AA4D11"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4C4377F8"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675B82E7" w14:textId="77777777" w:rsidR="00741342" w:rsidRPr="00D47BD4" w:rsidRDefault="00741342" w:rsidP="000A27A3">
      <w:pPr>
        <w:pStyle w:val="NormalWeb"/>
        <w:numPr>
          <w:ilvl w:val="0"/>
          <w:numId w:val="19"/>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Coordenar e monitorar 100% dos projetos prioritários com recursos externos (convênios, emendas, termos de fomento e cooperação) até 2029;</w:t>
      </w:r>
    </w:p>
    <w:p w14:paraId="3CB9D02E" w14:textId="77777777" w:rsidR="00741342" w:rsidRPr="00D47BD4" w:rsidRDefault="00741342" w:rsidP="000A27A3">
      <w:pPr>
        <w:pStyle w:val="NormalWeb"/>
        <w:numPr>
          <w:ilvl w:val="0"/>
          <w:numId w:val="19"/>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Consolidar instâncias permanentes de diálogo com conselhos, vereadores, lideranças comunitárias e movimentos sociais até 2026;</w:t>
      </w:r>
    </w:p>
    <w:p w14:paraId="3F743CA4" w14:textId="77777777" w:rsidR="00741342" w:rsidRPr="00D47BD4" w:rsidRDefault="00741342" w:rsidP="000A27A3">
      <w:pPr>
        <w:pStyle w:val="NormalWeb"/>
        <w:numPr>
          <w:ilvl w:val="0"/>
          <w:numId w:val="19"/>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Ampliar a captação de recursos externos via articulação institucional com o Governo Estadual, Federal e bancada parlamentar até o fim do PPA;</w:t>
      </w:r>
    </w:p>
    <w:p w14:paraId="694747CD" w14:textId="77777777" w:rsidR="00741342" w:rsidRPr="00D47BD4" w:rsidRDefault="00741342" w:rsidP="000A27A3">
      <w:pPr>
        <w:pStyle w:val="NormalWeb"/>
        <w:numPr>
          <w:ilvl w:val="0"/>
          <w:numId w:val="19"/>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Garantir a intermediação e resposta a 100% das demandas encaminhadas formalmente por representantes da sociedade civil organizada.</w:t>
      </w:r>
    </w:p>
    <w:p w14:paraId="6E9A76B6" w14:textId="77777777" w:rsidR="00741342" w:rsidRPr="00D47BD4" w:rsidRDefault="00741342" w:rsidP="000226E4">
      <w:pPr>
        <w:spacing w:before="1" w:line="360" w:lineRule="auto"/>
        <w:ind w:firstLine="709"/>
        <w:rPr>
          <w:rFonts w:ascii="Arial" w:hAnsi="Arial" w:cs="Arial"/>
          <w:color w:val="000000"/>
          <w:sz w:val="20"/>
          <w:szCs w:val="20"/>
        </w:rPr>
      </w:pPr>
    </w:p>
    <w:p w14:paraId="36C90BE5"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70DD4DA2"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59DA19B2" w14:textId="2AEF18D1" w:rsidR="00741342" w:rsidRPr="00D47BD4" w:rsidRDefault="00741342" w:rsidP="000A27A3">
      <w:pPr>
        <w:pStyle w:val="NormalWeb"/>
        <w:numPr>
          <w:ilvl w:val="0"/>
          <w:numId w:val="19"/>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Coordenação das relações interinstitucionais com a Câmara Municipal, órgãos de controle, conselhos municipais, entidades comunitárias, sindicatos e associações;</w:t>
      </w:r>
    </w:p>
    <w:p w14:paraId="1F18A2C6" w14:textId="3197D814" w:rsidR="00741342" w:rsidRPr="00D47BD4" w:rsidRDefault="00741342" w:rsidP="000A27A3">
      <w:pPr>
        <w:pStyle w:val="NormalWeb"/>
        <w:numPr>
          <w:ilvl w:val="0"/>
          <w:numId w:val="19"/>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lastRenderedPageBreak/>
        <w:t>Gestão e articulação técnica e política para a formalização, acompanhamento e prestação de contas de convênios e termos de cooperação com a União, Estado e emendas parlamentares;</w:t>
      </w:r>
    </w:p>
    <w:p w14:paraId="0F2948FE" w14:textId="29493C0D" w:rsidR="00741342" w:rsidRPr="00D47BD4" w:rsidRDefault="00741342" w:rsidP="000A27A3">
      <w:pPr>
        <w:pStyle w:val="NormalWeb"/>
        <w:numPr>
          <w:ilvl w:val="0"/>
          <w:numId w:val="19"/>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Intermediação ativa de demandas populares, ouvindo lideranças comunitárias, vereadores, conselhos de direitos e demais representantes sociais;</w:t>
      </w:r>
    </w:p>
    <w:p w14:paraId="3DE2018E" w14:textId="79918ED1" w:rsidR="00741342" w:rsidRPr="00D47BD4" w:rsidRDefault="00741342" w:rsidP="000A27A3">
      <w:pPr>
        <w:pStyle w:val="NormalWeb"/>
        <w:numPr>
          <w:ilvl w:val="0"/>
          <w:numId w:val="19"/>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Promoção de encontros, audiências, reuniões públicas e fóruns participativos, aproximando o governo da população e fortalecendo a transparência institucional;</w:t>
      </w:r>
    </w:p>
    <w:p w14:paraId="226270CA" w14:textId="6020EECC" w:rsidR="00741342" w:rsidRPr="00D47BD4" w:rsidRDefault="00741342" w:rsidP="000A27A3">
      <w:pPr>
        <w:pStyle w:val="NormalWeb"/>
        <w:numPr>
          <w:ilvl w:val="0"/>
          <w:numId w:val="19"/>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Estruturação de um núcleo técnico de captação de recursos externos, com mapeamento de editais, elaboração de propostas e apoio às secretarias;</w:t>
      </w:r>
    </w:p>
    <w:p w14:paraId="358DC4CF" w14:textId="6A75E026" w:rsidR="00741342" w:rsidRPr="00D47BD4" w:rsidRDefault="00741342" w:rsidP="000A27A3">
      <w:pPr>
        <w:pStyle w:val="NormalWeb"/>
        <w:numPr>
          <w:ilvl w:val="0"/>
          <w:numId w:val="19"/>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Criação de canais institucionais permanentes para o monitoramento do plano de governo, metas estratégicas e ações intergovernamentais;</w:t>
      </w:r>
    </w:p>
    <w:p w14:paraId="1AC4015C" w14:textId="4724FC0E" w:rsidR="00741342" w:rsidRPr="00D47BD4" w:rsidRDefault="00741342" w:rsidP="000A27A3">
      <w:pPr>
        <w:pStyle w:val="NormalWeb"/>
        <w:numPr>
          <w:ilvl w:val="0"/>
          <w:numId w:val="19"/>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Elaboração de relatórios periódicos de acompanhamento das articulações políticas e resultados das interlocuções externas com foco em transparência e governança colaborativa.</w:t>
      </w:r>
    </w:p>
    <w:p w14:paraId="6C74D6D3" w14:textId="358C7E84" w:rsidR="00741342" w:rsidRPr="00D47BD4" w:rsidRDefault="00741342" w:rsidP="00545E15">
      <w:pPr>
        <w:pStyle w:val="PargrafodaLista"/>
        <w:spacing w:before="1" w:line="360" w:lineRule="auto"/>
        <w:ind w:left="1134"/>
        <w:rPr>
          <w:rFonts w:ascii="Arial" w:hAnsi="Arial" w:cs="Arial"/>
          <w:color w:val="000000"/>
          <w:sz w:val="20"/>
          <w:szCs w:val="20"/>
        </w:rPr>
      </w:pPr>
      <w:r w:rsidRPr="00D47BD4">
        <w:rPr>
          <w:rFonts w:ascii="Arial" w:hAnsi="Arial" w:cs="Arial"/>
          <w:color w:val="000000"/>
          <w:sz w:val="20"/>
          <w:szCs w:val="20"/>
        </w:rPr>
        <w:br/>
      </w:r>
    </w:p>
    <w:p w14:paraId="59624387"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Controle Interno, Transparência e Integridade Governamental.</w:t>
      </w:r>
    </w:p>
    <w:p w14:paraId="29C57B05" w14:textId="77777777" w:rsidR="00741342" w:rsidRPr="00D47BD4" w:rsidRDefault="00741342" w:rsidP="000226E4">
      <w:pPr>
        <w:spacing w:before="1" w:line="360" w:lineRule="auto"/>
        <w:ind w:firstLine="709"/>
        <w:rPr>
          <w:rFonts w:ascii="Arial" w:hAnsi="Arial" w:cs="Arial"/>
          <w:color w:val="000000"/>
          <w:sz w:val="20"/>
          <w:szCs w:val="20"/>
        </w:rPr>
      </w:pPr>
    </w:p>
    <w:p w14:paraId="180D34A7"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Controladoria do Município de Xinguara.</w:t>
      </w:r>
    </w:p>
    <w:p w14:paraId="4DA9A93C" w14:textId="77777777" w:rsidR="00741342" w:rsidRPr="00D47BD4" w:rsidRDefault="00741342" w:rsidP="000226E4">
      <w:pPr>
        <w:spacing w:before="1" w:line="360" w:lineRule="auto"/>
        <w:ind w:firstLine="709"/>
        <w:rPr>
          <w:rFonts w:ascii="Arial" w:hAnsi="Arial" w:cs="Arial"/>
          <w:color w:val="000000"/>
          <w:sz w:val="20"/>
          <w:szCs w:val="20"/>
        </w:rPr>
      </w:pPr>
    </w:p>
    <w:p w14:paraId="00CE2FFA"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Fortalecer os mecanismos de controle interno, auditoria governamental, integridade administrativa e transparência pública, assegurando a legalidade, economicidade e eficiência na gestão dos recursos públicos. Promover uma cultura de ética, prevenção a irregularidades e melhoria contínua na aplicação dos recursos e na prestação de contas à sociedade.</w:t>
      </w:r>
    </w:p>
    <w:p w14:paraId="011340BF" w14:textId="77777777" w:rsidR="00741342" w:rsidRPr="00D47BD4" w:rsidRDefault="00741342" w:rsidP="000226E4">
      <w:pPr>
        <w:spacing w:before="1" w:line="360" w:lineRule="auto"/>
        <w:ind w:firstLine="709"/>
        <w:rPr>
          <w:rFonts w:ascii="Arial" w:hAnsi="Arial" w:cs="Arial"/>
          <w:color w:val="000000"/>
          <w:sz w:val="20"/>
          <w:szCs w:val="20"/>
        </w:rPr>
      </w:pPr>
    </w:p>
    <w:p w14:paraId="5AA79855"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 </w:t>
      </w:r>
    </w:p>
    <w:p w14:paraId="62871E26"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6A8BDC03" w14:textId="77777777" w:rsidR="00741342" w:rsidRPr="00D47BD4" w:rsidRDefault="00741342" w:rsidP="000A27A3">
      <w:pPr>
        <w:pStyle w:val="NormalWeb"/>
        <w:numPr>
          <w:ilvl w:val="0"/>
          <w:numId w:val="20"/>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Implementar até 2026 um sistema informatizado de controle interno integrado às secretarias;</w:t>
      </w:r>
    </w:p>
    <w:p w14:paraId="12845C99" w14:textId="77777777" w:rsidR="00741342" w:rsidRPr="00D47BD4" w:rsidRDefault="00741342" w:rsidP="000A27A3">
      <w:pPr>
        <w:pStyle w:val="NormalWeb"/>
        <w:numPr>
          <w:ilvl w:val="0"/>
          <w:numId w:val="20"/>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Realizar auditorias e monitoramentos periódicos em 100% das unidades gestoras municipais até 2029;</w:t>
      </w:r>
    </w:p>
    <w:p w14:paraId="7AE11692" w14:textId="77777777" w:rsidR="00741342" w:rsidRPr="00D47BD4" w:rsidRDefault="00741342" w:rsidP="000A27A3">
      <w:pPr>
        <w:pStyle w:val="NormalWeb"/>
        <w:numPr>
          <w:ilvl w:val="0"/>
          <w:numId w:val="20"/>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Assegurar 100% de respostas dentro dos prazos legais às demandas dos órgãos de controle externo (TCM, MPPA etc.);</w:t>
      </w:r>
    </w:p>
    <w:p w14:paraId="282BD9B3" w14:textId="77777777" w:rsidR="00741342" w:rsidRPr="00D47BD4" w:rsidRDefault="00741342" w:rsidP="000A27A3">
      <w:pPr>
        <w:pStyle w:val="NormalWeb"/>
        <w:numPr>
          <w:ilvl w:val="0"/>
          <w:numId w:val="20"/>
        </w:numPr>
        <w:spacing w:before="1" w:beforeAutospacing="0" w:after="0" w:afterAutospacing="0" w:line="360" w:lineRule="auto"/>
        <w:jc w:val="both"/>
        <w:textAlignment w:val="baseline"/>
        <w:rPr>
          <w:rFonts w:ascii="Arial" w:hAnsi="Arial" w:cs="Arial"/>
          <w:color w:val="000000"/>
          <w:sz w:val="20"/>
          <w:szCs w:val="20"/>
        </w:rPr>
      </w:pPr>
      <w:r w:rsidRPr="00D47BD4">
        <w:rPr>
          <w:rFonts w:ascii="Arial" w:hAnsi="Arial" w:cs="Arial"/>
          <w:color w:val="000000"/>
          <w:sz w:val="20"/>
          <w:szCs w:val="20"/>
        </w:rPr>
        <w:t>Alcançar 100% os indicadores de transparência ativa no portal da prefeitura até 2026.</w:t>
      </w:r>
    </w:p>
    <w:p w14:paraId="354B68D7" w14:textId="77777777" w:rsidR="00741342" w:rsidRPr="00D47BD4" w:rsidRDefault="00741342" w:rsidP="000226E4">
      <w:pPr>
        <w:spacing w:before="1" w:line="360" w:lineRule="auto"/>
        <w:ind w:firstLine="709"/>
        <w:rPr>
          <w:rFonts w:ascii="Arial" w:hAnsi="Arial" w:cs="Arial"/>
          <w:color w:val="000000"/>
          <w:sz w:val="20"/>
          <w:szCs w:val="20"/>
        </w:rPr>
      </w:pPr>
    </w:p>
    <w:p w14:paraId="2901DE8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1E4204A2"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47C242B2" w14:textId="159C480D" w:rsidR="00741342" w:rsidRPr="00D47BD4" w:rsidRDefault="00741342" w:rsidP="000A27A3">
      <w:pPr>
        <w:pStyle w:val="NormalWeb"/>
        <w:numPr>
          <w:ilvl w:val="0"/>
          <w:numId w:val="2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Auditoria preventiva, operacional e de conformidade nos processos administrativos, financeiros e patrimoniais das secretarias municipais;</w:t>
      </w:r>
    </w:p>
    <w:p w14:paraId="02859137" w14:textId="2784E102" w:rsidR="00741342" w:rsidRPr="00D47BD4" w:rsidRDefault="00741342" w:rsidP="000A27A3">
      <w:pPr>
        <w:pStyle w:val="NormalWeb"/>
        <w:numPr>
          <w:ilvl w:val="0"/>
          <w:numId w:val="2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lastRenderedPageBreak/>
        <w:t>Criação de manuais de boas práticas administrativas e rotinas de controle para padronização de procedimentos;</w:t>
      </w:r>
    </w:p>
    <w:p w14:paraId="5920A9B2" w14:textId="2FB8CBBD" w:rsidR="00741342" w:rsidRPr="00D47BD4" w:rsidRDefault="00741342" w:rsidP="000A27A3">
      <w:pPr>
        <w:pStyle w:val="NormalWeb"/>
        <w:numPr>
          <w:ilvl w:val="0"/>
          <w:numId w:val="2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Implantação e gestão do Sistema de Controle Interno Integrado, com painéis de acompanhamento, alertas de risco e relatórios gerenciais;</w:t>
      </w:r>
    </w:p>
    <w:p w14:paraId="551AECC7" w14:textId="5F6CEC79" w:rsidR="00741342" w:rsidRPr="00D47BD4" w:rsidRDefault="00741342" w:rsidP="000A27A3">
      <w:pPr>
        <w:pStyle w:val="NormalWeb"/>
        <w:numPr>
          <w:ilvl w:val="0"/>
          <w:numId w:val="2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Supervisão da prestação de contas de contratos, convênios, termos de fomento</w:t>
      </w:r>
      <w:r w:rsidRPr="00D47BD4">
        <w:rPr>
          <w:rFonts w:ascii="Arial" w:hAnsi="Arial" w:cs="Arial"/>
          <w:b/>
          <w:bCs/>
          <w:color w:val="000000"/>
          <w:sz w:val="20"/>
          <w:szCs w:val="20"/>
        </w:rPr>
        <w:t xml:space="preserve"> </w:t>
      </w:r>
      <w:r w:rsidRPr="00D47BD4">
        <w:rPr>
          <w:rFonts w:ascii="Arial" w:hAnsi="Arial" w:cs="Arial"/>
          <w:color w:val="000000"/>
          <w:sz w:val="20"/>
          <w:szCs w:val="20"/>
        </w:rPr>
        <w:t>e parcerias com a sociedade civil;</w:t>
      </w:r>
    </w:p>
    <w:p w14:paraId="04FA7A58" w14:textId="70B8BD7D" w:rsidR="00741342" w:rsidRPr="00D47BD4" w:rsidRDefault="00741342" w:rsidP="000A27A3">
      <w:pPr>
        <w:pStyle w:val="NormalWeb"/>
        <w:numPr>
          <w:ilvl w:val="0"/>
          <w:numId w:val="2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Coordenação da transparência ativa e passiva, com manutenção e ampliação dos dados disponíveis no Portal da Transparência;</w:t>
      </w:r>
    </w:p>
    <w:p w14:paraId="1834329A" w14:textId="7A4A54F3" w:rsidR="00741342" w:rsidRPr="00D47BD4" w:rsidRDefault="00741342" w:rsidP="000A27A3">
      <w:pPr>
        <w:pStyle w:val="NormalWeb"/>
        <w:numPr>
          <w:ilvl w:val="0"/>
          <w:numId w:val="2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Resposta técnica qualificada a auditorias e solicitações dos Tribunais de Contas e órgãos fiscalizadores;</w:t>
      </w:r>
    </w:p>
    <w:p w14:paraId="00956F20" w14:textId="10A9E7BD" w:rsidR="00741342" w:rsidRPr="00D47BD4" w:rsidRDefault="00741342" w:rsidP="000A27A3">
      <w:pPr>
        <w:pStyle w:val="NormalWeb"/>
        <w:numPr>
          <w:ilvl w:val="0"/>
          <w:numId w:val="20"/>
        </w:numPr>
        <w:spacing w:before="1" w:beforeAutospacing="0" w:after="0" w:afterAutospacing="0" w:line="360" w:lineRule="auto"/>
        <w:jc w:val="both"/>
        <w:rPr>
          <w:rFonts w:ascii="Arial" w:hAnsi="Arial" w:cs="Arial"/>
          <w:color w:val="000000"/>
          <w:sz w:val="20"/>
          <w:szCs w:val="20"/>
        </w:rPr>
      </w:pPr>
      <w:r w:rsidRPr="00D47BD4">
        <w:rPr>
          <w:rFonts w:ascii="Arial" w:hAnsi="Arial" w:cs="Arial"/>
          <w:color w:val="000000"/>
          <w:sz w:val="20"/>
          <w:szCs w:val="20"/>
        </w:rPr>
        <w:t>Promoção de ações de integridade pública, prevenção à corrupção e responsabilização administrativa, com apoio à implantação de códigos de conduta e comissões de ética.</w:t>
      </w:r>
    </w:p>
    <w:p w14:paraId="7FD4D6BE" w14:textId="77777777" w:rsidR="00741342" w:rsidRPr="00D47BD4" w:rsidRDefault="00741342" w:rsidP="000226E4">
      <w:pPr>
        <w:spacing w:before="1" w:line="360" w:lineRule="auto"/>
        <w:ind w:firstLine="709"/>
        <w:rPr>
          <w:rFonts w:ascii="Arial" w:hAnsi="Arial" w:cs="Arial"/>
          <w:color w:val="000000"/>
          <w:sz w:val="20"/>
          <w:szCs w:val="20"/>
        </w:rPr>
      </w:pPr>
    </w:p>
    <w:p w14:paraId="233F391A"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Programa:</w:t>
      </w:r>
      <w:r w:rsidRPr="00D47BD4">
        <w:rPr>
          <w:rFonts w:ascii="Arial" w:hAnsi="Arial" w:cs="Arial"/>
          <w:color w:val="000000"/>
          <w:sz w:val="20"/>
          <w:szCs w:val="20"/>
        </w:rPr>
        <w:t xml:space="preserve"> Comunicação Pública Transparente e Participativa.</w:t>
      </w:r>
    </w:p>
    <w:p w14:paraId="4B7E660C" w14:textId="77777777" w:rsidR="00741342" w:rsidRPr="00D47BD4" w:rsidRDefault="00741342" w:rsidP="000226E4">
      <w:pPr>
        <w:spacing w:before="1" w:line="360" w:lineRule="auto"/>
        <w:ind w:firstLine="709"/>
        <w:rPr>
          <w:rFonts w:ascii="Arial" w:hAnsi="Arial" w:cs="Arial"/>
          <w:color w:val="000000"/>
          <w:sz w:val="20"/>
          <w:szCs w:val="20"/>
        </w:rPr>
      </w:pPr>
    </w:p>
    <w:p w14:paraId="4B1DBEC3"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Secretaria Municipal de Comunicação.</w:t>
      </w:r>
    </w:p>
    <w:p w14:paraId="4F2C27F7" w14:textId="77777777" w:rsidR="00741342" w:rsidRPr="00D47BD4" w:rsidRDefault="00741342" w:rsidP="000226E4">
      <w:pPr>
        <w:spacing w:before="1" w:line="360" w:lineRule="auto"/>
        <w:ind w:firstLine="709"/>
        <w:rPr>
          <w:rFonts w:ascii="Arial" w:hAnsi="Arial" w:cs="Arial"/>
          <w:color w:val="000000"/>
          <w:sz w:val="20"/>
          <w:szCs w:val="20"/>
        </w:rPr>
      </w:pPr>
    </w:p>
    <w:p w14:paraId="6C06027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Objetivo Estratégico:</w:t>
      </w:r>
      <w:r w:rsidRPr="00D47BD4">
        <w:rPr>
          <w:rFonts w:ascii="Arial" w:hAnsi="Arial" w:cs="Arial"/>
          <w:color w:val="000000"/>
          <w:sz w:val="20"/>
          <w:szCs w:val="20"/>
        </w:rPr>
        <w:t xml:space="preserve"> Fortalecer a comunicação institucional da Prefeitura de Xinguara como instrumento estratégico de transparência pública, promoção da cidadania e aproximação com a população, garantindo o acesso amplo e acessível às informações sobre ações, serviços, obras e políticas públicas, com linguagem clara, inclusão digital e participação popular.</w:t>
      </w:r>
    </w:p>
    <w:p w14:paraId="3D9AC530" w14:textId="77777777" w:rsidR="00741342" w:rsidRPr="00D47BD4" w:rsidRDefault="00741342" w:rsidP="000226E4">
      <w:pPr>
        <w:spacing w:before="1" w:line="360" w:lineRule="auto"/>
        <w:ind w:firstLine="709"/>
        <w:rPr>
          <w:rFonts w:ascii="Arial" w:hAnsi="Arial" w:cs="Arial"/>
          <w:color w:val="000000"/>
          <w:sz w:val="20"/>
          <w:szCs w:val="20"/>
        </w:rPr>
      </w:pPr>
    </w:p>
    <w:p w14:paraId="758B906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33053E7E"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0630F5E7" w14:textId="77777777" w:rsidR="00741342" w:rsidRPr="00D47BD4" w:rsidRDefault="00741342" w:rsidP="000A27A3">
      <w:pPr>
        <w:pStyle w:val="NormalWeb"/>
        <w:numPr>
          <w:ilvl w:val="0"/>
          <w:numId w:val="21"/>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Assegurar que 100% das ações governamentais estejam disponíveis ao cidadão em linguagem acessível, em canais digitais e tradicionais, até 2029;</w:t>
      </w:r>
    </w:p>
    <w:p w14:paraId="1F5650E6" w14:textId="77777777" w:rsidR="00741342" w:rsidRPr="00D47BD4" w:rsidRDefault="00741342" w:rsidP="000A27A3">
      <w:pPr>
        <w:pStyle w:val="NormalWeb"/>
        <w:numPr>
          <w:ilvl w:val="0"/>
          <w:numId w:val="21"/>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Ampliar em 200% o alcance das publicações oficiais nas redes sociais e nos meios de comunicação comunitários até 2027;</w:t>
      </w:r>
    </w:p>
    <w:p w14:paraId="4D6A40F3" w14:textId="77777777" w:rsidR="00741342" w:rsidRPr="00D47BD4" w:rsidRDefault="00741342" w:rsidP="000A27A3">
      <w:pPr>
        <w:pStyle w:val="NormalWeb"/>
        <w:numPr>
          <w:ilvl w:val="0"/>
          <w:numId w:val="21"/>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Realizar campanhas educativas e informativas em áreas prioritárias (saúde, educação, meio ambiente, direitos sociais etc.).</w:t>
      </w:r>
    </w:p>
    <w:p w14:paraId="004A895E" w14:textId="77777777" w:rsidR="00741342" w:rsidRPr="00D47BD4" w:rsidRDefault="00741342" w:rsidP="000226E4">
      <w:pPr>
        <w:spacing w:before="1" w:line="360" w:lineRule="auto"/>
        <w:ind w:firstLine="709"/>
        <w:rPr>
          <w:rFonts w:ascii="Arial" w:hAnsi="Arial" w:cs="Arial"/>
          <w:color w:val="000000"/>
          <w:sz w:val="20"/>
          <w:szCs w:val="20"/>
        </w:rPr>
      </w:pPr>
    </w:p>
    <w:p w14:paraId="46847B8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043C336D"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638362C6" w14:textId="380FE548" w:rsidR="00741342" w:rsidRPr="00D47BD4" w:rsidRDefault="00741342" w:rsidP="000A27A3">
      <w:pPr>
        <w:pStyle w:val="NormalWeb"/>
        <w:numPr>
          <w:ilvl w:val="0"/>
          <w:numId w:val="21"/>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Produção e difusão de conteúdos institucionais nas plataformas oficiais da Prefeitura (site, redes sociais, rádio, TV comunitária, boletins impressos e digitais);</w:t>
      </w:r>
    </w:p>
    <w:p w14:paraId="42713CC4" w14:textId="54DBCE2D" w:rsidR="00741342" w:rsidRPr="00D47BD4" w:rsidRDefault="00741342" w:rsidP="000A27A3">
      <w:pPr>
        <w:pStyle w:val="NormalWeb"/>
        <w:numPr>
          <w:ilvl w:val="0"/>
          <w:numId w:val="21"/>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Criação de uma central de atendimento e informação digital ao cidadão, com serviços interativos e resposta a dúvidas em tempo real;</w:t>
      </w:r>
    </w:p>
    <w:p w14:paraId="0D350831" w14:textId="0F817815" w:rsidR="00741342" w:rsidRPr="00D47BD4" w:rsidRDefault="00741342" w:rsidP="000A27A3">
      <w:pPr>
        <w:pStyle w:val="NormalWeb"/>
        <w:numPr>
          <w:ilvl w:val="0"/>
          <w:numId w:val="21"/>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lastRenderedPageBreak/>
        <w:t>Desenvolvimento de campanhas educativas temáticas, em parceria com as secretarias, voltadas para saúde, educação, meio ambiente, cultura e segurança;</w:t>
      </w:r>
    </w:p>
    <w:p w14:paraId="4688033C" w14:textId="74E86809" w:rsidR="00741342" w:rsidRPr="00D47BD4" w:rsidRDefault="00741342" w:rsidP="000A27A3">
      <w:pPr>
        <w:pStyle w:val="NormalWeb"/>
        <w:numPr>
          <w:ilvl w:val="0"/>
          <w:numId w:val="21"/>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Apoio técnico às secretarias municipais na construção de estratégias de comunicação de seus projetos e ações;</w:t>
      </w:r>
    </w:p>
    <w:p w14:paraId="6AF100EB" w14:textId="12EC1A22" w:rsidR="00741342" w:rsidRPr="00D47BD4" w:rsidRDefault="00741342" w:rsidP="000A27A3">
      <w:pPr>
        <w:pStyle w:val="NormalWeb"/>
        <w:numPr>
          <w:ilvl w:val="0"/>
          <w:numId w:val="21"/>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Capacitação de servidores e equipes de comunicação em redação institucional, redes sociais, acessibilidade e linguagem inclusiva;</w:t>
      </w:r>
    </w:p>
    <w:p w14:paraId="3ABD1555" w14:textId="06B33D62" w:rsidR="00741342" w:rsidRPr="00D47BD4" w:rsidRDefault="00741342" w:rsidP="000A27A3">
      <w:pPr>
        <w:pStyle w:val="NormalWeb"/>
        <w:numPr>
          <w:ilvl w:val="0"/>
          <w:numId w:val="21"/>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Produção de vídeos, materiais gráficos e podcasts para ampliar a compreensão da população sobre os serviços públicos;</w:t>
      </w:r>
    </w:p>
    <w:p w14:paraId="02E82F2E" w14:textId="25468077" w:rsidR="00741342" w:rsidRPr="00D47BD4" w:rsidRDefault="00741342" w:rsidP="000A27A3">
      <w:pPr>
        <w:pStyle w:val="NormalWeb"/>
        <w:numPr>
          <w:ilvl w:val="0"/>
          <w:numId w:val="21"/>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Monitoramento de mídias e avaliação de desempenho das ações de comunicação por meio de indicadores de engajamento e alcance;</w:t>
      </w:r>
    </w:p>
    <w:p w14:paraId="2066AE43" w14:textId="1CBB20FC" w:rsidR="00741342" w:rsidRPr="00D47BD4" w:rsidRDefault="00741342" w:rsidP="000A27A3">
      <w:pPr>
        <w:pStyle w:val="NormalWeb"/>
        <w:numPr>
          <w:ilvl w:val="0"/>
          <w:numId w:val="21"/>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Parcerias com rádios locais, escolas e associações comunitárias para democratizar o acesso à informação nas áreas rurais e bairros periféricos.</w:t>
      </w:r>
    </w:p>
    <w:p w14:paraId="1E37FCD0" w14:textId="77777777" w:rsidR="00741342" w:rsidRPr="00D47BD4" w:rsidRDefault="00741342" w:rsidP="000226E4">
      <w:pPr>
        <w:spacing w:before="1" w:line="360" w:lineRule="auto"/>
        <w:ind w:firstLine="709"/>
        <w:rPr>
          <w:rFonts w:ascii="Arial" w:hAnsi="Arial" w:cs="Arial"/>
          <w:color w:val="000000"/>
          <w:sz w:val="20"/>
          <w:szCs w:val="20"/>
        </w:rPr>
      </w:pPr>
    </w:p>
    <w:p w14:paraId="64EA721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Governança Estratégica, Articulação Institucional e Gestão de Resultados.</w:t>
      </w:r>
    </w:p>
    <w:p w14:paraId="11276427" w14:textId="77777777" w:rsidR="00741342" w:rsidRPr="00D47BD4" w:rsidRDefault="00741342" w:rsidP="000226E4">
      <w:pPr>
        <w:spacing w:before="1" w:line="360" w:lineRule="auto"/>
        <w:ind w:firstLine="709"/>
        <w:rPr>
          <w:rFonts w:ascii="Arial" w:hAnsi="Arial" w:cs="Arial"/>
          <w:color w:val="000000"/>
          <w:sz w:val="20"/>
          <w:szCs w:val="20"/>
        </w:rPr>
      </w:pPr>
    </w:p>
    <w:p w14:paraId="2F39DB73"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Chefia de Gabinete.</w:t>
      </w:r>
    </w:p>
    <w:p w14:paraId="59A495DB" w14:textId="77777777" w:rsidR="00741342" w:rsidRPr="00D47BD4" w:rsidRDefault="00741342" w:rsidP="000226E4">
      <w:pPr>
        <w:spacing w:before="1" w:line="360" w:lineRule="auto"/>
        <w:ind w:firstLine="709"/>
        <w:rPr>
          <w:rFonts w:ascii="Arial" w:hAnsi="Arial" w:cs="Arial"/>
          <w:color w:val="000000"/>
          <w:sz w:val="20"/>
          <w:szCs w:val="20"/>
        </w:rPr>
      </w:pPr>
    </w:p>
    <w:p w14:paraId="1A15CC8D"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Fortalecer a governança institucional da Prefeitura de Xinguara por meio da articulação direta entre os diversos órgãos da administração pública, promovendo a integração de agendas, a gestão estratégica dos projetos prioritários e o acompanhamento contínuo da execução do plano de governo, assegurando transparência, eficiência e resultados à população.</w:t>
      </w:r>
    </w:p>
    <w:p w14:paraId="5154F678" w14:textId="77777777" w:rsidR="00741342" w:rsidRPr="00D47BD4" w:rsidRDefault="00741342" w:rsidP="000226E4">
      <w:pPr>
        <w:spacing w:before="1" w:line="360" w:lineRule="auto"/>
        <w:ind w:firstLine="709"/>
        <w:rPr>
          <w:rFonts w:ascii="Arial" w:hAnsi="Arial" w:cs="Arial"/>
          <w:color w:val="000000"/>
          <w:sz w:val="20"/>
          <w:szCs w:val="20"/>
        </w:rPr>
      </w:pPr>
    </w:p>
    <w:p w14:paraId="43802ABE"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573AA4C8"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26F48A00" w14:textId="77777777" w:rsidR="00741342" w:rsidRPr="00D47BD4" w:rsidRDefault="00741342" w:rsidP="000A27A3">
      <w:pPr>
        <w:pStyle w:val="NormalWeb"/>
        <w:numPr>
          <w:ilvl w:val="0"/>
          <w:numId w:val="22"/>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Monitorar e apoiar tecnicamente 100% dos programas e ações estratégicas da gestão municipal até 2029;</w:t>
      </w:r>
    </w:p>
    <w:p w14:paraId="0E5EE6B6" w14:textId="77777777" w:rsidR="00741342" w:rsidRPr="00D47BD4" w:rsidRDefault="00741342" w:rsidP="000A27A3">
      <w:pPr>
        <w:pStyle w:val="NormalWeb"/>
        <w:numPr>
          <w:ilvl w:val="0"/>
          <w:numId w:val="22"/>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Implantar até 2026 um Sistema de Acompanhamento e Resultados para projetos e metas do governo;</w:t>
      </w:r>
    </w:p>
    <w:p w14:paraId="69C59D3F" w14:textId="77777777" w:rsidR="00741342" w:rsidRPr="00D47BD4" w:rsidRDefault="00741342" w:rsidP="000A27A3">
      <w:pPr>
        <w:pStyle w:val="NormalWeb"/>
        <w:numPr>
          <w:ilvl w:val="0"/>
          <w:numId w:val="22"/>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 xml:space="preserve">Coordenar, até 2027, reuniões mensais de alinhamento </w:t>
      </w:r>
      <w:proofErr w:type="spellStart"/>
      <w:r w:rsidRPr="00D47BD4">
        <w:rPr>
          <w:rFonts w:ascii="Arial" w:hAnsi="Arial" w:cs="Arial"/>
          <w:color w:val="000000"/>
          <w:sz w:val="20"/>
          <w:szCs w:val="20"/>
        </w:rPr>
        <w:t>intersecretarial</w:t>
      </w:r>
      <w:proofErr w:type="spellEnd"/>
      <w:r w:rsidRPr="00D47BD4">
        <w:rPr>
          <w:rFonts w:ascii="Arial" w:hAnsi="Arial" w:cs="Arial"/>
          <w:color w:val="000000"/>
          <w:sz w:val="20"/>
          <w:szCs w:val="20"/>
        </w:rPr>
        <w:t xml:space="preserve"> com pauta baseada em indicadores e metas.</w:t>
      </w:r>
    </w:p>
    <w:p w14:paraId="5D2E5E84" w14:textId="77777777" w:rsidR="00741342" w:rsidRPr="00D47BD4" w:rsidRDefault="00741342" w:rsidP="000226E4">
      <w:pPr>
        <w:spacing w:before="1" w:line="360" w:lineRule="auto"/>
        <w:ind w:firstLine="709"/>
        <w:rPr>
          <w:rFonts w:ascii="Arial" w:hAnsi="Arial" w:cs="Arial"/>
          <w:color w:val="000000"/>
          <w:sz w:val="20"/>
          <w:szCs w:val="20"/>
        </w:rPr>
      </w:pPr>
    </w:p>
    <w:p w14:paraId="56ECC59E"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34675A78"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54662C2B" w14:textId="4EFE478A" w:rsidR="00741342" w:rsidRPr="00D47BD4" w:rsidRDefault="00741342" w:rsidP="000A27A3">
      <w:pPr>
        <w:pStyle w:val="NormalWeb"/>
        <w:numPr>
          <w:ilvl w:val="0"/>
          <w:numId w:val="22"/>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Apoio direto ao prefeito nas atividades de articulação institucional com secretarias, autarquias, Legislativo, órgãos de controle e sociedade civil;</w:t>
      </w:r>
    </w:p>
    <w:p w14:paraId="4746792B" w14:textId="77777777" w:rsidR="00DF0361" w:rsidRDefault="00741342" w:rsidP="000A27A3">
      <w:pPr>
        <w:pStyle w:val="NormalWeb"/>
        <w:numPr>
          <w:ilvl w:val="0"/>
          <w:numId w:val="22"/>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Coordenação técnica e política das prioridades da gestão, com foco na integração entre secretarias e no cumprimento das metas estabelecidas no Plano Plurianual (PPA), no Plano de Governo e nos compromissos pactuados com a população;</w:t>
      </w:r>
      <w:r w:rsidR="00DF0361" w:rsidRPr="00DF0361">
        <w:rPr>
          <w:rFonts w:ascii="Arial" w:hAnsi="Arial" w:cs="Arial"/>
          <w:color w:val="000000"/>
          <w:sz w:val="20"/>
          <w:szCs w:val="20"/>
        </w:rPr>
        <w:t xml:space="preserve"> </w:t>
      </w:r>
    </w:p>
    <w:p w14:paraId="1DA1C81D" w14:textId="04E45967" w:rsidR="00DF0361" w:rsidRDefault="00DF0361" w:rsidP="000A27A3">
      <w:pPr>
        <w:pStyle w:val="NormalWeb"/>
        <w:numPr>
          <w:ilvl w:val="0"/>
          <w:numId w:val="22"/>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lastRenderedPageBreak/>
        <w:t>Criação do Gabinete de Projetos Estratégicos (GPE), com equipe intersetorial para apoiar o planejamento, execução e avaliação de ações prioritárias;</w:t>
      </w:r>
    </w:p>
    <w:p w14:paraId="558FA4AF" w14:textId="2AD99C5A" w:rsidR="00741342" w:rsidRPr="00D47BD4" w:rsidRDefault="00741342" w:rsidP="000A27A3">
      <w:pPr>
        <w:pStyle w:val="NormalWeb"/>
        <w:numPr>
          <w:ilvl w:val="0"/>
          <w:numId w:val="22"/>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Organização de agendas executivas e operacionais conjuntas, promovendo alinhamento institucional, transparência e solução compartilhada de desafios;</w:t>
      </w:r>
    </w:p>
    <w:p w14:paraId="02ADB2CE" w14:textId="794FFE09" w:rsidR="00741342" w:rsidRPr="00D47BD4" w:rsidRDefault="00741342" w:rsidP="000A27A3">
      <w:pPr>
        <w:pStyle w:val="NormalWeb"/>
        <w:numPr>
          <w:ilvl w:val="0"/>
          <w:numId w:val="22"/>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Gestão e resposta a crises e demandas emergenciais, articulando equipes técnicas para atuação rápida em situações de urgência;</w:t>
      </w:r>
    </w:p>
    <w:p w14:paraId="5CB14B85" w14:textId="0CD19B34" w:rsidR="00741342" w:rsidRPr="00D47BD4" w:rsidRDefault="00741342" w:rsidP="000A27A3">
      <w:pPr>
        <w:pStyle w:val="NormalWeb"/>
        <w:numPr>
          <w:ilvl w:val="0"/>
          <w:numId w:val="22"/>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Promoção de eventos, fóruns e audiências temáticas com foco na escuta da população e prestação de contas da atuação do governo;</w:t>
      </w:r>
    </w:p>
    <w:p w14:paraId="18AB207C" w14:textId="603BDE00" w:rsidR="00741342" w:rsidRPr="00D47BD4" w:rsidRDefault="00741342" w:rsidP="000A27A3">
      <w:pPr>
        <w:pStyle w:val="NormalWeb"/>
        <w:numPr>
          <w:ilvl w:val="0"/>
          <w:numId w:val="22"/>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Acompanhamento de convênios, parcerias e recursos externos estratégicos em articulação com outras secretarias.</w:t>
      </w:r>
    </w:p>
    <w:p w14:paraId="780A067E" w14:textId="77777777" w:rsidR="00741342" w:rsidRPr="00D47BD4" w:rsidRDefault="00741342" w:rsidP="000226E4">
      <w:pPr>
        <w:spacing w:before="1" w:line="360" w:lineRule="auto"/>
        <w:ind w:firstLine="709"/>
        <w:rPr>
          <w:rFonts w:ascii="Arial" w:hAnsi="Arial" w:cs="Arial"/>
          <w:color w:val="000000"/>
          <w:sz w:val="20"/>
          <w:szCs w:val="20"/>
        </w:rPr>
      </w:pPr>
    </w:p>
    <w:p w14:paraId="33A7FA9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Defesa Jurídica Estratégica e Segurança Institucional.</w:t>
      </w:r>
    </w:p>
    <w:p w14:paraId="4E468059" w14:textId="77777777" w:rsidR="00741342" w:rsidRPr="00D47BD4" w:rsidRDefault="00741342" w:rsidP="000226E4">
      <w:pPr>
        <w:spacing w:before="1" w:line="360" w:lineRule="auto"/>
        <w:ind w:firstLine="709"/>
        <w:rPr>
          <w:rFonts w:ascii="Arial" w:hAnsi="Arial" w:cs="Arial"/>
          <w:color w:val="000000"/>
          <w:sz w:val="20"/>
          <w:szCs w:val="20"/>
        </w:rPr>
      </w:pPr>
    </w:p>
    <w:p w14:paraId="01B6C75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Procuradoria Geral do Município.</w:t>
      </w:r>
    </w:p>
    <w:p w14:paraId="5C0991B1" w14:textId="77777777" w:rsidR="00741342" w:rsidRPr="00D47BD4" w:rsidRDefault="00741342" w:rsidP="000226E4">
      <w:pPr>
        <w:spacing w:before="1" w:line="360" w:lineRule="auto"/>
        <w:ind w:firstLine="709"/>
        <w:rPr>
          <w:rFonts w:ascii="Arial" w:hAnsi="Arial" w:cs="Arial"/>
          <w:color w:val="000000"/>
          <w:sz w:val="20"/>
          <w:szCs w:val="20"/>
        </w:rPr>
      </w:pPr>
    </w:p>
    <w:p w14:paraId="76272BA3"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Assegurar a legalidade, a segurança institucional e a eficiência jurídica da Administração Municipal de Xinguara, por meio de atuação técnica preventiva, qualificada e estratégica da Procuradoria, garantindo conformidade legal aos atos administrativos, mitigação de riscos judiciais, defesa eficiente dos interesses públicos e suporte jurídico ativo às políticas públicas e aos processos decisórios do governo.</w:t>
      </w:r>
    </w:p>
    <w:p w14:paraId="57C1F21E" w14:textId="77777777" w:rsidR="00741342" w:rsidRPr="00D47BD4" w:rsidRDefault="00741342" w:rsidP="000226E4">
      <w:pPr>
        <w:spacing w:before="1" w:line="360" w:lineRule="auto"/>
        <w:ind w:firstLine="709"/>
        <w:rPr>
          <w:rFonts w:ascii="Arial" w:hAnsi="Arial" w:cs="Arial"/>
          <w:color w:val="000000"/>
          <w:sz w:val="20"/>
          <w:szCs w:val="20"/>
        </w:rPr>
      </w:pPr>
    </w:p>
    <w:p w14:paraId="467243F0"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 </w:t>
      </w:r>
    </w:p>
    <w:p w14:paraId="797D21DB"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28A51C44" w14:textId="77777777" w:rsidR="00741342" w:rsidRPr="00D47BD4" w:rsidRDefault="00741342" w:rsidP="000A27A3">
      <w:pPr>
        <w:pStyle w:val="NormalWeb"/>
        <w:numPr>
          <w:ilvl w:val="0"/>
          <w:numId w:val="23"/>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Garantir resolutividade jurídica de 100% dos processos administrativos e contratos relevantes da Administração até 2029;</w:t>
      </w:r>
    </w:p>
    <w:p w14:paraId="613A1A84" w14:textId="77777777" w:rsidR="00741342" w:rsidRPr="00D47BD4" w:rsidRDefault="00741342" w:rsidP="000A27A3">
      <w:pPr>
        <w:pStyle w:val="NormalWeb"/>
        <w:numPr>
          <w:ilvl w:val="0"/>
          <w:numId w:val="23"/>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Reduzir em 30% o passivo judicial do Município, por meio de conciliação, prevenção e gestão proativa de litígios;</w:t>
      </w:r>
    </w:p>
    <w:p w14:paraId="0D18348A" w14:textId="77777777" w:rsidR="00741342" w:rsidRPr="00D47BD4" w:rsidRDefault="00741342" w:rsidP="000A27A3">
      <w:pPr>
        <w:pStyle w:val="NormalWeb"/>
        <w:numPr>
          <w:ilvl w:val="0"/>
          <w:numId w:val="23"/>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Capacitar, até 2027, 100% das equipes técnicas das secretarias municipais sobre procedimentos jurídicos, normativos e de responsabilização administrativa;</w:t>
      </w:r>
    </w:p>
    <w:p w14:paraId="74A44BE6" w14:textId="77777777" w:rsidR="00741342" w:rsidRPr="00D47BD4" w:rsidRDefault="00741342" w:rsidP="000A27A3">
      <w:pPr>
        <w:pStyle w:val="NormalWeb"/>
        <w:numPr>
          <w:ilvl w:val="0"/>
          <w:numId w:val="23"/>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Implantar até 2026 um sistema digital de acompanhamento jurídico com banco de jurisprudência, controle de prazos e integração com os setores da Prefeitura.</w:t>
      </w:r>
    </w:p>
    <w:p w14:paraId="5E00B87B" w14:textId="77777777" w:rsidR="00741342" w:rsidRPr="00D47BD4" w:rsidRDefault="00741342" w:rsidP="000226E4">
      <w:pPr>
        <w:spacing w:before="1" w:line="360" w:lineRule="auto"/>
        <w:ind w:firstLine="709"/>
        <w:rPr>
          <w:rFonts w:ascii="Arial" w:hAnsi="Arial" w:cs="Arial"/>
          <w:color w:val="000000"/>
          <w:sz w:val="20"/>
          <w:szCs w:val="20"/>
        </w:rPr>
      </w:pPr>
    </w:p>
    <w:p w14:paraId="5CB21F2C"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7A4E3518"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3862C8AE" w14:textId="5FF6686E" w:rsidR="00741342" w:rsidRPr="00D47BD4" w:rsidRDefault="00741342" w:rsidP="000A27A3">
      <w:pPr>
        <w:pStyle w:val="NormalWeb"/>
        <w:numPr>
          <w:ilvl w:val="0"/>
          <w:numId w:val="2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Garantia de pareceres técnicos-jurídicos fundamentados, com foco na prevenção de irregularidades, impropriedades e nulidades administrativas;</w:t>
      </w:r>
    </w:p>
    <w:p w14:paraId="40B9920E" w14:textId="0B113F99" w:rsidR="00741342" w:rsidRPr="00D47BD4" w:rsidRDefault="00741342" w:rsidP="000A27A3">
      <w:pPr>
        <w:pStyle w:val="NormalWeb"/>
        <w:numPr>
          <w:ilvl w:val="0"/>
          <w:numId w:val="2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lastRenderedPageBreak/>
        <w:t>Representação judicial e extrajudicial do Município em todas as instâncias, com prioridade para ações de alto impacto financeiro ou institucional;</w:t>
      </w:r>
    </w:p>
    <w:p w14:paraId="2A24EA92" w14:textId="2FC178D2" w:rsidR="00741342" w:rsidRPr="00D47BD4" w:rsidRDefault="00741342" w:rsidP="000A27A3">
      <w:pPr>
        <w:pStyle w:val="NormalWeb"/>
        <w:numPr>
          <w:ilvl w:val="0"/>
          <w:numId w:val="2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Monitoramento estratégico do passivo judicial, com relatórios periódicos, controle de demandas repetitivas e articulação com setores afetados;</w:t>
      </w:r>
    </w:p>
    <w:p w14:paraId="6547A174" w14:textId="2C44D885" w:rsidR="00741342" w:rsidRPr="00D47BD4" w:rsidRDefault="00741342" w:rsidP="000A27A3">
      <w:pPr>
        <w:pStyle w:val="NormalWeb"/>
        <w:numPr>
          <w:ilvl w:val="0"/>
          <w:numId w:val="2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Elaboração de notas técnicas, orientações jurídicas e pareceres-padrão para padronizar procedimentos e dar celeridade à tramitação de atos administrativos;</w:t>
      </w:r>
    </w:p>
    <w:p w14:paraId="0809C4BF" w14:textId="6833440D" w:rsidR="00741342" w:rsidRPr="00D47BD4" w:rsidRDefault="00741342" w:rsidP="000A27A3">
      <w:pPr>
        <w:pStyle w:val="NormalWeb"/>
        <w:numPr>
          <w:ilvl w:val="0"/>
          <w:numId w:val="2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Apoio jurídico às secretarias na elaboração de contratos, editais, convênios, termos de referência e normativos internos, promovendo segurança jurídica e governança;</w:t>
      </w:r>
    </w:p>
    <w:p w14:paraId="79CD928C" w14:textId="11C6897B" w:rsidR="00741342" w:rsidRPr="00D47BD4" w:rsidRDefault="00741342" w:rsidP="000A27A3">
      <w:pPr>
        <w:pStyle w:val="NormalWeb"/>
        <w:numPr>
          <w:ilvl w:val="0"/>
          <w:numId w:val="2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Atuação proativa junto aos órgãos de controle externo (MPPA, TCM-PA), prestando informações com agilidade e suporte técnico para defesa institucional do Município;</w:t>
      </w:r>
    </w:p>
    <w:p w14:paraId="5E7C09C8" w14:textId="0894F699" w:rsidR="00741342" w:rsidRPr="00D47BD4" w:rsidRDefault="00741342" w:rsidP="000A27A3">
      <w:pPr>
        <w:pStyle w:val="NormalWeb"/>
        <w:numPr>
          <w:ilvl w:val="0"/>
          <w:numId w:val="23"/>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Apoio na elaboração de minutas legislativas, decretos e projetos de lei, garantindo a constitucionalidade e a coerência jurídica das normas locais.</w:t>
      </w:r>
    </w:p>
    <w:p w14:paraId="40605262" w14:textId="77777777" w:rsidR="00545E15" w:rsidRPr="00D47BD4" w:rsidRDefault="00545E15" w:rsidP="000226E4">
      <w:pPr>
        <w:pStyle w:val="NormalWeb"/>
        <w:spacing w:before="1" w:beforeAutospacing="0" w:after="0" w:afterAutospacing="0" w:line="360" w:lineRule="auto"/>
        <w:ind w:firstLine="709"/>
        <w:jc w:val="both"/>
        <w:rPr>
          <w:rFonts w:ascii="Arial" w:hAnsi="Arial" w:cs="Arial"/>
          <w:color w:val="000000"/>
          <w:sz w:val="20"/>
          <w:szCs w:val="20"/>
        </w:rPr>
      </w:pPr>
    </w:p>
    <w:p w14:paraId="211B427F" w14:textId="77777777" w:rsidR="00545E15" w:rsidRDefault="00545E15" w:rsidP="000226E4">
      <w:pPr>
        <w:pStyle w:val="NormalWeb"/>
        <w:spacing w:before="1" w:beforeAutospacing="0" w:after="0" w:afterAutospacing="0" w:line="360" w:lineRule="auto"/>
        <w:ind w:firstLine="709"/>
        <w:jc w:val="both"/>
        <w:rPr>
          <w:rFonts w:ascii="Arial" w:hAnsi="Arial" w:cs="Arial"/>
          <w:color w:val="000000"/>
          <w:sz w:val="20"/>
          <w:szCs w:val="20"/>
        </w:rPr>
      </w:pPr>
    </w:p>
    <w:p w14:paraId="55FE446A"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351B2C09"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1D897A48"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27AB2F97"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52058590"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464F99C6"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67421B15"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5A4A6D77"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2ED2584C"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3EE8F32E"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09EA2544"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17AFAB0B"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718936AD"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7898DEE2"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1DAC19C3"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3488AB3F"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77C004CC"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345BD350"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760CC1C5"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60A4EAB7" w14:textId="77777777" w:rsidR="008471B3"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2C399981" w14:textId="77777777" w:rsidR="008471B3" w:rsidRPr="00D47BD4" w:rsidRDefault="008471B3" w:rsidP="000226E4">
      <w:pPr>
        <w:pStyle w:val="NormalWeb"/>
        <w:spacing w:before="1" w:beforeAutospacing="0" w:after="0" w:afterAutospacing="0" w:line="360" w:lineRule="auto"/>
        <w:ind w:firstLine="709"/>
        <w:jc w:val="both"/>
        <w:rPr>
          <w:rFonts w:ascii="Arial" w:hAnsi="Arial" w:cs="Arial"/>
          <w:color w:val="000000"/>
          <w:sz w:val="20"/>
          <w:szCs w:val="20"/>
        </w:rPr>
      </w:pPr>
    </w:p>
    <w:p w14:paraId="092C0716" w14:textId="77777777" w:rsidR="00545E15" w:rsidRPr="00D47BD4" w:rsidRDefault="000226E4" w:rsidP="00F24189">
      <w:pPr>
        <w:spacing w:before="1" w:line="360" w:lineRule="auto"/>
        <w:rPr>
          <w:rFonts w:ascii="Arial" w:hAnsi="Arial" w:cs="Arial"/>
          <w:b/>
          <w:bCs/>
          <w:color w:val="000000"/>
          <w:sz w:val="20"/>
          <w:szCs w:val="20"/>
        </w:rPr>
      </w:pPr>
      <w:r w:rsidRPr="00D47BD4">
        <w:rPr>
          <w:rFonts w:ascii="Arial" w:hAnsi="Arial" w:cs="Arial"/>
          <w:b/>
          <w:bCs/>
          <w:color w:val="000000"/>
          <w:sz w:val="20"/>
          <w:szCs w:val="20"/>
        </w:rPr>
        <w:t>Eixo 8 – Segurança Pública e Defesa Civil</w:t>
      </w:r>
    </w:p>
    <w:p w14:paraId="57902056" w14:textId="2DD2C067" w:rsidR="00741342" w:rsidRPr="00D47BD4" w:rsidRDefault="00741342" w:rsidP="00F24189">
      <w:pPr>
        <w:spacing w:before="1" w:line="360" w:lineRule="auto"/>
        <w:rPr>
          <w:rFonts w:ascii="Arial" w:hAnsi="Arial" w:cs="Arial"/>
          <w:color w:val="000000"/>
          <w:sz w:val="20"/>
          <w:szCs w:val="20"/>
        </w:rPr>
      </w:pPr>
      <w:r w:rsidRPr="00D47BD4">
        <w:rPr>
          <w:rFonts w:ascii="Arial" w:hAnsi="Arial" w:cs="Arial"/>
          <w:color w:val="000000"/>
          <w:sz w:val="20"/>
          <w:szCs w:val="20"/>
        </w:rPr>
        <w:lastRenderedPageBreak/>
        <w:br/>
      </w:r>
    </w:p>
    <w:p w14:paraId="4F35658C"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Cidade Segura, Comunidade Resiliente.</w:t>
      </w:r>
    </w:p>
    <w:p w14:paraId="4E8591B0" w14:textId="77777777" w:rsidR="00741342" w:rsidRPr="00D47BD4" w:rsidRDefault="00741342" w:rsidP="000226E4">
      <w:pPr>
        <w:spacing w:before="1" w:line="360" w:lineRule="auto"/>
        <w:ind w:firstLine="709"/>
        <w:rPr>
          <w:rFonts w:ascii="Arial" w:hAnsi="Arial" w:cs="Arial"/>
          <w:color w:val="000000"/>
          <w:sz w:val="20"/>
          <w:szCs w:val="20"/>
        </w:rPr>
      </w:pPr>
    </w:p>
    <w:p w14:paraId="7532E101"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xml:space="preserve"> Secretaria de Administração/ Coordenação da Defesa Civil/ Gabinete do Prefeito.</w:t>
      </w:r>
    </w:p>
    <w:p w14:paraId="3BEEDBEC" w14:textId="77777777" w:rsidR="00741342" w:rsidRPr="00D47BD4" w:rsidRDefault="00741342" w:rsidP="000226E4">
      <w:pPr>
        <w:spacing w:before="1" w:line="360" w:lineRule="auto"/>
        <w:ind w:firstLine="709"/>
        <w:rPr>
          <w:rFonts w:ascii="Arial" w:hAnsi="Arial" w:cs="Arial"/>
          <w:color w:val="000000"/>
          <w:sz w:val="20"/>
          <w:szCs w:val="20"/>
        </w:rPr>
      </w:pPr>
    </w:p>
    <w:p w14:paraId="5577D09D"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Garantir a segurança e o bem-estar da população de Xinguara por meio do fortalecimento das políticas de defesa civil, da prevenção e resposta a desastres, da articulação com os órgãos de segurança pública e da criação de uma cultura comunitária de proteção, promovendo um território mais seguro, resiliente e preparado para emergências.</w:t>
      </w:r>
    </w:p>
    <w:p w14:paraId="708AF5BE" w14:textId="77777777" w:rsidR="00741342" w:rsidRPr="00D47BD4" w:rsidRDefault="00741342" w:rsidP="000226E4">
      <w:pPr>
        <w:spacing w:before="1" w:line="360" w:lineRule="auto"/>
        <w:ind w:firstLine="709"/>
        <w:rPr>
          <w:rFonts w:ascii="Arial" w:hAnsi="Arial" w:cs="Arial"/>
          <w:color w:val="000000"/>
          <w:sz w:val="20"/>
          <w:szCs w:val="20"/>
        </w:rPr>
      </w:pPr>
    </w:p>
    <w:p w14:paraId="1E026AA5"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2BB5DD7C"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5DC1EFB7" w14:textId="77777777" w:rsidR="00741342" w:rsidRPr="00D47BD4" w:rsidRDefault="00741342" w:rsidP="000A27A3">
      <w:pPr>
        <w:pStyle w:val="NormalWeb"/>
        <w:numPr>
          <w:ilvl w:val="0"/>
          <w:numId w:val="24"/>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Reduzir os impactos causados por eventos climáticos e estruturais extremos até 2029, por meio de ações preventivas e resposta rápida;</w:t>
      </w:r>
    </w:p>
    <w:p w14:paraId="74162D06" w14:textId="77777777" w:rsidR="00741342" w:rsidRPr="00D47BD4" w:rsidRDefault="00741342" w:rsidP="000A27A3">
      <w:pPr>
        <w:pStyle w:val="NormalWeb"/>
        <w:numPr>
          <w:ilvl w:val="0"/>
          <w:numId w:val="24"/>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Ampliar a cobertura geográfica e operacional das ações da Defesa Civil, especialmente nas zonas rurais e comunidades periféricas;</w:t>
      </w:r>
    </w:p>
    <w:p w14:paraId="11CA2E74" w14:textId="77777777" w:rsidR="00741342" w:rsidRPr="00D47BD4" w:rsidRDefault="00741342" w:rsidP="000A27A3">
      <w:pPr>
        <w:pStyle w:val="NormalWeb"/>
        <w:numPr>
          <w:ilvl w:val="0"/>
          <w:numId w:val="24"/>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Realizar campanhas educativas anuais em todas as escolas e bairros com foco em segurança preventiva, defesa civil e primeiros socorros.</w:t>
      </w:r>
    </w:p>
    <w:p w14:paraId="1464C194" w14:textId="77777777" w:rsidR="00741342" w:rsidRPr="00D47BD4" w:rsidRDefault="00741342" w:rsidP="000226E4">
      <w:pPr>
        <w:spacing w:before="1" w:line="360" w:lineRule="auto"/>
        <w:ind w:firstLine="709"/>
        <w:rPr>
          <w:rFonts w:ascii="Arial" w:hAnsi="Arial" w:cs="Arial"/>
          <w:color w:val="000000"/>
          <w:sz w:val="20"/>
          <w:szCs w:val="20"/>
        </w:rPr>
      </w:pPr>
    </w:p>
    <w:p w14:paraId="78630F66"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3DD7BAEE" w14:textId="77777777" w:rsidR="000226E4" w:rsidRPr="00D47BD4" w:rsidRDefault="000226E4" w:rsidP="000226E4">
      <w:pPr>
        <w:pStyle w:val="NormalWeb"/>
        <w:spacing w:before="1" w:beforeAutospacing="0" w:after="0" w:afterAutospacing="0" w:line="360" w:lineRule="auto"/>
        <w:ind w:firstLine="709"/>
        <w:jc w:val="both"/>
        <w:rPr>
          <w:rFonts w:ascii="Arial" w:hAnsi="Arial" w:cs="Arial"/>
          <w:color w:val="000000"/>
          <w:sz w:val="20"/>
          <w:szCs w:val="20"/>
        </w:rPr>
      </w:pPr>
    </w:p>
    <w:p w14:paraId="0B52A495" w14:textId="11244B8D" w:rsidR="00741342" w:rsidRPr="00D47BD4" w:rsidRDefault="00741342" w:rsidP="000A27A3">
      <w:pPr>
        <w:pStyle w:val="NormalWeb"/>
        <w:numPr>
          <w:ilvl w:val="1"/>
          <w:numId w:val="6"/>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Elaboração e atualização contínua dos Planos de Contingência e Mapas de Risco, com foco em áreas suscetíveis a alagamentos, deslizamentos, queimadas e acidentes rurais;</w:t>
      </w:r>
      <w:r w:rsidRPr="00D47BD4">
        <w:rPr>
          <w:rFonts w:ascii="Arial" w:hAnsi="Arial" w:cs="Arial"/>
          <w:color w:val="000000"/>
          <w:sz w:val="20"/>
          <w:szCs w:val="20"/>
        </w:rPr>
        <w:br/>
        <w:t>• Criação de núcleos comunitários de proteção civil com voluntários capacitados em prevenção, resposta e primeiros socorros;</w:t>
      </w:r>
    </w:p>
    <w:p w14:paraId="7C80AA96" w14:textId="2B00CEF6" w:rsidR="00741342" w:rsidRPr="00D47BD4" w:rsidRDefault="00741342" w:rsidP="000A27A3">
      <w:pPr>
        <w:pStyle w:val="NormalWeb"/>
        <w:numPr>
          <w:ilvl w:val="1"/>
          <w:numId w:val="6"/>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Parceria com Polícia Militar, Corpo de Bombeiros, Guarda Municipal, SAMU e Ministério Público para ações integradas de segurança e proteção civil;</w:t>
      </w:r>
    </w:p>
    <w:p w14:paraId="6F1D411D" w14:textId="591085B6" w:rsidR="00741342" w:rsidRPr="00D47BD4" w:rsidRDefault="00741342" w:rsidP="000A27A3">
      <w:pPr>
        <w:pStyle w:val="NormalWeb"/>
        <w:numPr>
          <w:ilvl w:val="1"/>
          <w:numId w:val="6"/>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Fortalecimento da infraestrutura da Defesa Civil com aquisição de veículos, equipamentos, kits de atendimento emergencial e sistema de radiocomunicação;</w:t>
      </w:r>
    </w:p>
    <w:p w14:paraId="5057E2B4" w14:textId="69E688DB" w:rsidR="00741342" w:rsidRPr="00D47BD4" w:rsidRDefault="00741342" w:rsidP="000A27A3">
      <w:pPr>
        <w:pStyle w:val="NormalWeb"/>
        <w:numPr>
          <w:ilvl w:val="1"/>
          <w:numId w:val="6"/>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Promoção de ações de combate à violência e à criminalidade em parceria com a rede de proteção social, focando especialmente na juventude e na prevenção de conflitos comunitários;</w:t>
      </w:r>
    </w:p>
    <w:p w14:paraId="56A10641" w14:textId="4C1D2F6C" w:rsidR="00741342" w:rsidRPr="00D47BD4" w:rsidRDefault="00741342" w:rsidP="000A27A3">
      <w:pPr>
        <w:pStyle w:val="NormalWeb"/>
        <w:numPr>
          <w:ilvl w:val="1"/>
          <w:numId w:val="6"/>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Campanhas de conscientização sobre segurança no trânsito, uso responsável da água e prevenção de incêndios florestais;</w:t>
      </w:r>
    </w:p>
    <w:p w14:paraId="7A79D6E8" w14:textId="16B1115D" w:rsidR="00741342" w:rsidRPr="00D47BD4" w:rsidRDefault="00741342" w:rsidP="000A27A3">
      <w:pPr>
        <w:pStyle w:val="NormalWeb"/>
        <w:numPr>
          <w:ilvl w:val="1"/>
          <w:numId w:val="6"/>
        </w:numPr>
        <w:spacing w:before="1" w:beforeAutospacing="0" w:after="0" w:afterAutospacing="0" w:line="360" w:lineRule="auto"/>
        <w:ind w:left="1134" w:hanging="425"/>
        <w:jc w:val="both"/>
        <w:rPr>
          <w:rFonts w:ascii="Arial" w:hAnsi="Arial" w:cs="Arial"/>
          <w:color w:val="000000"/>
          <w:sz w:val="20"/>
          <w:szCs w:val="20"/>
        </w:rPr>
      </w:pPr>
      <w:r w:rsidRPr="00D47BD4">
        <w:rPr>
          <w:rFonts w:ascii="Arial" w:hAnsi="Arial" w:cs="Arial"/>
          <w:color w:val="000000"/>
          <w:sz w:val="20"/>
          <w:szCs w:val="20"/>
        </w:rPr>
        <w:t>Capacitação contínua das equipes técnicas envolvidas em segurança e defesa civil, com intercâmbio de boas práticas com outros municípios.</w:t>
      </w:r>
    </w:p>
    <w:p w14:paraId="2F3686AE" w14:textId="7D003393" w:rsidR="00741342" w:rsidRPr="00D47BD4" w:rsidRDefault="00741342" w:rsidP="00545E15">
      <w:pPr>
        <w:spacing w:before="1" w:line="360" w:lineRule="auto"/>
        <w:ind w:left="1134" w:hanging="425"/>
        <w:rPr>
          <w:rFonts w:ascii="Arial" w:hAnsi="Arial" w:cs="Arial"/>
          <w:color w:val="000000"/>
          <w:sz w:val="20"/>
          <w:szCs w:val="20"/>
        </w:rPr>
      </w:pPr>
      <w:r w:rsidRPr="00D47BD4">
        <w:rPr>
          <w:rFonts w:ascii="Arial" w:hAnsi="Arial" w:cs="Arial"/>
          <w:color w:val="000000"/>
          <w:sz w:val="20"/>
          <w:szCs w:val="20"/>
        </w:rPr>
        <w:lastRenderedPageBreak/>
        <w:br/>
      </w:r>
      <w:r w:rsidRPr="00D47BD4">
        <w:rPr>
          <w:rFonts w:ascii="Arial" w:hAnsi="Arial" w:cs="Arial"/>
          <w:color w:val="000000"/>
          <w:sz w:val="20"/>
          <w:szCs w:val="20"/>
        </w:rPr>
        <w:br/>
      </w:r>
      <w:r w:rsidR="000226E4" w:rsidRPr="00D47BD4">
        <w:rPr>
          <w:rFonts w:ascii="Arial" w:hAnsi="Arial" w:cs="Arial"/>
          <w:b/>
          <w:bCs/>
          <w:color w:val="000000"/>
          <w:sz w:val="20"/>
          <w:szCs w:val="20"/>
        </w:rPr>
        <w:t>Eixo 9 – Esporte e Lazer</w:t>
      </w:r>
      <w:r w:rsidRPr="00D47BD4">
        <w:rPr>
          <w:rFonts w:ascii="Arial" w:hAnsi="Arial" w:cs="Arial"/>
          <w:color w:val="000000"/>
          <w:sz w:val="20"/>
          <w:szCs w:val="20"/>
        </w:rPr>
        <w:br/>
      </w:r>
    </w:p>
    <w:p w14:paraId="09786AA4" w14:textId="77777777" w:rsidR="00F24189" w:rsidRPr="00D47BD4" w:rsidRDefault="00F24189" w:rsidP="000226E4">
      <w:pPr>
        <w:spacing w:before="1" w:line="360" w:lineRule="auto"/>
        <w:ind w:firstLine="709"/>
        <w:rPr>
          <w:rFonts w:ascii="Arial" w:hAnsi="Arial" w:cs="Arial"/>
          <w:color w:val="000000"/>
          <w:sz w:val="20"/>
          <w:szCs w:val="20"/>
        </w:rPr>
      </w:pPr>
    </w:p>
    <w:p w14:paraId="59D9998D"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Programa:</w:t>
      </w:r>
      <w:r w:rsidRPr="00D47BD4">
        <w:rPr>
          <w:rFonts w:ascii="Arial" w:hAnsi="Arial" w:cs="Arial"/>
          <w:color w:val="000000"/>
          <w:sz w:val="20"/>
          <w:szCs w:val="20"/>
        </w:rPr>
        <w:t xml:space="preserve"> Esporte e Lazer para o Bem-Estar e a Cidadania.</w:t>
      </w:r>
    </w:p>
    <w:p w14:paraId="0BE495FC" w14:textId="77777777" w:rsidR="00741342" w:rsidRPr="00D47BD4" w:rsidRDefault="00741342" w:rsidP="000226E4">
      <w:pPr>
        <w:spacing w:before="1" w:line="360" w:lineRule="auto"/>
        <w:ind w:firstLine="709"/>
        <w:rPr>
          <w:rFonts w:ascii="Arial" w:hAnsi="Arial" w:cs="Arial"/>
          <w:color w:val="000000"/>
          <w:sz w:val="20"/>
          <w:szCs w:val="20"/>
        </w:rPr>
      </w:pPr>
    </w:p>
    <w:p w14:paraId="5B5A9D4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Secretaria Responsável</w:t>
      </w:r>
      <w:r w:rsidRPr="00D47BD4">
        <w:rPr>
          <w:rFonts w:ascii="Arial" w:hAnsi="Arial" w:cs="Arial"/>
          <w:color w:val="000000"/>
          <w:sz w:val="20"/>
          <w:szCs w:val="20"/>
        </w:rPr>
        <w:t>: Secretaria Municipal de Esporte e Lazer.</w:t>
      </w:r>
    </w:p>
    <w:p w14:paraId="3E5026CD" w14:textId="77777777" w:rsidR="00741342" w:rsidRPr="00D47BD4" w:rsidRDefault="00741342" w:rsidP="000226E4">
      <w:pPr>
        <w:spacing w:before="1" w:line="360" w:lineRule="auto"/>
        <w:ind w:firstLine="709"/>
        <w:rPr>
          <w:rFonts w:ascii="Arial" w:hAnsi="Arial" w:cs="Arial"/>
          <w:color w:val="000000"/>
          <w:sz w:val="20"/>
          <w:szCs w:val="20"/>
        </w:rPr>
      </w:pPr>
    </w:p>
    <w:p w14:paraId="23ED4BEF"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Objetivo Estratégico: </w:t>
      </w:r>
      <w:r w:rsidRPr="00D47BD4">
        <w:rPr>
          <w:rFonts w:ascii="Arial" w:hAnsi="Arial" w:cs="Arial"/>
          <w:color w:val="000000"/>
          <w:sz w:val="20"/>
          <w:szCs w:val="20"/>
        </w:rPr>
        <w:t>Garantir o acesso da população de Xinguara ao esporte e ao lazer como direitos sociais e instrumentos de bem-estar, inclusão, prevenção de vulnerabilidades, fortalecimento comunitário e promoção da saúde física e mental, com especial atenção à juventude, pessoas com deficiência e moradores das regiões com menor infraestrutura.</w:t>
      </w:r>
    </w:p>
    <w:p w14:paraId="6186D1E9" w14:textId="77777777" w:rsidR="00741342" w:rsidRPr="00D47BD4" w:rsidRDefault="00741342" w:rsidP="000226E4">
      <w:pPr>
        <w:spacing w:before="1" w:line="360" w:lineRule="auto"/>
        <w:ind w:firstLine="709"/>
        <w:rPr>
          <w:rFonts w:ascii="Arial" w:hAnsi="Arial" w:cs="Arial"/>
          <w:color w:val="000000"/>
          <w:sz w:val="20"/>
          <w:szCs w:val="20"/>
        </w:rPr>
      </w:pPr>
    </w:p>
    <w:p w14:paraId="0C2FB96E"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Metas:</w:t>
      </w:r>
    </w:p>
    <w:p w14:paraId="16888C2B"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1DE96603" w14:textId="77777777" w:rsidR="00741342" w:rsidRPr="00D47BD4" w:rsidRDefault="00741342" w:rsidP="000A27A3">
      <w:pPr>
        <w:pStyle w:val="NormalWeb"/>
        <w:numPr>
          <w:ilvl w:val="0"/>
          <w:numId w:val="25"/>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Construir, reformar ou requalificar espaços esportivos e de lazer até 2029 (quadras, praças, campos, arenas cobertas);</w:t>
      </w:r>
    </w:p>
    <w:p w14:paraId="1DFB4BA5" w14:textId="77777777" w:rsidR="00741342" w:rsidRPr="00D47BD4" w:rsidRDefault="00741342" w:rsidP="000A27A3">
      <w:pPr>
        <w:pStyle w:val="NormalWeb"/>
        <w:numPr>
          <w:ilvl w:val="0"/>
          <w:numId w:val="25"/>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Beneficiar 5.000 pessoas por ano em projetos regulares de esporte, recreação e lazer;</w:t>
      </w:r>
    </w:p>
    <w:p w14:paraId="4C91C884" w14:textId="77777777" w:rsidR="00741342" w:rsidRPr="00D47BD4" w:rsidRDefault="00741342" w:rsidP="000A27A3">
      <w:pPr>
        <w:pStyle w:val="NormalWeb"/>
        <w:numPr>
          <w:ilvl w:val="0"/>
          <w:numId w:val="25"/>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Realizar pelo menos 30 eventos esportivos comunitários e torneios locais por ano;</w:t>
      </w:r>
    </w:p>
    <w:p w14:paraId="0FC6460D" w14:textId="77777777" w:rsidR="00741342" w:rsidRPr="00D47BD4" w:rsidRDefault="00741342" w:rsidP="000A27A3">
      <w:pPr>
        <w:pStyle w:val="NormalWeb"/>
        <w:numPr>
          <w:ilvl w:val="0"/>
          <w:numId w:val="25"/>
        </w:numPr>
        <w:spacing w:before="1" w:beforeAutospacing="0" w:after="0" w:afterAutospacing="0" w:line="360" w:lineRule="auto"/>
        <w:ind w:left="1134" w:hanging="425"/>
        <w:jc w:val="both"/>
        <w:textAlignment w:val="baseline"/>
        <w:rPr>
          <w:rFonts w:ascii="Arial" w:hAnsi="Arial" w:cs="Arial"/>
          <w:color w:val="000000"/>
          <w:sz w:val="20"/>
          <w:szCs w:val="20"/>
        </w:rPr>
      </w:pPr>
      <w:r w:rsidRPr="00D47BD4">
        <w:rPr>
          <w:rFonts w:ascii="Arial" w:hAnsi="Arial" w:cs="Arial"/>
          <w:color w:val="000000"/>
          <w:sz w:val="20"/>
          <w:szCs w:val="20"/>
        </w:rPr>
        <w:t>Ampliar a oferta de modalidades esportivas adaptadas para pessoas com deficiência até 2028.</w:t>
      </w:r>
    </w:p>
    <w:p w14:paraId="447A08E2" w14:textId="77777777" w:rsidR="00741342" w:rsidRPr="00D47BD4" w:rsidRDefault="00741342" w:rsidP="000226E4">
      <w:pPr>
        <w:spacing w:before="1" w:line="360" w:lineRule="auto"/>
        <w:ind w:firstLine="709"/>
        <w:rPr>
          <w:rFonts w:ascii="Arial" w:hAnsi="Arial" w:cs="Arial"/>
          <w:color w:val="000000"/>
          <w:sz w:val="20"/>
          <w:szCs w:val="20"/>
        </w:rPr>
      </w:pPr>
    </w:p>
    <w:p w14:paraId="18B3ADBB"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6E4C9499" w14:textId="77777777" w:rsidR="00F24189" w:rsidRPr="00D47BD4" w:rsidRDefault="00F24189" w:rsidP="000226E4">
      <w:pPr>
        <w:pStyle w:val="NormalWeb"/>
        <w:spacing w:before="1" w:beforeAutospacing="0" w:after="0" w:afterAutospacing="0" w:line="360" w:lineRule="auto"/>
        <w:ind w:firstLine="709"/>
        <w:jc w:val="both"/>
        <w:rPr>
          <w:rFonts w:ascii="Arial" w:hAnsi="Arial" w:cs="Arial"/>
          <w:color w:val="000000"/>
          <w:sz w:val="20"/>
          <w:szCs w:val="20"/>
        </w:rPr>
      </w:pPr>
    </w:p>
    <w:p w14:paraId="401C9A6D" w14:textId="150FA43E" w:rsidR="00741342" w:rsidRPr="00D47BD4" w:rsidRDefault="00741342" w:rsidP="000A27A3">
      <w:pPr>
        <w:pStyle w:val="NormalWeb"/>
        <w:numPr>
          <w:ilvl w:val="1"/>
          <w:numId w:val="6"/>
        </w:numPr>
        <w:spacing w:before="1" w:beforeAutospacing="0" w:after="0" w:afterAutospacing="0" w:line="360" w:lineRule="auto"/>
        <w:ind w:left="1134" w:hanging="731"/>
        <w:jc w:val="both"/>
        <w:rPr>
          <w:rFonts w:ascii="Arial" w:hAnsi="Arial" w:cs="Arial"/>
          <w:color w:val="000000"/>
          <w:sz w:val="20"/>
          <w:szCs w:val="20"/>
        </w:rPr>
      </w:pPr>
      <w:r w:rsidRPr="00D47BD4">
        <w:rPr>
          <w:rFonts w:ascii="Arial" w:hAnsi="Arial" w:cs="Arial"/>
          <w:color w:val="000000"/>
          <w:sz w:val="20"/>
          <w:szCs w:val="20"/>
        </w:rPr>
        <w:t>Construção, ampliação e manutenção de quadras poliesportivas, ginásios, arenas cobertas, pistas de caminhada e espaços de lazer públicos, priorizando bairros com maior densidade populacional e comunidades rurais;</w:t>
      </w:r>
    </w:p>
    <w:p w14:paraId="245D29FB" w14:textId="141C9526" w:rsidR="00741342" w:rsidRPr="00D47BD4" w:rsidRDefault="00741342" w:rsidP="000A27A3">
      <w:pPr>
        <w:pStyle w:val="NormalWeb"/>
        <w:numPr>
          <w:ilvl w:val="1"/>
          <w:numId w:val="6"/>
        </w:numPr>
        <w:spacing w:before="1" w:beforeAutospacing="0" w:after="0" w:afterAutospacing="0" w:line="360" w:lineRule="auto"/>
        <w:ind w:left="1134" w:hanging="731"/>
        <w:jc w:val="both"/>
        <w:rPr>
          <w:rFonts w:ascii="Arial" w:hAnsi="Arial" w:cs="Arial"/>
          <w:color w:val="000000"/>
          <w:sz w:val="20"/>
          <w:szCs w:val="20"/>
        </w:rPr>
      </w:pPr>
      <w:r w:rsidRPr="00D47BD4">
        <w:rPr>
          <w:rFonts w:ascii="Arial" w:hAnsi="Arial" w:cs="Arial"/>
          <w:color w:val="000000"/>
          <w:sz w:val="20"/>
          <w:szCs w:val="20"/>
        </w:rPr>
        <w:t>Fomentar a implantação de escolinhas de iniciação esportiva gratuitas, com oferta de modalidades como futebol, vôlei, atletismo, karatê, capoeira e outras práticas culturais regionais;</w:t>
      </w:r>
    </w:p>
    <w:p w14:paraId="2520489E" w14:textId="2792963E" w:rsidR="00741342" w:rsidRPr="00D47BD4" w:rsidRDefault="00741342" w:rsidP="000A27A3">
      <w:pPr>
        <w:pStyle w:val="NormalWeb"/>
        <w:numPr>
          <w:ilvl w:val="1"/>
          <w:numId w:val="6"/>
        </w:numPr>
        <w:spacing w:before="1" w:beforeAutospacing="0" w:after="0" w:afterAutospacing="0" w:line="360" w:lineRule="auto"/>
        <w:ind w:left="1134" w:hanging="731"/>
        <w:jc w:val="both"/>
        <w:rPr>
          <w:rFonts w:ascii="Arial" w:hAnsi="Arial" w:cs="Arial"/>
          <w:color w:val="000000"/>
          <w:sz w:val="20"/>
          <w:szCs w:val="20"/>
        </w:rPr>
      </w:pPr>
      <w:r w:rsidRPr="00D47BD4">
        <w:rPr>
          <w:rFonts w:ascii="Arial" w:hAnsi="Arial" w:cs="Arial"/>
          <w:color w:val="000000"/>
          <w:sz w:val="20"/>
          <w:szCs w:val="20"/>
        </w:rPr>
        <w:t>Realização do Circuito Xinguarense de Esporte e Cidadania, com torneios, corridas, festivais e gincanas integrando comunidades, escolas e associações;</w:t>
      </w:r>
    </w:p>
    <w:p w14:paraId="628EA558" w14:textId="3D9A8E48" w:rsidR="00741342" w:rsidRPr="00D47BD4" w:rsidRDefault="00741342" w:rsidP="000A27A3">
      <w:pPr>
        <w:pStyle w:val="NormalWeb"/>
        <w:numPr>
          <w:ilvl w:val="1"/>
          <w:numId w:val="6"/>
        </w:numPr>
        <w:spacing w:before="1" w:beforeAutospacing="0" w:after="0" w:afterAutospacing="0" w:line="360" w:lineRule="auto"/>
        <w:ind w:left="1134" w:hanging="731"/>
        <w:jc w:val="both"/>
        <w:rPr>
          <w:rFonts w:ascii="Arial" w:hAnsi="Arial" w:cs="Arial"/>
          <w:color w:val="000000"/>
          <w:sz w:val="20"/>
          <w:szCs w:val="20"/>
        </w:rPr>
      </w:pPr>
      <w:r w:rsidRPr="00D47BD4">
        <w:rPr>
          <w:rFonts w:ascii="Arial" w:hAnsi="Arial" w:cs="Arial"/>
          <w:color w:val="000000"/>
          <w:sz w:val="20"/>
          <w:szCs w:val="20"/>
        </w:rPr>
        <w:t>Implantação de programas de esporte adaptado e atividades inclusivas, com foco em pessoas com deficiência, idosos e público em situação de vulnerabilidade;</w:t>
      </w:r>
    </w:p>
    <w:p w14:paraId="156A19E8" w14:textId="6D513E1D" w:rsidR="00741342" w:rsidRPr="00D47BD4" w:rsidRDefault="00741342" w:rsidP="000A27A3">
      <w:pPr>
        <w:pStyle w:val="NormalWeb"/>
        <w:numPr>
          <w:ilvl w:val="1"/>
          <w:numId w:val="6"/>
        </w:numPr>
        <w:spacing w:before="1" w:beforeAutospacing="0" w:after="0" w:afterAutospacing="0" w:line="360" w:lineRule="auto"/>
        <w:ind w:left="1134" w:hanging="731"/>
        <w:jc w:val="both"/>
        <w:rPr>
          <w:rFonts w:ascii="Arial" w:hAnsi="Arial" w:cs="Arial"/>
          <w:color w:val="000000"/>
          <w:sz w:val="20"/>
          <w:szCs w:val="20"/>
        </w:rPr>
      </w:pPr>
      <w:r w:rsidRPr="00D47BD4">
        <w:rPr>
          <w:rFonts w:ascii="Arial" w:hAnsi="Arial" w:cs="Arial"/>
          <w:color w:val="000000"/>
          <w:sz w:val="20"/>
          <w:szCs w:val="20"/>
        </w:rPr>
        <w:t>Criação de núcleos itinerantes de lazer para atender áreas sem equipamentos fixos, com recreação, jogos populares, oficinas e cultura de rua;</w:t>
      </w:r>
    </w:p>
    <w:p w14:paraId="22709334" w14:textId="60C8D632" w:rsidR="00741342" w:rsidRPr="00D47BD4" w:rsidRDefault="00741342" w:rsidP="000A27A3">
      <w:pPr>
        <w:pStyle w:val="NormalWeb"/>
        <w:numPr>
          <w:ilvl w:val="1"/>
          <w:numId w:val="6"/>
        </w:numPr>
        <w:spacing w:before="1" w:beforeAutospacing="0" w:after="0" w:afterAutospacing="0" w:line="360" w:lineRule="auto"/>
        <w:ind w:left="1134" w:hanging="731"/>
        <w:jc w:val="both"/>
        <w:rPr>
          <w:rFonts w:ascii="Arial" w:hAnsi="Arial" w:cs="Arial"/>
          <w:color w:val="000000"/>
          <w:sz w:val="20"/>
          <w:szCs w:val="20"/>
        </w:rPr>
      </w:pPr>
      <w:r w:rsidRPr="00D47BD4">
        <w:rPr>
          <w:rFonts w:ascii="Arial" w:hAnsi="Arial" w:cs="Arial"/>
          <w:color w:val="000000"/>
          <w:sz w:val="20"/>
          <w:szCs w:val="20"/>
        </w:rPr>
        <w:lastRenderedPageBreak/>
        <w:t>Promoção de ações integradas entre esporte, saúde e educação para o desenvolvimento de hábitos saudáveis e prevenção de violências;</w:t>
      </w:r>
    </w:p>
    <w:p w14:paraId="53CBF507" w14:textId="13CE1927" w:rsidR="00741342" w:rsidRPr="00D47BD4" w:rsidRDefault="00741342" w:rsidP="000A27A3">
      <w:pPr>
        <w:pStyle w:val="NormalWeb"/>
        <w:numPr>
          <w:ilvl w:val="1"/>
          <w:numId w:val="6"/>
        </w:numPr>
        <w:spacing w:before="1" w:beforeAutospacing="0" w:after="0" w:afterAutospacing="0" w:line="360" w:lineRule="auto"/>
        <w:ind w:left="1134" w:hanging="731"/>
        <w:jc w:val="both"/>
        <w:rPr>
          <w:rFonts w:ascii="Arial" w:hAnsi="Arial" w:cs="Arial"/>
          <w:color w:val="000000"/>
          <w:sz w:val="20"/>
          <w:szCs w:val="20"/>
        </w:rPr>
      </w:pPr>
      <w:r w:rsidRPr="00D47BD4">
        <w:rPr>
          <w:rFonts w:ascii="Arial" w:hAnsi="Arial" w:cs="Arial"/>
          <w:color w:val="000000"/>
          <w:sz w:val="20"/>
          <w:szCs w:val="20"/>
        </w:rPr>
        <w:t>Desenvolvimento de políticas públicas de valorização dos atletas locais, com apoio a competições regionais e bolsas para talentos esportivos.</w:t>
      </w:r>
    </w:p>
    <w:p w14:paraId="5283DDCA" w14:textId="1FB1AAC3" w:rsidR="00741342" w:rsidRPr="00D47BD4" w:rsidRDefault="00741342" w:rsidP="000226E4">
      <w:pPr>
        <w:spacing w:before="1" w:line="360" w:lineRule="auto"/>
        <w:ind w:firstLine="709"/>
        <w:rPr>
          <w:rFonts w:ascii="Arial" w:hAnsi="Arial" w:cs="Arial"/>
          <w:color w:val="000000"/>
          <w:sz w:val="20"/>
          <w:szCs w:val="20"/>
        </w:rPr>
      </w:pPr>
      <w:r w:rsidRPr="00D47BD4">
        <w:rPr>
          <w:rFonts w:ascii="Arial" w:hAnsi="Arial" w:cs="Arial"/>
          <w:color w:val="000000"/>
          <w:sz w:val="20"/>
          <w:szCs w:val="20"/>
        </w:rPr>
        <w:br/>
      </w:r>
      <w:r w:rsidRPr="00D47BD4">
        <w:rPr>
          <w:rFonts w:ascii="Arial" w:hAnsi="Arial" w:cs="Arial"/>
          <w:color w:val="000000"/>
          <w:sz w:val="20"/>
          <w:szCs w:val="20"/>
        </w:rPr>
        <w:br/>
      </w:r>
      <w:r w:rsidR="000226E4" w:rsidRPr="00D47BD4">
        <w:rPr>
          <w:rFonts w:ascii="Arial" w:hAnsi="Arial" w:cs="Arial"/>
          <w:b/>
          <w:bCs/>
          <w:color w:val="000000"/>
          <w:sz w:val="20"/>
          <w:szCs w:val="20"/>
        </w:rPr>
        <w:t>Eixo 10 – Poder Legislativo e Representatividade Social</w:t>
      </w:r>
      <w:r w:rsidRPr="00D47BD4">
        <w:rPr>
          <w:rFonts w:ascii="Arial" w:hAnsi="Arial" w:cs="Arial"/>
          <w:color w:val="000000"/>
          <w:sz w:val="20"/>
          <w:szCs w:val="20"/>
        </w:rPr>
        <w:br/>
      </w:r>
    </w:p>
    <w:p w14:paraId="5882E387" w14:textId="77777777" w:rsidR="00F24189" w:rsidRPr="00D47BD4" w:rsidRDefault="00F24189" w:rsidP="000226E4">
      <w:pPr>
        <w:spacing w:before="1" w:line="360" w:lineRule="auto"/>
        <w:ind w:firstLine="709"/>
        <w:rPr>
          <w:rFonts w:ascii="Arial" w:hAnsi="Arial" w:cs="Arial"/>
          <w:color w:val="000000"/>
          <w:sz w:val="20"/>
          <w:szCs w:val="20"/>
        </w:rPr>
      </w:pPr>
    </w:p>
    <w:p w14:paraId="27E07CD4"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 xml:space="preserve">Programa: </w:t>
      </w:r>
      <w:r w:rsidRPr="00D47BD4">
        <w:rPr>
          <w:rFonts w:ascii="Arial" w:hAnsi="Arial" w:cs="Arial"/>
          <w:color w:val="000000"/>
          <w:sz w:val="20"/>
          <w:szCs w:val="20"/>
        </w:rPr>
        <w:t>Parlamento Cidadão e Governança Democrática.</w:t>
      </w:r>
    </w:p>
    <w:p w14:paraId="6A21A0D0" w14:textId="77777777" w:rsidR="00741342" w:rsidRPr="00D47BD4" w:rsidRDefault="00741342" w:rsidP="000226E4">
      <w:pPr>
        <w:spacing w:before="1" w:line="360" w:lineRule="auto"/>
        <w:ind w:firstLine="709"/>
        <w:rPr>
          <w:rFonts w:ascii="Arial" w:hAnsi="Arial" w:cs="Arial"/>
          <w:color w:val="000000"/>
          <w:sz w:val="20"/>
          <w:szCs w:val="20"/>
        </w:rPr>
      </w:pPr>
    </w:p>
    <w:p w14:paraId="27233690"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Objetivo Estratégico:</w:t>
      </w:r>
      <w:r w:rsidRPr="00D47BD4">
        <w:rPr>
          <w:rFonts w:ascii="Arial" w:hAnsi="Arial" w:cs="Arial"/>
          <w:color w:val="000000"/>
          <w:sz w:val="20"/>
          <w:szCs w:val="20"/>
        </w:rPr>
        <w:t xml:space="preserve"> Fortalecer o papel institucional do Poder Legislativo como agente de escuta ativa, formulação de leis, fiscalização do Executivo e promoção da cidadania, assegurando uma atuação transparente, ética e conectada às reais demandas da sociedade. Valorizar a participação popular, ampliar o acesso à informação legislativa e promover um ambiente democrático, inclusivo e colaborativo entre vereadores, comunidade e demais esferas de governo.</w:t>
      </w:r>
    </w:p>
    <w:p w14:paraId="0CF0F47A" w14:textId="77777777" w:rsidR="00741342" w:rsidRPr="00D47BD4" w:rsidRDefault="00741342" w:rsidP="000226E4">
      <w:pPr>
        <w:spacing w:before="1" w:line="360" w:lineRule="auto"/>
        <w:ind w:firstLine="709"/>
        <w:rPr>
          <w:rFonts w:ascii="Arial" w:hAnsi="Arial" w:cs="Arial"/>
          <w:color w:val="000000"/>
          <w:sz w:val="20"/>
          <w:szCs w:val="20"/>
        </w:rPr>
      </w:pPr>
    </w:p>
    <w:p w14:paraId="12DFAEB6"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color w:val="000000"/>
          <w:sz w:val="20"/>
          <w:szCs w:val="20"/>
        </w:rPr>
      </w:pPr>
      <w:r w:rsidRPr="00D47BD4">
        <w:rPr>
          <w:rFonts w:ascii="Arial" w:hAnsi="Arial" w:cs="Arial"/>
          <w:b/>
          <w:bCs/>
          <w:color w:val="000000"/>
          <w:sz w:val="20"/>
          <w:szCs w:val="20"/>
        </w:rPr>
        <w:t>Meta:</w:t>
      </w:r>
      <w:r w:rsidRPr="00D47BD4">
        <w:rPr>
          <w:rFonts w:ascii="Arial" w:hAnsi="Arial" w:cs="Arial"/>
          <w:color w:val="000000"/>
          <w:sz w:val="20"/>
          <w:szCs w:val="20"/>
        </w:rPr>
        <w:t> </w:t>
      </w:r>
    </w:p>
    <w:p w14:paraId="3F9E9087" w14:textId="77777777" w:rsidR="00DC3454" w:rsidRPr="00D47BD4" w:rsidRDefault="00DC3454" w:rsidP="000226E4">
      <w:pPr>
        <w:pStyle w:val="NormalWeb"/>
        <w:spacing w:before="1" w:beforeAutospacing="0" w:after="0" w:afterAutospacing="0" w:line="360" w:lineRule="auto"/>
        <w:ind w:firstLine="709"/>
        <w:jc w:val="both"/>
        <w:rPr>
          <w:rFonts w:ascii="Arial" w:hAnsi="Arial" w:cs="Arial"/>
          <w:color w:val="000000"/>
          <w:sz w:val="20"/>
          <w:szCs w:val="20"/>
        </w:rPr>
      </w:pPr>
    </w:p>
    <w:p w14:paraId="2A3E2D0C" w14:textId="77777777" w:rsidR="00741342" w:rsidRPr="00D47BD4" w:rsidRDefault="00741342" w:rsidP="000A27A3">
      <w:pPr>
        <w:pStyle w:val="NormalWeb"/>
        <w:numPr>
          <w:ilvl w:val="0"/>
          <w:numId w:val="26"/>
        </w:numPr>
        <w:spacing w:before="1" w:beforeAutospacing="0" w:after="0" w:afterAutospacing="0" w:line="360" w:lineRule="auto"/>
        <w:ind w:left="1134" w:hanging="708"/>
        <w:jc w:val="both"/>
        <w:textAlignment w:val="baseline"/>
        <w:rPr>
          <w:rFonts w:ascii="Arial" w:hAnsi="Arial" w:cs="Arial"/>
          <w:color w:val="000000"/>
          <w:sz w:val="20"/>
          <w:szCs w:val="20"/>
        </w:rPr>
      </w:pPr>
      <w:r w:rsidRPr="00D47BD4">
        <w:rPr>
          <w:rFonts w:ascii="Arial" w:hAnsi="Arial" w:cs="Arial"/>
          <w:color w:val="000000"/>
          <w:sz w:val="20"/>
          <w:szCs w:val="20"/>
        </w:rPr>
        <w:t>Garantir a transmissão e disponibilização pública de 100% das sessões legislativas até 2026, com recursos de acessibilidade digital (áudio, vídeo, legenda e arquivo);</w:t>
      </w:r>
    </w:p>
    <w:p w14:paraId="2E52F04A" w14:textId="77777777" w:rsidR="00741342" w:rsidRPr="00D47BD4" w:rsidRDefault="00741342" w:rsidP="000A27A3">
      <w:pPr>
        <w:pStyle w:val="NormalWeb"/>
        <w:numPr>
          <w:ilvl w:val="0"/>
          <w:numId w:val="26"/>
        </w:numPr>
        <w:spacing w:before="1" w:beforeAutospacing="0" w:after="0" w:afterAutospacing="0" w:line="360" w:lineRule="auto"/>
        <w:ind w:left="1134" w:hanging="708"/>
        <w:jc w:val="both"/>
        <w:textAlignment w:val="baseline"/>
        <w:rPr>
          <w:rFonts w:ascii="Arial" w:hAnsi="Arial" w:cs="Arial"/>
          <w:color w:val="000000"/>
          <w:sz w:val="20"/>
          <w:szCs w:val="20"/>
        </w:rPr>
      </w:pPr>
      <w:r w:rsidRPr="00D47BD4">
        <w:rPr>
          <w:rFonts w:ascii="Arial" w:hAnsi="Arial" w:cs="Arial"/>
          <w:color w:val="000000"/>
          <w:sz w:val="20"/>
          <w:szCs w:val="20"/>
        </w:rPr>
        <w:t>Garantir a estrutura física adequada ao funcionamento eficiente dos serviços públicos, por meio da aquisição de equipamentos e mobiliários permanentes, visando a modernização;</w:t>
      </w:r>
    </w:p>
    <w:p w14:paraId="3ED912EF" w14:textId="77777777" w:rsidR="00741342" w:rsidRPr="00D47BD4" w:rsidRDefault="00741342" w:rsidP="000A27A3">
      <w:pPr>
        <w:pStyle w:val="NormalWeb"/>
        <w:numPr>
          <w:ilvl w:val="0"/>
          <w:numId w:val="26"/>
        </w:numPr>
        <w:spacing w:before="1" w:beforeAutospacing="0" w:after="0" w:afterAutospacing="0" w:line="360" w:lineRule="auto"/>
        <w:ind w:left="1134" w:hanging="708"/>
        <w:jc w:val="both"/>
        <w:textAlignment w:val="baseline"/>
        <w:rPr>
          <w:rFonts w:ascii="Arial" w:hAnsi="Arial" w:cs="Arial"/>
          <w:color w:val="000000"/>
          <w:sz w:val="20"/>
          <w:szCs w:val="20"/>
        </w:rPr>
      </w:pPr>
      <w:r w:rsidRPr="00D47BD4">
        <w:rPr>
          <w:rFonts w:ascii="Arial" w:hAnsi="Arial" w:cs="Arial"/>
          <w:color w:val="000000"/>
          <w:sz w:val="20"/>
          <w:szCs w:val="20"/>
        </w:rPr>
        <w:t>Aprovar e revisar anualmente pelo menos 90% das proposições legislativas dentro dos prazos regimentais, assegurando eficiência legislativa;</w:t>
      </w:r>
    </w:p>
    <w:p w14:paraId="28B842AD" w14:textId="77777777" w:rsidR="00741342" w:rsidRPr="00D47BD4" w:rsidRDefault="00741342" w:rsidP="000A27A3">
      <w:pPr>
        <w:pStyle w:val="NormalWeb"/>
        <w:numPr>
          <w:ilvl w:val="0"/>
          <w:numId w:val="26"/>
        </w:numPr>
        <w:spacing w:before="1" w:beforeAutospacing="0" w:after="0" w:afterAutospacing="0" w:line="360" w:lineRule="auto"/>
        <w:ind w:left="1134" w:hanging="708"/>
        <w:jc w:val="both"/>
        <w:textAlignment w:val="baseline"/>
        <w:rPr>
          <w:rFonts w:ascii="Arial" w:hAnsi="Arial" w:cs="Arial"/>
          <w:color w:val="000000"/>
          <w:sz w:val="20"/>
          <w:szCs w:val="20"/>
        </w:rPr>
      </w:pPr>
      <w:r w:rsidRPr="00D47BD4">
        <w:rPr>
          <w:rFonts w:ascii="Arial" w:hAnsi="Arial" w:cs="Arial"/>
          <w:color w:val="000000"/>
          <w:sz w:val="20"/>
          <w:szCs w:val="20"/>
        </w:rPr>
        <w:t>Instituir até 2027 um programa permanente de educação legislativa e cidadania, com foco em jovens, estudantes e associações civis.</w:t>
      </w:r>
    </w:p>
    <w:p w14:paraId="3FE2B73F" w14:textId="77777777" w:rsidR="00741342" w:rsidRPr="00D47BD4" w:rsidRDefault="00741342" w:rsidP="000226E4">
      <w:pPr>
        <w:spacing w:before="1" w:line="360" w:lineRule="auto"/>
        <w:ind w:firstLine="709"/>
        <w:rPr>
          <w:rFonts w:ascii="Arial" w:hAnsi="Arial" w:cs="Arial"/>
          <w:color w:val="000000"/>
          <w:sz w:val="20"/>
          <w:szCs w:val="20"/>
        </w:rPr>
      </w:pPr>
    </w:p>
    <w:p w14:paraId="779CC1E7" w14:textId="77777777" w:rsidR="00741342" w:rsidRPr="00D47BD4" w:rsidRDefault="00741342" w:rsidP="000226E4">
      <w:pPr>
        <w:pStyle w:val="NormalWeb"/>
        <w:spacing w:before="1" w:beforeAutospacing="0" w:after="0" w:afterAutospacing="0" w:line="360" w:lineRule="auto"/>
        <w:ind w:firstLine="709"/>
        <w:jc w:val="both"/>
        <w:rPr>
          <w:rFonts w:ascii="Arial" w:hAnsi="Arial" w:cs="Arial"/>
          <w:b/>
          <w:bCs/>
          <w:color w:val="000000"/>
          <w:sz w:val="20"/>
          <w:szCs w:val="20"/>
        </w:rPr>
      </w:pPr>
      <w:r w:rsidRPr="00D47BD4">
        <w:rPr>
          <w:rFonts w:ascii="Arial" w:hAnsi="Arial" w:cs="Arial"/>
          <w:b/>
          <w:bCs/>
          <w:color w:val="000000"/>
          <w:sz w:val="20"/>
          <w:szCs w:val="20"/>
        </w:rPr>
        <w:t>Linhas de Atuação:</w:t>
      </w:r>
    </w:p>
    <w:p w14:paraId="5B89C503" w14:textId="77777777" w:rsidR="002F3F74" w:rsidRPr="00D47BD4" w:rsidRDefault="002F3F74" w:rsidP="000226E4">
      <w:pPr>
        <w:pStyle w:val="NormalWeb"/>
        <w:spacing w:before="1" w:beforeAutospacing="0" w:after="0" w:afterAutospacing="0" w:line="360" w:lineRule="auto"/>
        <w:ind w:firstLine="709"/>
        <w:jc w:val="both"/>
        <w:rPr>
          <w:rFonts w:ascii="Arial" w:hAnsi="Arial" w:cs="Arial"/>
          <w:color w:val="000000"/>
          <w:sz w:val="20"/>
          <w:szCs w:val="20"/>
        </w:rPr>
      </w:pPr>
    </w:p>
    <w:p w14:paraId="53C7A8D6" w14:textId="5D6259BB" w:rsidR="00741342" w:rsidRPr="00D47BD4" w:rsidRDefault="00741342" w:rsidP="000A27A3">
      <w:pPr>
        <w:pStyle w:val="NormalWeb"/>
        <w:numPr>
          <w:ilvl w:val="1"/>
          <w:numId w:val="6"/>
        </w:numPr>
        <w:spacing w:before="1" w:beforeAutospacing="0" w:after="0" w:afterAutospacing="0" w:line="360" w:lineRule="auto"/>
        <w:ind w:left="1134" w:hanging="708"/>
        <w:jc w:val="both"/>
        <w:rPr>
          <w:rFonts w:ascii="Arial" w:hAnsi="Arial" w:cs="Arial"/>
          <w:color w:val="000000"/>
          <w:sz w:val="20"/>
          <w:szCs w:val="20"/>
        </w:rPr>
      </w:pPr>
      <w:r w:rsidRPr="00D47BD4">
        <w:rPr>
          <w:rFonts w:ascii="Arial" w:hAnsi="Arial" w:cs="Arial"/>
          <w:color w:val="000000"/>
          <w:sz w:val="20"/>
          <w:szCs w:val="20"/>
        </w:rPr>
        <w:t>Modernizar a gestão mediante a digitalização integral dos processos administrativos e a implantação de plataformas de transparência legislativa e acesso à informação;</w:t>
      </w:r>
    </w:p>
    <w:p w14:paraId="2DA50591" w14:textId="2119397F" w:rsidR="00741342" w:rsidRPr="00D47BD4" w:rsidRDefault="00741342" w:rsidP="000A27A3">
      <w:pPr>
        <w:pStyle w:val="NormalWeb"/>
        <w:numPr>
          <w:ilvl w:val="1"/>
          <w:numId w:val="6"/>
        </w:numPr>
        <w:spacing w:before="1" w:beforeAutospacing="0" w:after="0" w:afterAutospacing="0" w:line="360" w:lineRule="auto"/>
        <w:ind w:left="1134" w:hanging="708"/>
        <w:jc w:val="both"/>
        <w:rPr>
          <w:rFonts w:ascii="Arial" w:hAnsi="Arial" w:cs="Arial"/>
          <w:color w:val="000000"/>
          <w:sz w:val="20"/>
          <w:szCs w:val="20"/>
        </w:rPr>
      </w:pPr>
      <w:r w:rsidRPr="00D47BD4">
        <w:rPr>
          <w:rFonts w:ascii="Arial" w:hAnsi="Arial" w:cs="Arial"/>
          <w:color w:val="000000"/>
          <w:sz w:val="20"/>
          <w:szCs w:val="20"/>
        </w:rPr>
        <w:t>Incentivo à criação de conselhos, fóruns e canais permanentes de participação cidadã;</w:t>
      </w:r>
      <w:r w:rsidRPr="00D47BD4">
        <w:rPr>
          <w:rFonts w:ascii="Arial" w:hAnsi="Arial" w:cs="Arial"/>
          <w:color w:val="000000"/>
          <w:sz w:val="20"/>
          <w:szCs w:val="20"/>
        </w:rPr>
        <w:br/>
        <w:t>• Transmissão ao vivo de 100% das sessões ordinárias e extraordinárias, com acervo digital disponível ao público;</w:t>
      </w:r>
    </w:p>
    <w:p w14:paraId="2ED34DC4" w14:textId="5FBF7974" w:rsidR="00741342" w:rsidRPr="00D47BD4" w:rsidRDefault="00741342" w:rsidP="000A27A3">
      <w:pPr>
        <w:pStyle w:val="NormalWeb"/>
        <w:numPr>
          <w:ilvl w:val="1"/>
          <w:numId w:val="6"/>
        </w:numPr>
        <w:spacing w:before="1" w:beforeAutospacing="0" w:after="0" w:afterAutospacing="0" w:line="360" w:lineRule="auto"/>
        <w:ind w:left="1134" w:hanging="708"/>
        <w:jc w:val="both"/>
        <w:rPr>
          <w:rFonts w:ascii="Arial" w:hAnsi="Arial" w:cs="Arial"/>
          <w:color w:val="000000"/>
          <w:sz w:val="20"/>
          <w:szCs w:val="20"/>
        </w:rPr>
      </w:pPr>
      <w:r w:rsidRPr="00D47BD4">
        <w:rPr>
          <w:rFonts w:ascii="Arial" w:hAnsi="Arial" w:cs="Arial"/>
          <w:color w:val="000000"/>
          <w:sz w:val="20"/>
          <w:szCs w:val="20"/>
        </w:rPr>
        <w:t>Apoio técnico às comissões parlamentares para análise e acompanhamento das políticas públicas;</w:t>
      </w:r>
    </w:p>
    <w:p w14:paraId="25E838EC" w14:textId="4FA33972" w:rsidR="00741342" w:rsidRPr="00D47BD4" w:rsidRDefault="00741342" w:rsidP="000A27A3">
      <w:pPr>
        <w:pStyle w:val="PargrafodaLista"/>
        <w:numPr>
          <w:ilvl w:val="1"/>
          <w:numId w:val="6"/>
        </w:numPr>
        <w:tabs>
          <w:tab w:val="left" w:pos="1854"/>
        </w:tabs>
        <w:spacing w:before="1" w:line="360" w:lineRule="auto"/>
        <w:ind w:left="1134" w:hanging="708"/>
        <w:rPr>
          <w:rFonts w:ascii="Arial" w:hAnsi="Arial" w:cs="Arial"/>
          <w:sz w:val="20"/>
          <w:szCs w:val="20"/>
        </w:rPr>
      </w:pPr>
      <w:r w:rsidRPr="00D47BD4">
        <w:rPr>
          <w:rFonts w:ascii="Arial" w:hAnsi="Arial" w:cs="Arial"/>
          <w:color w:val="000000"/>
          <w:sz w:val="20"/>
          <w:szCs w:val="20"/>
        </w:rPr>
        <w:lastRenderedPageBreak/>
        <w:t>Promoção de campanhas educativas sobre o papel do Legislativo e os direitos do cidadão;</w:t>
      </w:r>
      <w:r w:rsidRPr="00D47BD4">
        <w:rPr>
          <w:rFonts w:ascii="Arial" w:hAnsi="Arial" w:cs="Arial"/>
          <w:color w:val="000000"/>
          <w:sz w:val="20"/>
          <w:szCs w:val="20"/>
        </w:rPr>
        <w:br/>
        <w:t>• Elaboração colaborativa de leis com escuta popular, por meio de consultas e audiências públicas.</w:t>
      </w:r>
    </w:p>
    <w:p w14:paraId="796AD784" w14:textId="77777777" w:rsidR="00033732" w:rsidRPr="00D47BD4" w:rsidRDefault="00033732" w:rsidP="00033732">
      <w:pPr>
        <w:tabs>
          <w:tab w:val="left" w:pos="1854"/>
        </w:tabs>
        <w:spacing w:before="1" w:line="360" w:lineRule="auto"/>
        <w:rPr>
          <w:rFonts w:ascii="Arial" w:hAnsi="Arial" w:cs="Arial"/>
          <w:sz w:val="20"/>
          <w:szCs w:val="20"/>
        </w:rPr>
      </w:pPr>
    </w:p>
    <w:p w14:paraId="17B36C84" w14:textId="77777777" w:rsidR="00033732" w:rsidRPr="00D47BD4" w:rsidRDefault="00033732" w:rsidP="00033732">
      <w:pPr>
        <w:tabs>
          <w:tab w:val="left" w:pos="1854"/>
        </w:tabs>
        <w:spacing w:before="1" w:line="360" w:lineRule="auto"/>
        <w:rPr>
          <w:rFonts w:ascii="Arial" w:hAnsi="Arial" w:cs="Arial"/>
          <w:sz w:val="20"/>
          <w:szCs w:val="20"/>
        </w:rPr>
      </w:pPr>
    </w:p>
    <w:p w14:paraId="712EECF4" w14:textId="77777777" w:rsidR="00033732" w:rsidRPr="00D47BD4" w:rsidRDefault="00033732" w:rsidP="00033732">
      <w:pPr>
        <w:tabs>
          <w:tab w:val="left" w:pos="1854"/>
        </w:tabs>
        <w:spacing w:before="1" w:line="360" w:lineRule="auto"/>
        <w:rPr>
          <w:rFonts w:ascii="Arial" w:hAnsi="Arial" w:cs="Arial"/>
        </w:rPr>
      </w:pPr>
    </w:p>
    <w:p w14:paraId="6DA1CC37" w14:textId="77777777" w:rsidR="00033732" w:rsidRPr="00D47BD4" w:rsidRDefault="00033732" w:rsidP="00033732">
      <w:pPr>
        <w:tabs>
          <w:tab w:val="left" w:pos="1854"/>
        </w:tabs>
        <w:spacing w:before="1" w:line="360" w:lineRule="auto"/>
        <w:rPr>
          <w:rFonts w:ascii="Arial" w:hAnsi="Arial" w:cs="Arial"/>
        </w:rPr>
      </w:pPr>
    </w:p>
    <w:p w14:paraId="19D37BA4" w14:textId="77777777" w:rsidR="00917B71" w:rsidRPr="00D47BD4" w:rsidRDefault="00917B71" w:rsidP="00033732">
      <w:pPr>
        <w:tabs>
          <w:tab w:val="left" w:pos="1854"/>
        </w:tabs>
        <w:spacing w:before="1" w:line="360" w:lineRule="auto"/>
        <w:rPr>
          <w:rFonts w:ascii="Arial" w:hAnsi="Arial" w:cs="Arial"/>
        </w:rPr>
      </w:pPr>
    </w:p>
    <w:p w14:paraId="659EF55E" w14:textId="77777777" w:rsidR="00033732" w:rsidRPr="00D47BD4" w:rsidRDefault="00033732" w:rsidP="00033732">
      <w:pPr>
        <w:tabs>
          <w:tab w:val="left" w:pos="1854"/>
        </w:tabs>
        <w:spacing w:before="1" w:line="360" w:lineRule="auto"/>
        <w:rPr>
          <w:rFonts w:ascii="Arial" w:hAnsi="Arial" w:cs="Arial"/>
        </w:rPr>
      </w:pPr>
    </w:p>
    <w:p w14:paraId="67D395A7" w14:textId="77777777" w:rsidR="00033732" w:rsidRPr="00D47BD4" w:rsidRDefault="00033732" w:rsidP="00033732">
      <w:pPr>
        <w:tabs>
          <w:tab w:val="left" w:pos="1854"/>
        </w:tabs>
        <w:spacing w:before="1" w:line="360" w:lineRule="auto"/>
        <w:rPr>
          <w:rFonts w:ascii="Arial" w:hAnsi="Arial" w:cs="Arial"/>
        </w:rPr>
      </w:pPr>
    </w:p>
    <w:p w14:paraId="7D603D17" w14:textId="77777777" w:rsidR="00033732" w:rsidRPr="00D47BD4" w:rsidRDefault="00033732" w:rsidP="00033732">
      <w:pPr>
        <w:tabs>
          <w:tab w:val="left" w:pos="1854"/>
        </w:tabs>
        <w:spacing w:before="1" w:line="360" w:lineRule="auto"/>
        <w:rPr>
          <w:rFonts w:ascii="Arial" w:hAnsi="Arial" w:cs="Arial"/>
        </w:rPr>
      </w:pPr>
    </w:p>
    <w:p w14:paraId="6D99DC9A" w14:textId="77777777" w:rsidR="00D47BD4" w:rsidRDefault="00D47BD4" w:rsidP="00033732">
      <w:pPr>
        <w:tabs>
          <w:tab w:val="left" w:pos="1854"/>
        </w:tabs>
        <w:spacing w:before="1" w:line="360" w:lineRule="auto"/>
        <w:rPr>
          <w:rFonts w:ascii="Arial" w:hAnsi="Arial" w:cs="Arial"/>
        </w:rPr>
      </w:pPr>
    </w:p>
    <w:p w14:paraId="2139D4D1" w14:textId="77777777" w:rsidR="008471B3" w:rsidRDefault="008471B3" w:rsidP="00033732">
      <w:pPr>
        <w:tabs>
          <w:tab w:val="left" w:pos="1854"/>
        </w:tabs>
        <w:spacing w:before="1" w:line="360" w:lineRule="auto"/>
        <w:rPr>
          <w:rFonts w:ascii="Arial" w:hAnsi="Arial" w:cs="Arial"/>
        </w:rPr>
      </w:pPr>
    </w:p>
    <w:p w14:paraId="7A0240B6" w14:textId="77777777" w:rsidR="008471B3" w:rsidRDefault="008471B3" w:rsidP="00033732">
      <w:pPr>
        <w:tabs>
          <w:tab w:val="left" w:pos="1854"/>
        </w:tabs>
        <w:spacing w:before="1" w:line="360" w:lineRule="auto"/>
        <w:rPr>
          <w:rFonts w:ascii="Arial" w:hAnsi="Arial" w:cs="Arial"/>
        </w:rPr>
      </w:pPr>
    </w:p>
    <w:p w14:paraId="27CF6D37" w14:textId="77777777" w:rsidR="008471B3" w:rsidRDefault="008471B3" w:rsidP="00033732">
      <w:pPr>
        <w:tabs>
          <w:tab w:val="left" w:pos="1854"/>
        </w:tabs>
        <w:spacing w:before="1" w:line="360" w:lineRule="auto"/>
        <w:rPr>
          <w:rFonts w:ascii="Arial" w:hAnsi="Arial" w:cs="Arial"/>
        </w:rPr>
      </w:pPr>
    </w:p>
    <w:p w14:paraId="466DD552" w14:textId="77777777" w:rsidR="008471B3" w:rsidRDefault="008471B3" w:rsidP="00033732">
      <w:pPr>
        <w:tabs>
          <w:tab w:val="left" w:pos="1854"/>
        </w:tabs>
        <w:spacing w:before="1" w:line="360" w:lineRule="auto"/>
        <w:rPr>
          <w:rFonts w:ascii="Arial" w:hAnsi="Arial" w:cs="Arial"/>
        </w:rPr>
      </w:pPr>
    </w:p>
    <w:p w14:paraId="7DA7F2A1" w14:textId="77777777" w:rsidR="008471B3" w:rsidRDefault="008471B3" w:rsidP="00033732">
      <w:pPr>
        <w:tabs>
          <w:tab w:val="left" w:pos="1854"/>
        </w:tabs>
        <w:spacing w:before="1" w:line="360" w:lineRule="auto"/>
        <w:rPr>
          <w:rFonts w:ascii="Arial" w:hAnsi="Arial" w:cs="Arial"/>
        </w:rPr>
      </w:pPr>
    </w:p>
    <w:p w14:paraId="2D97C94F" w14:textId="77777777" w:rsidR="008471B3" w:rsidRDefault="008471B3" w:rsidP="00033732">
      <w:pPr>
        <w:tabs>
          <w:tab w:val="left" w:pos="1854"/>
        </w:tabs>
        <w:spacing w:before="1" w:line="360" w:lineRule="auto"/>
        <w:rPr>
          <w:rFonts w:ascii="Arial" w:hAnsi="Arial" w:cs="Arial"/>
        </w:rPr>
      </w:pPr>
    </w:p>
    <w:p w14:paraId="186B857E" w14:textId="77777777" w:rsidR="00D47BD4" w:rsidRDefault="00D47BD4" w:rsidP="00033732">
      <w:pPr>
        <w:tabs>
          <w:tab w:val="left" w:pos="1854"/>
        </w:tabs>
        <w:spacing w:before="1" w:line="360" w:lineRule="auto"/>
        <w:rPr>
          <w:rFonts w:ascii="Arial" w:hAnsi="Arial" w:cs="Arial"/>
        </w:rPr>
      </w:pPr>
    </w:p>
    <w:p w14:paraId="39DCF50A" w14:textId="77777777" w:rsidR="00D47BD4" w:rsidRDefault="00D47BD4" w:rsidP="00033732">
      <w:pPr>
        <w:tabs>
          <w:tab w:val="left" w:pos="1854"/>
        </w:tabs>
        <w:spacing w:before="1" w:line="360" w:lineRule="auto"/>
        <w:rPr>
          <w:rFonts w:ascii="Arial" w:hAnsi="Arial" w:cs="Arial"/>
        </w:rPr>
      </w:pPr>
    </w:p>
    <w:p w14:paraId="6C55C397" w14:textId="77777777" w:rsidR="00D47BD4" w:rsidRDefault="00D47BD4" w:rsidP="00033732">
      <w:pPr>
        <w:tabs>
          <w:tab w:val="left" w:pos="1854"/>
        </w:tabs>
        <w:spacing w:before="1" w:line="360" w:lineRule="auto"/>
        <w:rPr>
          <w:rFonts w:ascii="Arial" w:hAnsi="Arial" w:cs="Arial"/>
        </w:rPr>
      </w:pPr>
    </w:p>
    <w:p w14:paraId="19BB9CAC" w14:textId="77777777" w:rsidR="00D47BD4" w:rsidRDefault="00D47BD4" w:rsidP="00033732">
      <w:pPr>
        <w:tabs>
          <w:tab w:val="left" w:pos="1854"/>
        </w:tabs>
        <w:spacing w:before="1" w:line="360" w:lineRule="auto"/>
        <w:rPr>
          <w:rFonts w:ascii="Arial" w:hAnsi="Arial" w:cs="Arial"/>
        </w:rPr>
      </w:pPr>
    </w:p>
    <w:p w14:paraId="482B0515" w14:textId="77777777" w:rsidR="00D47BD4" w:rsidRDefault="00D47BD4" w:rsidP="00033732">
      <w:pPr>
        <w:tabs>
          <w:tab w:val="left" w:pos="1854"/>
        </w:tabs>
        <w:spacing w:before="1" w:line="360" w:lineRule="auto"/>
        <w:rPr>
          <w:rFonts w:ascii="Arial" w:hAnsi="Arial" w:cs="Arial"/>
        </w:rPr>
      </w:pPr>
    </w:p>
    <w:p w14:paraId="7845F17E" w14:textId="77777777" w:rsidR="00D47BD4" w:rsidRDefault="00D47BD4" w:rsidP="00033732">
      <w:pPr>
        <w:tabs>
          <w:tab w:val="left" w:pos="1854"/>
        </w:tabs>
        <w:spacing w:before="1" w:line="360" w:lineRule="auto"/>
        <w:rPr>
          <w:rFonts w:ascii="Arial" w:hAnsi="Arial" w:cs="Arial"/>
        </w:rPr>
      </w:pPr>
    </w:p>
    <w:p w14:paraId="602812D3" w14:textId="4397310F" w:rsidR="00917B71" w:rsidRPr="008471B3" w:rsidRDefault="00652C8C" w:rsidP="00917B71">
      <w:pPr>
        <w:tabs>
          <w:tab w:val="left" w:pos="1854"/>
        </w:tabs>
        <w:spacing w:before="1" w:line="360" w:lineRule="auto"/>
        <w:jc w:val="center"/>
        <w:rPr>
          <w:rFonts w:ascii="Arial" w:hAnsi="Arial" w:cs="Arial"/>
          <w:b/>
          <w:bCs/>
          <w:sz w:val="28"/>
          <w:szCs w:val="28"/>
        </w:rPr>
      </w:pPr>
      <w:r w:rsidRPr="008471B3">
        <w:rPr>
          <w:rFonts w:ascii="Arial" w:hAnsi="Arial" w:cs="Arial"/>
          <w:b/>
          <w:bCs/>
          <w:sz w:val="28"/>
          <w:szCs w:val="28"/>
        </w:rPr>
        <w:t>3.4. ANEXO IV – DEMONSTRATIVO DE PROJETOS E ATIVIDADES</w:t>
      </w:r>
    </w:p>
    <w:p w14:paraId="5C25C46F" w14:textId="77777777" w:rsidR="00033732" w:rsidRDefault="00033732" w:rsidP="00033732">
      <w:pPr>
        <w:tabs>
          <w:tab w:val="left" w:pos="1854"/>
        </w:tabs>
        <w:spacing w:before="1" w:line="360" w:lineRule="auto"/>
        <w:rPr>
          <w:rFonts w:ascii="Arial" w:hAnsi="Arial" w:cs="Arial"/>
        </w:rPr>
      </w:pPr>
    </w:p>
    <w:p w14:paraId="4C471008" w14:textId="77777777" w:rsidR="00033732" w:rsidRDefault="00033732" w:rsidP="00033732">
      <w:pPr>
        <w:tabs>
          <w:tab w:val="left" w:pos="1854"/>
        </w:tabs>
        <w:spacing w:before="1" w:line="360" w:lineRule="auto"/>
        <w:rPr>
          <w:rFonts w:ascii="Arial" w:hAnsi="Arial" w:cs="Arial"/>
        </w:rPr>
      </w:pPr>
    </w:p>
    <w:p w14:paraId="52E8F78E" w14:textId="77777777" w:rsidR="00033732" w:rsidRDefault="00033732" w:rsidP="00033732">
      <w:pPr>
        <w:tabs>
          <w:tab w:val="left" w:pos="1854"/>
        </w:tabs>
        <w:spacing w:before="1" w:line="360" w:lineRule="auto"/>
        <w:rPr>
          <w:rFonts w:ascii="Arial" w:hAnsi="Arial" w:cs="Arial"/>
        </w:rPr>
      </w:pPr>
    </w:p>
    <w:p w14:paraId="66BC9E21" w14:textId="77777777" w:rsidR="00033732" w:rsidRDefault="00033732" w:rsidP="00033732">
      <w:pPr>
        <w:tabs>
          <w:tab w:val="left" w:pos="1854"/>
        </w:tabs>
        <w:spacing w:before="1" w:line="360" w:lineRule="auto"/>
        <w:rPr>
          <w:rFonts w:ascii="Arial" w:hAnsi="Arial" w:cs="Arial"/>
        </w:rPr>
      </w:pPr>
    </w:p>
    <w:p w14:paraId="675460B2" w14:textId="77777777" w:rsidR="00033732" w:rsidRDefault="00033732" w:rsidP="00033732">
      <w:pPr>
        <w:tabs>
          <w:tab w:val="left" w:pos="1854"/>
        </w:tabs>
        <w:spacing w:before="1" w:line="360" w:lineRule="auto"/>
        <w:rPr>
          <w:rFonts w:ascii="Arial" w:hAnsi="Arial" w:cs="Arial"/>
        </w:rPr>
      </w:pPr>
    </w:p>
    <w:p w14:paraId="64791DC6" w14:textId="77777777" w:rsidR="00033732" w:rsidRDefault="00033732" w:rsidP="00033732">
      <w:pPr>
        <w:tabs>
          <w:tab w:val="left" w:pos="1854"/>
        </w:tabs>
        <w:spacing w:before="1" w:line="360" w:lineRule="auto"/>
        <w:rPr>
          <w:rFonts w:ascii="Arial" w:hAnsi="Arial" w:cs="Arial"/>
        </w:rPr>
      </w:pPr>
    </w:p>
    <w:p w14:paraId="3A5427CF" w14:textId="77777777" w:rsidR="00033732" w:rsidRDefault="00033732" w:rsidP="00033732">
      <w:pPr>
        <w:tabs>
          <w:tab w:val="left" w:pos="1854"/>
        </w:tabs>
        <w:spacing w:before="1" w:line="360" w:lineRule="auto"/>
        <w:rPr>
          <w:rFonts w:ascii="Arial" w:hAnsi="Arial" w:cs="Arial"/>
        </w:rPr>
      </w:pPr>
    </w:p>
    <w:p w14:paraId="7FF395F6" w14:textId="77777777" w:rsidR="00033732" w:rsidRDefault="00033732" w:rsidP="00033732">
      <w:pPr>
        <w:tabs>
          <w:tab w:val="left" w:pos="1854"/>
        </w:tabs>
        <w:spacing w:before="1" w:line="360" w:lineRule="auto"/>
        <w:rPr>
          <w:rFonts w:ascii="Arial" w:hAnsi="Arial" w:cs="Arial"/>
        </w:rPr>
      </w:pPr>
    </w:p>
    <w:p w14:paraId="2BC05619" w14:textId="77777777" w:rsidR="000E184D" w:rsidRDefault="00033732" w:rsidP="000E184D">
      <w:pPr>
        <w:rPr>
          <w:rFonts w:ascii="Arial" w:hAnsi="Arial" w:cs="Arial"/>
          <w:b/>
          <w:bCs/>
        </w:rPr>
        <w:sectPr w:rsidR="000E184D" w:rsidSect="00F81B6A">
          <w:headerReference w:type="default" r:id="rId41"/>
          <w:footerReference w:type="default" r:id="rId42"/>
          <w:pgSz w:w="11906" w:h="16838"/>
          <w:pgMar w:top="1418" w:right="720" w:bottom="1418" w:left="720" w:header="142" w:footer="567" w:gutter="0"/>
          <w:pgNumType w:start="1"/>
          <w:cols w:space="708"/>
          <w:docGrid w:linePitch="360"/>
        </w:sectPr>
      </w:pPr>
      <w:r w:rsidRPr="00F57389">
        <w:rPr>
          <w:noProof/>
          <w:sz w:val="20"/>
          <w:szCs w:val="20"/>
        </w:rPr>
        <mc:AlternateContent>
          <mc:Choice Requires="wps">
            <w:drawing>
              <wp:inline distT="0" distB="0" distL="0" distR="0" wp14:anchorId="5DF673E5" wp14:editId="4807EA15">
                <wp:extent cx="311785" cy="311785"/>
                <wp:effectExtent l="0" t="0" r="0" b="0"/>
                <wp:docPr id="1754105999" name="Retângulo 1754105999"/>
                <wp:cNvGraphicFramePr/>
                <a:graphic xmlns:a="http://schemas.openxmlformats.org/drawingml/2006/main">
                  <a:graphicData uri="http://schemas.microsoft.com/office/word/2010/wordprocessingShape">
                    <wps:wsp>
                      <wps:cNvSpPr/>
                      <wps:spPr>
                        <a:xfrm>
                          <a:off x="5194870" y="3628870"/>
                          <a:ext cx="302260" cy="302260"/>
                        </a:xfrm>
                        <a:prstGeom prst="rect">
                          <a:avLst/>
                        </a:prstGeom>
                        <a:noFill/>
                        <a:ln>
                          <a:noFill/>
                        </a:ln>
                      </wps:spPr>
                      <wps:txbx>
                        <w:txbxContent>
                          <w:p w14:paraId="6E69E633" w14:textId="77777777" w:rsidR="00033732" w:rsidRDefault="00033732" w:rsidP="00033732">
                            <w:pPr>
                              <w:textDirection w:val="btLr"/>
                            </w:pPr>
                          </w:p>
                        </w:txbxContent>
                      </wps:txbx>
                      <wps:bodyPr spcFirstLastPara="1" wrap="square" lIns="91425" tIns="91425" rIns="91425" bIns="91425" anchor="ctr" anchorCtr="0">
                        <a:noAutofit/>
                      </wps:bodyPr>
                    </wps:wsp>
                  </a:graphicData>
                </a:graphic>
              </wp:inline>
            </w:drawing>
          </mc:Choice>
          <mc:Fallback>
            <w:pict>
              <v:rect w14:anchorId="5DF673E5" id="Retângulo 1754105999" o:spid="_x0000_s1048" style="width:24.5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" filled="f" stroked="f">
                <v:textbox inset="2.53958mm,2.53958mm,2.53958mm,2.53958mm">
                  <w:txbxContent>
                    <w:p w14:paraId="6E69E633" w14:textId="77777777" w:rsidR="00033732" w:rsidRDefault="00033732" w:rsidP="00033732">
                      <w:pPr>
                        <w:textDirection w:val="btLr"/>
                      </w:pPr>
                    </w:p>
                  </w:txbxContent>
                </v:textbox>
                <w10:anchorlock/>
              </v:rect>
            </w:pict>
          </mc:Fallback>
        </mc:AlternateContent>
      </w:r>
    </w:p>
    <w:p w14:paraId="1210B549"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lastRenderedPageBreak/>
        <w:t>EIXO ESTRATÉGICO: Desenvolvimento Social e Cidadania.</w:t>
      </w:r>
    </w:p>
    <w:p w14:paraId="26075DE1"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Inclusão Social e Proteção à Cidadania.</w:t>
      </w:r>
    </w:p>
    <w:p w14:paraId="03A94899"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Fundo Municipal de Assistência Social</w:t>
      </w:r>
    </w:p>
    <w:p w14:paraId="1052D07B" w14:textId="77777777" w:rsidR="000E184D" w:rsidRPr="009E2D46" w:rsidRDefault="000E184D" w:rsidP="000E184D">
      <w:pPr>
        <w:ind w:firstLine="709"/>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Assistência Social</w:t>
      </w:r>
    </w:p>
    <w:p w14:paraId="5414A951"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1099 – Aquisição de Equipamentos e Material Permanente</w:t>
      </w:r>
    </w:p>
    <w:p w14:paraId="37B06FD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06BEE4F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462C67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3C64FBA1"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09162A01"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32562C06"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2EE3BCD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1D07C1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aquisição de equipamentos e material permanente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66346A9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3EA41E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aquisição de equipamentos e material permanente, garantindo a execução de etapas anuais, a melhoria contínua da cobertura e a ampliação dos resultados. Espera-se, ao final do quadriênio, alcançar maior impacto social, eficiência operacional e resultados quantificáveis para a população atendida.</w:t>
      </w:r>
    </w:p>
    <w:p w14:paraId="4CF012D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10F919B"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aquisição de equipamentos e material permanente, tais como número de atendimentos, execução orçamentária e resultados alcançados.</w:t>
      </w:r>
    </w:p>
    <w:p w14:paraId="3D51B66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2D092F9"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aquisição de equipamentos e material permanente, como quantidade atendida, % de execução orçamentária ou número de beneficiários.</w:t>
      </w:r>
    </w:p>
    <w:p w14:paraId="16A31B59"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2068 – Manutenção das Atividades da Secretaria de Assistência Social</w:t>
      </w:r>
    </w:p>
    <w:p w14:paraId="0A5CE45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28B111F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C0AC5DD"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7.000.000,00</w:t>
      </w:r>
    </w:p>
    <w:p w14:paraId="34556B4E"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7.350.000,00</w:t>
      </w:r>
    </w:p>
    <w:p w14:paraId="4C0255C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7.717.500,00</w:t>
      </w:r>
    </w:p>
    <w:p w14:paraId="10A1368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8.103.375,00</w:t>
      </w:r>
    </w:p>
    <w:p w14:paraId="13B5388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A464CF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manutenção das atividades da secretaria de assistência social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660362D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AF4AEE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manutenção das atividades da secretaria de assistência social, garantindo a execução de etapas anuais, a melhoria contínua da cobertura e a ampliação dos resultados. Espera-se, ao final do quadriênio, alcançar maior impacto social, eficiência operacional e resultados quantificáveis para a população atendida.</w:t>
      </w:r>
    </w:p>
    <w:p w14:paraId="07E675A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F3BBE04"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lastRenderedPageBreak/>
        <w:t>Indicadores de acompanhamento vinculados à execução de manutenção das atividades da secretaria de assistência social, tais como número de atendimentos, execução orçamentária e resultados alcançados.</w:t>
      </w:r>
    </w:p>
    <w:p w14:paraId="21F5641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E0D8884"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manutenção das atividades da secretaria de assistência social, como quantidade atendida, % de execução orçamentária ou número de beneficiários.</w:t>
      </w:r>
    </w:p>
    <w:p w14:paraId="483B18B4"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2116 – Manutenção do Programa Bolsa Trabalho Municipal</w:t>
      </w:r>
    </w:p>
    <w:p w14:paraId="1E2F88A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209B6C8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59E5CEB"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w:t>
      </w:r>
    </w:p>
    <w:p w14:paraId="275F64DC"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w:t>
      </w:r>
    </w:p>
    <w:p w14:paraId="11AD1C5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w:t>
      </w:r>
    </w:p>
    <w:p w14:paraId="39244BCF"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w:t>
      </w:r>
    </w:p>
    <w:p w14:paraId="407D0BC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838D6D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manutenção do programa bolsa trabalho municipal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5797976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D98305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manutenção do programa bolsa trabalho municipal, garantindo a execução de etapas anuais, a melhoria contínua da cobertura e a ampliação dos resultados. Espera-se, ao final do quadriênio, alcançar maior impacto social, eficiência operacional e resultados quantificáveis para a população atendida.</w:t>
      </w:r>
    </w:p>
    <w:p w14:paraId="028294D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694572A" w14:textId="77777777" w:rsidR="000E184D" w:rsidRPr="00765EBD" w:rsidRDefault="000E184D" w:rsidP="000E184D">
      <w:pPr>
        <w:ind w:firstLine="709"/>
        <w:jc w:val="both"/>
        <w:rPr>
          <w:rFonts w:ascii="Arial" w:hAnsi="Arial" w:cs="Arial"/>
          <w:bCs/>
          <w:color w:val="000000" w:themeColor="text1"/>
          <w:sz w:val="20"/>
          <w:szCs w:val="20"/>
        </w:rPr>
      </w:pPr>
      <w:r w:rsidRPr="00765EBD">
        <w:rPr>
          <w:rFonts w:ascii="Arial" w:hAnsi="Arial" w:cs="Arial"/>
          <w:bCs/>
          <w:color w:val="000000" w:themeColor="text1"/>
          <w:sz w:val="20"/>
          <w:szCs w:val="20"/>
        </w:rPr>
        <w:t>Indicadores de acompanhamento vinculados à execução de manutenção do programa bolsa trabalho municipal, tais como número de atendimentos, execução orçamentária e resultados alcançados.</w:t>
      </w:r>
    </w:p>
    <w:p w14:paraId="63E0D16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2CE69E2" w14:textId="77777777" w:rsidR="000E184D" w:rsidRPr="00765EBD" w:rsidRDefault="000E184D" w:rsidP="000E184D">
      <w:pPr>
        <w:ind w:firstLine="709"/>
        <w:jc w:val="both"/>
        <w:rPr>
          <w:rFonts w:ascii="Arial" w:hAnsi="Arial" w:cs="Arial"/>
          <w:bCs/>
          <w:color w:val="000000" w:themeColor="text1"/>
          <w:sz w:val="20"/>
          <w:szCs w:val="20"/>
        </w:rPr>
      </w:pPr>
      <w:r w:rsidRPr="00765EBD">
        <w:rPr>
          <w:rFonts w:ascii="Arial" w:hAnsi="Arial" w:cs="Arial"/>
          <w:bCs/>
          <w:color w:val="000000" w:themeColor="text1"/>
          <w:sz w:val="20"/>
          <w:szCs w:val="20"/>
        </w:rPr>
        <w:t>Unidades relacionadas a manutenção do programa bolsa trabalho municipal, como quantidade atendida, % de execução orçamentária ou número de beneficiários.</w:t>
      </w:r>
    </w:p>
    <w:p w14:paraId="03C0DA8C"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2178 – Serviços de Convivência e Fortalecimento de Vínculos</w:t>
      </w:r>
    </w:p>
    <w:p w14:paraId="188CDF5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6F61B69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2A6CDD2"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2432BAA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492F1F1D"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2FC966D7"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5C7B0EA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7ED567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serviços de convivência e fortalecimento de vínculos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671ABF2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8238C7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serviços de convivência e fortalecimento de vínculos, garantindo a execução de etapas anuais, a melhoria contínua da cobertura e a ampliação dos resultados. Espera-se, ao final do quadriênio, alcançar maior impacto social, eficiência operacional e resultados quantificáveis para a população atendida.</w:t>
      </w:r>
    </w:p>
    <w:p w14:paraId="56D16B0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B03E0A8"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lastRenderedPageBreak/>
        <w:t>Indicadores de acompanhamento vinculados à execução de serviços de convivência e fortalecimento de vínculos, tais como número de atendimentos, execução orçamentária e resultados alcançados.</w:t>
      </w:r>
    </w:p>
    <w:p w14:paraId="1ECE633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EC07105"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serviços de convivência e fortalecimento de vínculos, como quantidade atendida, % de execução orçamentária ou número de beneficiários.</w:t>
      </w:r>
    </w:p>
    <w:p w14:paraId="67BCB052"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2179 – Capacitação e Treinamento de Servidores</w:t>
      </w:r>
    </w:p>
    <w:p w14:paraId="4CC51C0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40D0CAA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4FC270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78727C74"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5B1D5577"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0F64A2A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22C0B42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5CB89E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capacitação e treinamento de servidores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7C75CE3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E75CEE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capacitação e treinamento de servidores, garantindo a execução de etapas anuais, a melhoria contínua da cobertura e a ampliação dos resultados. Espera-se, ao final do quadriênio, alcançar maior impacto social, eficiência operacional e resultados quantificáveis para a população atendida.</w:t>
      </w:r>
    </w:p>
    <w:p w14:paraId="188F5E8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F2AC02E"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capacitação e treinamento de servidores, tais como número de atendimentos, execução orçamentária e resultados alcançados.</w:t>
      </w:r>
    </w:p>
    <w:p w14:paraId="361B7BB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7657DCF"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capacitação e treinamento de servidores, como quantidade atendida, % de execução orçamentária ou número de beneficiários.</w:t>
      </w:r>
    </w:p>
    <w:p w14:paraId="6B984ABC"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2036 – Encargos com Publicidade e Propaganda Institucional</w:t>
      </w:r>
    </w:p>
    <w:p w14:paraId="4C77F4A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30F162C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767BB1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21816E26"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7D6B66E4"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1C5736C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58DD7D8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425B34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encargos com publicidade e propaganda institucional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755C9C9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CEF295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encargos com publicidade e propaganda institucional, garantindo a execução de etapas anuais, a melhoria contínua da cobertura e a ampliação dos resultados. Espera-se, ao final do quadriênio, alcançar maior impacto social, eficiência operacional e resultados quantificáveis para a população atendida.</w:t>
      </w:r>
    </w:p>
    <w:p w14:paraId="7E12A19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BCDD860"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lastRenderedPageBreak/>
        <w:t>Indicadores de acompanhamento vinculados à execução de encargos com publicidade e propaganda institucional, tais como número de atendimentos, execução orçamentária e resultados alcançados.</w:t>
      </w:r>
    </w:p>
    <w:p w14:paraId="12F2AF7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3426B36"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encargos com publicidade e propaganda institucional, como quantidade atendida, % de execução orçamentária ou número de beneficiários.</w:t>
      </w:r>
    </w:p>
    <w:p w14:paraId="26179737"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1015 – Aquisição de Veículos para Frota Municipal</w:t>
      </w:r>
    </w:p>
    <w:p w14:paraId="7210CCF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0994AC4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7A1D34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0632CFBE"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66585F0C"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674343F2"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1A928D0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33937E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aquisição de veículos para frota municipal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4521B9F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9E8CD1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aquisição de veículos para frota municipal, garantindo a execução de etapas anuais, a melhoria contínua da cobertura e a ampliação dos resultados. Espera-se, ao final do quadriênio, alcançar maior impacto social, eficiência operacional e resultados quantificáveis para a população atendida.</w:t>
      </w:r>
    </w:p>
    <w:p w14:paraId="330FF1D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5BCEDAB" w14:textId="77777777" w:rsidR="000E184D" w:rsidRPr="00765EBD" w:rsidRDefault="000E184D" w:rsidP="000E184D">
      <w:pPr>
        <w:ind w:firstLine="709"/>
        <w:jc w:val="both"/>
        <w:rPr>
          <w:rFonts w:ascii="Arial" w:hAnsi="Arial" w:cs="Arial"/>
          <w:bCs/>
          <w:color w:val="000000" w:themeColor="text1"/>
          <w:sz w:val="20"/>
          <w:szCs w:val="20"/>
        </w:rPr>
      </w:pPr>
      <w:r w:rsidRPr="00765EBD">
        <w:rPr>
          <w:rFonts w:ascii="Arial" w:hAnsi="Arial" w:cs="Arial"/>
          <w:bCs/>
          <w:color w:val="000000" w:themeColor="text1"/>
          <w:sz w:val="20"/>
          <w:szCs w:val="20"/>
        </w:rPr>
        <w:t>Indicadores de acompanhamento vinculados à execução de aquisição de veículos para frota municipal, tais como número de atendimentos, execução orçamentária e resultados alcançados.</w:t>
      </w:r>
    </w:p>
    <w:p w14:paraId="3BF66D9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7D65992" w14:textId="77777777" w:rsidR="000E184D" w:rsidRPr="00765EBD" w:rsidRDefault="000E184D" w:rsidP="000E184D">
      <w:pPr>
        <w:ind w:firstLine="709"/>
        <w:jc w:val="both"/>
        <w:rPr>
          <w:rFonts w:ascii="Arial" w:hAnsi="Arial" w:cs="Arial"/>
          <w:bCs/>
          <w:color w:val="000000" w:themeColor="text1"/>
          <w:sz w:val="20"/>
          <w:szCs w:val="20"/>
        </w:rPr>
      </w:pPr>
      <w:r w:rsidRPr="00765EBD">
        <w:rPr>
          <w:rFonts w:ascii="Arial" w:hAnsi="Arial" w:cs="Arial"/>
          <w:bCs/>
          <w:color w:val="000000" w:themeColor="text1"/>
          <w:sz w:val="20"/>
          <w:szCs w:val="20"/>
        </w:rPr>
        <w:t>Unidades relacionadas a aquisição de veículos para frota municipal, como quantidade atendida, % de execução orçamentária ou número de beneficiários.</w:t>
      </w:r>
    </w:p>
    <w:p w14:paraId="75372694"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1037 – Execução de Emendas Parlamentares para Assistência Social</w:t>
      </w:r>
    </w:p>
    <w:p w14:paraId="5FCFF53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47FF767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E71204E"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44F11F16"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7142652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1B2FAB64"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ECED88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05635B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execução de emendas parlamentares para assistência social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7656C86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A52EFF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execução de emendas parlamentares para assistência social, garantindo a execução de etapas anuais, a melhoria contínua da cobertura e a ampliação dos resultados. Espera-se, ao final do quadriênio, alcançar maior impacto social, eficiência operacional e resultados quantificáveis para a população atendida.</w:t>
      </w:r>
    </w:p>
    <w:p w14:paraId="5ACD64D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4A2ABA1"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lastRenderedPageBreak/>
        <w:t>Indicadores de acompanhamento vinculados à execução de execução de emendas parlamentares para assistência social, tais como número de atendimentos, execução orçamentária e resultados alcançados.</w:t>
      </w:r>
    </w:p>
    <w:p w14:paraId="3F9F0E5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3F4F033"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execução de emendas parlamentares para assistência social, como quantidade atendida, % de execução orçamentária ou número de beneficiários.</w:t>
      </w:r>
    </w:p>
    <w:p w14:paraId="76AFA5E5"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1056 – Construção, Reforma e Adaptação de Prédios Públicos</w:t>
      </w:r>
    </w:p>
    <w:p w14:paraId="4B7C4C6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7A8D1D1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2A28C66"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00F0D4A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321A31CE"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31F5755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30A3773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A214AB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construção, reforma e adaptação de prédios públicos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3A3B31F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BF9BCA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construção, reforma e adaptação de prédios públicos, garantindo a execução de etapas anuais, a melhoria contínua da cobertura e a ampliação dos resultados. Espera-se, ao final do quadriênio, alcançar maior impacto social, eficiência operacional e resultados quantificáveis para a população atendida.</w:t>
      </w:r>
    </w:p>
    <w:p w14:paraId="06C5EBB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1F1928A"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construção, reforma e adaptação de prédios públicos, tais como número de atendimentos, execução orçamentária e resultados alcançados.</w:t>
      </w:r>
    </w:p>
    <w:p w14:paraId="5B8FB30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2D37619"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construção, reforma e adaptação de prédios públicos, como quantidade atendida, % de execução orçamentária ou número de beneficiários.</w:t>
      </w:r>
    </w:p>
    <w:p w14:paraId="75666828"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2011 – Segurança Alimentar e Nutricional (Cozinha Comunitária)</w:t>
      </w:r>
    </w:p>
    <w:p w14:paraId="74B6C6E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22F8ABC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8E31636"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7AD7E770"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47D69B0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0F05AE84"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6804AB0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62345A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segurança alimentar e nutricional (cozinha comunitária)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6232E98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636018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segurança alimentar e nutricional (cozinha comunitária), garantindo a execução de etapas anuais, a melhoria contínua da cobertura e a ampliação dos resultados. Espera-se, ao final do quadriênio, alcançar maior impacto social, eficiência operacional e resultados quantificáveis para a população atendida.</w:t>
      </w:r>
    </w:p>
    <w:p w14:paraId="70E4E92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8D0C8CC"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lastRenderedPageBreak/>
        <w:t>Indicadores de acompanhamento vinculados à execução de segurança alimentar e nutricional (cozinha comunitária), tais como número de atendimentos, execução orçamentária e resultados alcançados.</w:t>
      </w:r>
    </w:p>
    <w:p w14:paraId="1CB3EEF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DE222D6"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segurança alimentar e nutricional (cozinha comunitária), como quantidade atendida, % de execução orçamentária ou número de beneficiários.</w:t>
      </w:r>
    </w:p>
    <w:p w14:paraId="275F47AE"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2052 – Manutenção e Desenvolvimento das Atividades da Casa Lar - Crianças e Adolescentes</w:t>
      </w:r>
    </w:p>
    <w:p w14:paraId="0D4DB32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78DFC4C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B8DC530"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240.000,00</w:t>
      </w:r>
    </w:p>
    <w:p w14:paraId="48D29EAD"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252.000,00</w:t>
      </w:r>
    </w:p>
    <w:p w14:paraId="531E1D5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264.600,00</w:t>
      </w:r>
    </w:p>
    <w:p w14:paraId="4557E81F"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277.830,00</w:t>
      </w:r>
    </w:p>
    <w:p w14:paraId="5870C77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9A1617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manutenção e desenvolvimento das atividades da casa lar - crianças e adolescentes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3F2523B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ED9002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manutenção e desenvolvimento das atividades da casa lar - crianças e adolescentes, garantindo a execução de etapas anuais, a melhoria contínua da cobertura e a ampliação dos resultados. Espera-se, ao final do quadriênio, alcançar maior impacto social, eficiência operacional e resultados quantificáveis para a população atendida.</w:t>
      </w:r>
    </w:p>
    <w:p w14:paraId="35E685C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7A6AE9B"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manutenção e desenvolvimento das atividades da casa lar - crianças e adolescentes, tais como número de atendimentos, execução orçamentária e resultados alcançados.</w:t>
      </w:r>
    </w:p>
    <w:p w14:paraId="00855A9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6EFE928"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manutenção e desenvolvimento das atividades da casa lar - crianças e adolescentes, como quantidade atendida, % de execução orçamentária ou número de beneficiários.</w:t>
      </w:r>
    </w:p>
    <w:p w14:paraId="0CD068C5"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2053 – Manutenção da Casa Maria do Pará</w:t>
      </w:r>
    </w:p>
    <w:p w14:paraId="3250064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430C9BA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5BD3CE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57D69EF2"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5F9C7DC2"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11915F22"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10FB652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764862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ação manutenção da casa maria do </w:t>
      </w:r>
      <w:proofErr w:type="spellStart"/>
      <w:r w:rsidRPr="009E2D46">
        <w:rPr>
          <w:rFonts w:ascii="Arial" w:hAnsi="Arial" w:cs="Arial"/>
          <w:color w:val="000000" w:themeColor="text1"/>
          <w:sz w:val="20"/>
          <w:szCs w:val="20"/>
        </w:rPr>
        <w:t>pará</w:t>
      </w:r>
      <w:proofErr w:type="spellEnd"/>
      <w:r w:rsidRPr="009E2D46">
        <w:rPr>
          <w:rFonts w:ascii="Arial" w:hAnsi="Arial" w:cs="Arial"/>
          <w:color w:val="000000" w:themeColor="text1"/>
          <w:sz w:val="20"/>
          <w:szCs w:val="20"/>
        </w:rPr>
        <w:t xml:space="preserv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067B38C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03CC22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manutenção da casa maria do </w:t>
      </w:r>
      <w:proofErr w:type="spellStart"/>
      <w:r w:rsidRPr="009E2D46">
        <w:rPr>
          <w:rFonts w:ascii="Arial" w:hAnsi="Arial" w:cs="Arial"/>
          <w:color w:val="000000" w:themeColor="text1"/>
          <w:sz w:val="20"/>
          <w:szCs w:val="20"/>
        </w:rPr>
        <w:t>pará</w:t>
      </w:r>
      <w:proofErr w:type="spellEnd"/>
      <w:r w:rsidRPr="009E2D46">
        <w:rPr>
          <w:rFonts w:ascii="Arial" w:hAnsi="Arial" w:cs="Arial"/>
          <w:color w:val="000000" w:themeColor="text1"/>
          <w:sz w:val="20"/>
          <w:szCs w:val="20"/>
        </w:rPr>
        <w:t>, garantindo a execução de etapas anuais, a melhoria contínua da cobertura e a ampliação dos resultados. Espera-se, ao final do quadriênio, alcançar maior impacto social, eficiência operacional e resultados quantificáveis para a população atendida.</w:t>
      </w:r>
    </w:p>
    <w:p w14:paraId="75F1A9B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Indicador de Resultado:</w:t>
      </w:r>
    </w:p>
    <w:p w14:paraId="53098164"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Indicadores de acompanhamento vinculados à execução de manutenção da casa maria do </w:t>
      </w:r>
      <w:proofErr w:type="spellStart"/>
      <w:r w:rsidRPr="009E2D46">
        <w:rPr>
          <w:rFonts w:ascii="Arial" w:hAnsi="Arial" w:cs="Arial"/>
          <w:bCs/>
          <w:color w:val="000000" w:themeColor="text1"/>
          <w:sz w:val="20"/>
          <w:szCs w:val="20"/>
        </w:rPr>
        <w:t>pará</w:t>
      </w:r>
      <w:proofErr w:type="spellEnd"/>
      <w:r w:rsidRPr="009E2D46">
        <w:rPr>
          <w:rFonts w:ascii="Arial" w:hAnsi="Arial" w:cs="Arial"/>
          <w:bCs/>
          <w:color w:val="000000" w:themeColor="text1"/>
          <w:sz w:val="20"/>
          <w:szCs w:val="20"/>
        </w:rPr>
        <w:t>, tais como número de atendimentos, execução orçamentária e resultados alcançados.</w:t>
      </w:r>
    </w:p>
    <w:p w14:paraId="2EB5A8F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A205BE3"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Unidades relacionadas a manutenção da casa maria do </w:t>
      </w:r>
      <w:proofErr w:type="spellStart"/>
      <w:r w:rsidRPr="009E2D46">
        <w:rPr>
          <w:rFonts w:ascii="Arial" w:hAnsi="Arial" w:cs="Arial"/>
          <w:bCs/>
          <w:color w:val="000000" w:themeColor="text1"/>
          <w:sz w:val="20"/>
          <w:szCs w:val="20"/>
        </w:rPr>
        <w:t>pará</w:t>
      </w:r>
      <w:proofErr w:type="spellEnd"/>
      <w:r w:rsidRPr="009E2D46">
        <w:rPr>
          <w:rFonts w:ascii="Arial" w:hAnsi="Arial" w:cs="Arial"/>
          <w:bCs/>
          <w:color w:val="000000" w:themeColor="text1"/>
          <w:sz w:val="20"/>
          <w:szCs w:val="20"/>
        </w:rPr>
        <w:t>, como quantidade atendida, % de execução orçamentária ou número de beneficiários.</w:t>
      </w:r>
    </w:p>
    <w:p w14:paraId="1671B782"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2089 – Manutenção do Centro de Referência Especializada - CREAS</w:t>
      </w:r>
    </w:p>
    <w:p w14:paraId="2399B7D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5B2F779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70CDC8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53756270"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594E4764"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2B15A5F7"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788CB80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97C4FA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ação manutenção do centro de referência especializada - </w:t>
      </w:r>
      <w:proofErr w:type="spellStart"/>
      <w:r w:rsidRPr="009E2D46">
        <w:rPr>
          <w:rFonts w:ascii="Arial" w:hAnsi="Arial" w:cs="Arial"/>
          <w:color w:val="000000" w:themeColor="text1"/>
          <w:sz w:val="20"/>
          <w:szCs w:val="20"/>
        </w:rPr>
        <w:t>creas</w:t>
      </w:r>
      <w:proofErr w:type="spellEnd"/>
      <w:r w:rsidRPr="009E2D46">
        <w:rPr>
          <w:rFonts w:ascii="Arial" w:hAnsi="Arial" w:cs="Arial"/>
          <w:color w:val="000000" w:themeColor="text1"/>
          <w:sz w:val="20"/>
          <w:szCs w:val="20"/>
        </w:rPr>
        <w:t xml:space="preserv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4108067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BEDE74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manutenção do centro de referência especializada - </w:t>
      </w:r>
      <w:proofErr w:type="spellStart"/>
      <w:r w:rsidRPr="009E2D46">
        <w:rPr>
          <w:rFonts w:ascii="Arial" w:hAnsi="Arial" w:cs="Arial"/>
          <w:color w:val="000000" w:themeColor="text1"/>
          <w:sz w:val="20"/>
          <w:szCs w:val="20"/>
        </w:rPr>
        <w:t>creas</w:t>
      </w:r>
      <w:proofErr w:type="spellEnd"/>
      <w:r w:rsidRPr="009E2D46">
        <w:rPr>
          <w:rFonts w:ascii="Arial" w:hAnsi="Arial" w:cs="Arial"/>
          <w:color w:val="000000" w:themeColor="text1"/>
          <w:sz w:val="20"/>
          <w:szCs w:val="20"/>
        </w:rPr>
        <w:t>, garantindo a execução de etapas anuais, a melhoria contínua da cobertura e a ampliação dos resultados. Espera-se, ao final do quadriênio, alcançar maior impacto social, eficiência operacional e resultados quantificáveis para a população atendida.</w:t>
      </w:r>
    </w:p>
    <w:p w14:paraId="20CEE1B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BB60F9C"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Indicadores de acompanhamento vinculados à execução de manutenção do centro de referência especializada - </w:t>
      </w:r>
      <w:proofErr w:type="spellStart"/>
      <w:r w:rsidRPr="009E2D46">
        <w:rPr>
          <w:rFonts w:ascii="Arial" w:hAnsi="Arial" w:cs="Arial"/>
          <w:bCs/>
          <w:color w:val="000000" w:themeColor="text1"/>
          <w:sz w:val="20"/>
          <w:szCs w:val="20"/>
        </w:rPr>
        <w:t>creas</w:t>
      </w:r>
      <w:proofErr w:type="spellEnd"/>
      <w:r w:rsidRPr="009E2D46">
        <w:rPr>
          <w:rFonts w:ascii="Arial" w:hAnsi="Arial" w:cs="Arial"/>
          <w:bCs/>
          <w:color w:val="000000" w:themeColor="text1"/>
          <w:sz w:val="20"/>
          <w:szCs w:val="20"/>
        </w:rPr>
        <w:t>, tais como número de atendimentos, execução orçamentária e resultados alcançados.</w:t>
      </w:r>
    </w:p>
    <w:p w14:paraId="52819D4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17A8853"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Unidades relacionadas a manutenção do centro de referência especializada - </w:t>
      </w:r>
      <w:proofErr w:type="spellStart"/>
      <w:r w:rsidRPr="009E2D46">
        <w:rPr>
          <w:rFonts w:ascii="Arial" w:hAnsi="Arial" w:cs="Arial"/>
          <w:bCs/>
          <w:color w:val="000000" w:themeColor="text1"/>
          <w:sz w:val="20"/>
          <w:szCs w:val="20"/>
        </w:rPr>
        <w:t>creas</w:t>
      </w:r>
      <w:proofErr w:type="spellEnd"/>
      <w:r w:rsidRPr="009E2D46">
        <w:rPr>
          <w:rFonts w:ascii="Arial" w:hAnsi="Arial" w:cs="Arial"/>
          <w:bCs/>
          <w:color w:val="000000" w:themeColor="text1"/>
          <w:sz w:val="20"/>
          <w:szCs w:val="20"/>
        </w:rPr>
        <w:t>, como quantidade atendida, % de execução orçamentária ou número de beneficiários.</w:t>
      </w:r>
    </w:p>
    <w:p w14:paraId="64CCBD74" w14:textId="77777777" w:rsidR="000E184D" w:rsidRPr="009E2D46" w:rsidRDefault="000E184D" w:rsidP="000E184D">
      <w:pPr>
        <w:pStyle w:val="Ttulo1"/>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Ação 2092 – Manutenção do Conselho Municipal de Assistência Social</w:t>
      </w:r>
    </w:p>
    <w:p w14:paraId="1D8CFB2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448C1C9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E31149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24.000,00</w:t>
      </w:r>
    </w:p>
    <w:p w14:paraId="4BEF888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w:t>
      </w:r>
    </w:p>
    <w:p w14:paraId="3F5541D7"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w:t>
      </w:r>
    </w:p>
    <w:p w14:paraId="44CBA1AF"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w:t>
      </w:r>
    </w:p>
    <w:p w14:paraId="5306827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BC85C3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manutenção do conselho municipal de assistência social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1087427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00C97F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manutenção do conselho municipal de assistência social, garantindo a execução de etapas anuais, a melhoria contínua da cobertura e a ampliação dos resultados. Espera-se, ao final do quadriênio, alcançar maior impacto social, eficiência operacional e resultados quantificáveis para a população atendida.</w:t>
      </w:r>
    </w:p>
    <w:p w14:paraId="6E2E609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Indicador de Resultado:</w:t>
      </w:r>
    </w:p>
    <w:p w14:paraId="043CE28B"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manutenção do conselho municipal de assistência social, tais como número de atendimentos, execução orçamentária e resultados alcançados.</w:t>
      </w:r>
    </w:p>
    <w:p w14:paraId="2ECBA5D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5A71867"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manutenção do conselho municipal de assistência social, como quantidade atendida, % de execução orçamentária ou número de beneficiários.</w:t>
      </w:r>
    </w:p>
    <w:p w14:paraId="066010B2"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2095 – Manutenção do Conselho Tutelar</w:t>
      </w:r>
    </w:p>
    <w:p w14:paraId="2E6D380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2F0A792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FD75BA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43E4319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244F6DD6"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1635678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19D0CBF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A2E294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manutenção do conselho tutelar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57F2ABD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3B7142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manutenção do conselho tutelar, garantindo a execução de etapas anuais, a melhoria contínua da cobertura e a ampliação dos resultados. Espera-se, ao final do quadriênio, alcançar maior impacto social, eficiência operacional e resultados quantificáveis para a população atendida.</w:t>
      </w:r>
    </w:p>
    <w:p w14:paraId="718DB73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4BBCEDD"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manutenção do conselho tutelar, tais como número de atendimentos, execução orçamentária e resultados alcançados.</w:t>
      </w:r>
    </w:p>
    <w:p w14:paraId="13FBF28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3947472"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manutenção do conselho tutelar, como quantidade atendida, % de execução orçamentária ou número de beneficiários.</w:t>
      </w:r>
    </w:p>
    <w:p w14:paraId="31440ADD"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2096 – Manutenção dos Serviços de Proteção Social Básica e Ações Executadas por Equipe Volante</w:t>
      </w:r>
    </w:p>
    <w:p w14:paraId="1A6184C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2A2F542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4BC4D2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w:t>
      </w:r>
    </w:p>
    <w:p w14:paraId="76E8F46F"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w:t>
      </w:r>
    </w:p>
    <w:p w14:paraId="61F63EBB"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w:t>
      </w:r>
    </w:p>
    <w:p w14:paraId="3ED1883D"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w:t>
      </w:r>
    </w:p>
    <w:p w14:paraId="0764731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3A0E90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manutenção dos serviços de proteção social básica e ações executadas por equipe volante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3F1905B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DFE0D1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manutenção dos serviços de proteção social básica e ações executadas por equipe volante, garantindo a execução de etapas anuais, a melhoria contínua da cobertura e a ampliação dos resultados. Espera-se, ao final do quadriênio, alcançar maior impacto social, eficiência operacional e resultados quantificáveis para a população atendida.</w:t>
      </w:r>
    </w:p>
    <w:p w14:paraId="5648CE4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Indicador de Resultado:</w:t>
      </w:r>
    </w:p>
    <w:p w14:paraId="421E1FA2"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manutenção dos serviços de proteção social básica e ações executadas por equipe volante, tais como número de atendimentos, execução orçamentária e resultados alcançados.</w:t>
      </w:r>
    </w:p>
    <w:p w14:paraId="18B0594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05DC0F3"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manutenção dos serviços de proteção social básica e ações executadas por equipe volante, como quantidade atendida, % de execução orçamentária ou número de beneficiários.</w:t>
      </w:r>
    </w:p>
    <w:p w14:paraId="67C0010B"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2117 – Manutenção do Programa - CRAS/PBV-III</w:t>
      </w:r>
    </w:p>
    <w:p w14:paraId="4BF4E9D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0DBCF8E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5A5E7E0"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w:t>
      </w:r>
    </w:p>
    <w:p w14:paraId="68BD3F0F"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w:t>
      </w:r>
    </w:p>
    <w:p w14:paraId="3F29159D"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w:t>
      </w:r>
    </w:p>
    <w:p w14:paraId="262F08D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w:t>
      </w:r>
    </w:p>
    <w:p w14:paraId="7573140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AD3DD9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ação manutenção do programa - </w:t>
      </w:r>
      <w:proofErr w:type="spellStart"/>
      <w:r w:rsidRPr="009E2D46">
        <w:rPr>
          <w:rFonts w:ascii="Arial" w:hAnsi="Arial" w:cs="Arial"/>
          <w:color w:val="000000" w:themeColor="text1"/>
          <w:sz w:val="20"/>
          <w:szCs w:val="20"/>
        </w:rPr>
        <w:t>cras</w:t>
      </w:r>
      <w:proofErr w:type="spellEnd"/>
      <w:r w:rsidRPr="009E2D46">
        <w:rPr>
          <w:rFonts w:ascii="Arial" w:hAnsi="Arial" w:cs="Arial"/>
          <w:color w:val="000000" w:themeColor="text1"/>
          <w:sz w:val="20"/>
          <w:szCs w:val="20"/>
        </w:rPr>
        <w:t>/</w:t>
      </w:r>
      <w:proofErr w:type="spellStart"/>
      <w:r w:rsidRPr="009E2D46">
        <w:rPr>
          <w:rFonts w:ascii="Arial" w:hAnsi="Arial" w:cs="Arial"/>
          <w:color w:val="000000" w:themeColor="text1"/>
          <w:sz w:val="20"/>
          <w:szCs w:val="20"/>
        </w:rPr>
        <w:t>pbv-iii</w:t>
      </w:r>
      <w:proofErr w:type="spellEnd"/>
      <w:r w:rsidRPr="009E2D46">
        <w:rPr>
          <w:rFonts w:ascii="Arial" w:hAnsi="Arial" w:cs="Arial"/>
          <w:color w:val="000000" w:themeColor="text1"/>
          <w:sz w:val="20"/>
          <w:szCs w:val="20"/>
        </w:rPr>
        <w:t xml:space="preserv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0CE867D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AE433E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manutenção do programa - </w:t>
      </w:r>
      <w:proofErr w:type="spellStart"/>
      <w:r w:rsidRPr="009E2D46">
        <w:rPr>
          <w:rFonts w:ascii="Arial" w:hAnsi="Arial" w:cs="Arial"/>
          <w:color w:val="000000" w:themeColor="text1"/>
          <w:sz w:val="20"/>
          <w:szCs w:val="20"/>
        </w:rPr>
        <w:t>cras</w:t>
      </w:r>
      <w:proofErr w:type="spellEnd"/>
      <w:r w:rsidRPr="009E2D46">
        <w:rPr>
          <w:rFonts w:ascii="Arial" w:hAnsi="Arial" w:cs="Arial"/>
          <w:color w:val="000000" w:themeColor="text1"/>
          <w:sz w:val="20"/>
          <w:szCs w:val="20"/>
        </w:rPr>
        <w:t>/</w:t>
      </w:r>
      <w:proofErr w:type="spellStart"/>
      <w:r w:rsidRPr="009E2D46">
        <w:rPr>
          <w:rFonts w:ascii="Arial" w:hAnsi="Arial" w:cs="Arial"/>
          <w:color w:val="000000" w:themeColor="text1"/>
          <w:sz w:val="20"/>
          <w:szCs w:val="20"/>
        </w:rPr>
        <w:t>pbv-iii</w:t>
      </w:r>
      <w:proofErr w:type="spellEnd"/>
      <w:r w:rsidRPr="009E2D46">
        <w:rPr>
          <w:rFonts w:ascii="Arial" w:hAnsi="Arial" w:cs="Arial"/>
          <w:color w:val="000000" w:themeColor="text1"/>
          <w:sz w:val="20"/>
          <w:szCs w:val="20"/>
        </w:rPr>
        <w:t>, garantindo a execução de etapas anuais, a melhoria contínua da cobertura e a ampliação dos resultados. Espera-se, ao final do quadriênio, alcançar maior impacto social, eficiência operacional e resultados quantificáveis para a população atendida.</w:t>
      </w:r>
    </w:p>
    <w:p w14:paraId="2FA77FA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7DA057C"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Indicadores de acompanhamento vinculados à execução de manutenção do programa - </w:t>
      </w:r>
      <w:proofErr w:type="spellStart"/>
      <w:r w:rsidRPr="009E2D46">
        <w:rPr>
          <w:rFonts w:ascii="Arial" w:hAnsi="Arial" w:cs="Arial"/>
          <w:bCs/>
          <w:color w:val="000000" w:themeColor="text1"/>
          <w:sz w:val="20"/>
          <w:szCs w:val="20"/>
        </w:rPr>
        <w:t>cras</w:t>
      </w:r>
      <w:proofErr w:type="spellEnd"/>
      <w:r w:rsidRPr="009E2D46">
        <w:rPr>
          <w:rFonts w:ascii="Arial" w:hAnsi="Arial" w:cs="Arial"/>
          <w:bCs/>
          <w:color w:val="000000" w:themeColor="text1"/>
          <w:sz w:val="20"/>
          <w:szCs w:val="20"/>
        </w:rPr>
        <w:t>/</w:t>
      </w:r>
      <w:proofErr w:type="spellStart"/>
      <w:r w:rsidRPr="009E2D46">
        <w:rPr>
          <w:rFonts w:ascii="Arial" w:hAnsi="Arial" w:cs="Arial"/>
          <w:bCs/>
          <w:color w:val="000000" w:themeColor="text1"/>
          <w:sz w:val="20"/>
          <w:szCs w:val="20"/>
        </w:rPr>
        <w:t>pbv-iii</w:t>
      </w:r>
      <w:proofErr w:type="spellEnd"/>
      <w:r w:rsidRPr="009E2D46">
        <w:rPr>
          <w:rFonts w:ascii="Arial" w:hAnsi="Arial" w:cs="Arial"/>
          <w:bCs/>
          <w:color w:val="000000" w:themeColor="text1"/>
          <w:sz w:val="20"/>
          <w:szCs w:val="20"/>
        </w:rPr>
        <w:t>, tais como número de atendimentos, execução orçamentária e resultados alcançados.</w:t>
      </w:r>
    </w:p>
    <w:p w14:paraId="121146A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BCF6D7F"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Unidades relacionadas a manutenção do programa - </w:t>
      </w:r>
      <w:proofErr w:type="spellStart"/>
      <w:r w:rsidRPr="009E2D46">
        <w:rPr>
          <w:rFonts w:ascii="Arial" w:hAnsi="Arial" w:cs="Arial"/>
          <w:bCs/>
          <w:color w:val="000000" w:themeColor="text1"/>
          <w:sz w:val="20"/>
          <w:szCs w:val="20"/>
        </w:rPr>
        <w:t>cras</w:t>
      </w:r>
      <w:proofErr w:type="spellEnd"/>
      <w:r w:rsidRPr="009E2D46">
        <w:rPr>
          <w:rFonts w:ascii="Arial" w:hAnsi="Arial" w:cs="Arial"/>
          <w:bCs/>
          <w:color w:val="000000" w:themeColor="text1"/>
          <w:sz w:val="20"/>
          <w:szCs w:val="20"/>
        </w:rPr>
        <w:t>/</w:t>
      </w:r>
      <w:proofErr w:type="spellStart"/>
      <w:r w:rsidRPr="009E2D46">
        <w:rPr>
          <w:rFonts w:ascii="Arial" w:hAnsi="Arial" w:cs="Arial"/>
          <w:bCs/>
          <w:color w:val="000000" w:themeColor="text1"/>
          <w:sz w:val="20"/>
          <w:szCs w:val="20"/>
        </w:rPr>
        <w:t>pbv-iii</w:t>
      </w:r>
      <w:proofErr w:type="spellEnd"/>
      <w:r w:rsidRPr="009E2D46">
        <w:rPr>
          <w:rFonts w:ascii="Arial" w:hAnsi="Arial" w:cs="Arial"/>
          <w:bCs/>
          <w:color w:val="000000" w:themeColor="text1"/>
          <w:sz w:val="20"/>
          <w:szCs w:val="20"/>
        </w:rPr>
        <w:t>, como quantidade atendida, % de execução orçamentária ou número de beneficiários.</w:t>
      </w:r>
    </w:p>
    <w:p w14:paraId="1FA88744"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2118 – Gestão Descentralizada do SUAS - IGD-SUAS</w:t>
      </w:r>
    </w:p>
    <w:p w14:paraId="1F5A054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5B89833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57C53BD"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w:t>
      </w:r>
    </w:p>
    <w:p w14:paraId="4DA54350"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w:t>
      </w:r>
    </w:p>
    <w:p w14:paraId="5814431B"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w:t>
      </w:r>
    </w:p>
    <w:p w14:paraId="1C5F43FE"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w:t>
      </w:r>
    </w:p>
    <w:p w14:paraId="0DC0314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130427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ação gestão descentralizada do suas - </w:t>
      </w:r>
      <w:proofErr w:type="spellStart"/>
      <w:r w:rsidRPr="009E2D46">
        <w:rPr>
          <w:rFonts w:ascii="Arial" w:hAnsi="Arial" w:cs="Arial"/>
          <w:color w:val="000000" w:themeColor="text1"/>
          <w:sz w:val="20"/>
          <w:szCs w:val="20"/>
        </w:rPr>
        <w:t>igd</w:t>
      </w:r>
      <w:proofErr w:type="spellEnd"/>
      <w:r w:rsidRPr="009E2D46">
        <w:rPr>
          <w:rFonts w:ascii="Arial" w:hAnsi="Arial" w:cs="Arial"/>
          <w:color w:val="000000" w:themeColor="text1"/>
          <w:sz w:val="20"/>
          <w:szCs w:val="20"/>
        </w:rPr>
        <w:t>-suas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5373CEB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CCE0E6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gestão descentralizada do suas - </w:t>
      </w:r>
      <w:proofErr w:type="spellStart"/>
      <w:r w:rsidRPr="009E2D46">
        <w:rPr>
          <w:rFonts w:ascii="Arial" w:hAnsi="Arial" w:cs="Arial"/>
          <w:color w:val="000000" w:themeColor="text1"/>
          <w:sz w:val="20"/>
          <w:szCs w:val="20"/>
        </w:rPr>
        <w:t>igd</w:t>
      </w:r>
      <w:proofErr w:type="spellEnd"/>
      <w:r w:rsidRPr="009E2D46">
        <w:rPr>
          <w:rFonts w:ascii="Arial" w:hAnsi="Arial" w:cs="Arial"/>
          <w:color w:val="000000" w:themeColor="text1"/>
          <w:sz w:val="20"/>
          <w:szCs w:val="20"/>
        </w:rPr>
        <w:t xml:space="preserve">-suas, garantindo a execução de etapas anuais, a melhoria contínua da cobertura e a ampliação dos </w:t>
      </w:r>
      <w:r w:rsidRPr="009E2D46">
        <w:rPr>
          <w:rFonts w:ascii="Arial" w:hAnsi="Arial" w:cs="Arial"/>
          <w:color w:val="000000" w:themeColor="text1"/>
          <w:sz w:val="20"/>
          <w:szCs w:val="20"/>
        </w:rPr>
        <w:lastRenderedPageBreak/>
        <w:t>resultados. Espera-se, ao final do quadriênio, alcançar maior impacto social, eficiência operacional e resultados quantificáveis para a população atendida.</w:t>
      </w:r>
    </w:p>
    <w:p w14:paraId="280A9F8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A966398"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Indicadores de acompanhamento vinculados à execução de gestão descentralizada do suas - </w:t>
      </w:r>
      <w:proofErr w:type="spellStart"/>
      <w:r w:rsidRPr="009E2D46">
        <w:rPr>
          <w:rFonts w:ascii="Arial" w:hAnsi="Arial" w:cs="Arial"/>
          <w:bCs/>
          <w:color w:val="000000" w:themeColor="text1"/>
          <w:sz w:val="20"/>
          <w:szCs w:val="20"/>
        </w:rPr>
        <w:t>igd</w:t>
      </w:r>
      <w:proofErr w:type="spellEnd"/>
      <w:r w:rsidRPr="009E2D46">
        <w:rPr>
          <w:rFonts w:ascii="Arial" w:hAnsi="Arial" w:cs="Arial"/>
          <w:bCs/>
          <w:color w:val="000000" w:themeColor="text1"/>
          <w:sz w:val="20"/>
          <w:szCs w:val="20"/>
        </w:rPr>
        <w:t>-suas, tais como número de atendimentos, execução orçamentária e resultados alcançados.</w:t>
      </w:r>
    </w:p>
    <w:p w14:paraId="3677937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461F103"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Unidades relacionadas a gestão descentralizada do suas - </w:t>
      </w:r>
      <w:proofErr w:type="spellStart"/>
      <w:r w:rsidRPr="009E2D46">
        <w:rPr>
          <w:rFonts w:ascii="Arial" w:hAnsi="Arial" w:cs="Arial"/>
          <w:bCs/>
          <w:color w:val="000000" w:themeColor="text1"/>
          <w:sz w:val="20"/>
          <w:szCs w:val="20"/>
        </w:rPr>
        <w:t>igd</w:t>
      </w:r>
      <w:proofErr w:type="spellEnd"/>
      <w:r w:rsidRPr="009E2D46">
        <w:rPr>
          <w:rFonts w:ascii="Arial" w:hAnsi="Arial" w:cs="Arial"/>
          <w:bCs/>
          <w:color w:val="000000" w:themeColor="text1"/>
          <w:sz w:val="20"/>
          <w:szCs w:val="20"/>
        </w:rPr>
        <w:t>-suas, como quantidade atendida, % de execução orçamentária ou número de beneficiários.</w:t>
      </w:r>
    </w:p>
    <w:p w14:paraId="5C67C852"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2121 – Gestão Descentralizada do Programa Bolsa Família</w:t>
      </w:r>
    </w:p>
    <w:p w14:paraId="147CCF8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13322A7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692CD9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48E6484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45701354"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77A24C30"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2851C30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3B2B0B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gestão descentralizada do programa bolsa família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59313A0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08C4CE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gestão descentralizada do programa bolsa família, garantindo a execução de etapas anuais, a melhoria contínua da cobertura e a ampliação dos resultados. Espera-se, ao final do quadriênio, alcançar maior impacto social, eficiência operacional e resultados quantificáveis para a população atendida.</w:t>
      </w:r>
    </w:p>
    <w:p w14:paraId="316F076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B7B807E"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gestão descentralizada do programa bolsa família, tais como número de atendimentos, execução orçamentária e resultados alcançados.</w:t>
      </w:r>
    </w:p>
    <w:p w14:paraId="1BFD0A3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57E7CEF"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gestão descentralizada do programa bolsa família, como quantidade atendida, % de execução orçamentária ou número de beneficiários.</w:t>
      </w:r>
    </w:p>
    <w:p w14:paraId="708BAE32" w14:textId="77777777" w:rsidR="000E184D" w:rsidRPr="009E2D46" w:rsidRDefault="000E184D" w:rsidP="000E184D">
      <w:pPr>
        <w:pStyle w:val="Ttulo1"/>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Ação 2125 – Manutenção do Programa de Atendimento à Família - PAIF/CRAS</w:t>
      </w:r>
    </w:p>
    <w:p w14:paraId="39A6980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4723BCC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10E15E1"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250.000,00</w:t>
      </w:r>
    </w:p>
    <w:p w14:paraId="546A2EAE"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w:t>
      </w:r>
    </w:p>
    <w:p w14:paraId="088DB02B"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w:t>
      </w:r>
    </w:p>
    <w:p w14:paraId="3EAC04C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w:t>
      </w:r>
    </w:p>
    <w:p w14:paraId="683F8DF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935665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ação manutenção do programa de atendimento à família - </w:t>
      </w:r>
      <w:proofErr w:type="spellStart"/>
      <w:r w:rsidRPr="009E2D46">
        <w:rPr>
          <w:rFonts w:ascii="Arial" w:hAnsi="Arial" w:cs="Arial"/>
          <w:color w:val="000000" w:themeColor="text1"/>
          <w:sz w:val="20"/>
          <w:szCs w:val="20"/>
        </w:rPr>
        <w:t>paif</w:t>
      </w:r>
      <w:proofErr w:type="spellEnd"/>
      <w:r w:rsidRPr="009E2D46">
        <w:rPr>
          <w:rFonts w:ascii="Arial" w:hAnsi="Arial" w:cs="Arial"/>
          <w:color w:val="000000" w:themeColor="text1"/>
          <w:sz w:val="20"/>
          <w:szCs w:val="20"/>
        </w:rPr>
        <w:t>/</w:t>
      </w:r>
      <w:proofErr w:type="spellStart"/>
      <w:r w:rsidRPr="009E2D46">
        <w:rPr>
          <w:rFonts w:ascii="Arial" w:hAnsi="Arial" w:cs="Arial"/>
          <w:color w:val="000000" w:themeColor="text1"/>
          <w:sz w:val="20"/>
          <w:szCs w:val="20"/>
        </w:rPr>
        <w:t>cras</w:t>
      </w:r>
      <w:proofErr w:type="spellEnd"/>
      <w:r w:rsidRPr="009E2D46">
        <w:rPr>
          <w:rFonts w:ascii="Arial" w:hAnsi="Arial" w:cs="Arial"/>
          <w:color w:val="000000" w:themeColor="text1"/>
          <w:sz w:val="20"/>
          <w:szCs w:val="20"/>
        </w:rPr>
        <w:t xml:space="preserv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40A3E0E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9F730A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manutenção do programa de atendimento à família - </w:t>
      </w:r>
      <w:proofErr w:type="spellStart"/>
      <w:r w:rsidRPr="009E2D46">
        <w:rPr>
          <w:rFonts w:ascii="Arial" w:hAnsi="Arial" w:cs="Arial"/>
          <w:color w:val="000000" w:themeColor="text1"/>
          <w:sz w:val="20"/>
          <w:szCs w:val="20"/>
        </w:rPr>
        <w:t>paif</w:t>
      </w:r>
      <w:proofErr w:type="spellEnd"/>
      <w:r w:rsidRPr="009E2D46">
        <w:rPr>
          <w:rFonts w:ascii="Arial" w:hAnsi="Arial" w:cs="Arial"/>
          <w:color w:val="000000" w:themeColor="text1"/>
          <w:sz w:val="20"/>
          <w:szCs w:val="20"/>
        </w:rPr>
        <w:t>/</w:t>
      </w:r>
      <w:proofErr w:type="spellStart"/>
      <w:r w:rsidRPr="009E2D46">
        <w:rPr>
          <w:rFonts w:ascii="Arial" w:hAnsi="Arial" w:cs="Arial"/>
          <w:color w:val="000000" w:themeColor="text1"/>
          <w:sz w:val="20"/>
          <w:szCs w:val="20"/>
        </w:rPr>
        <w:t>cras</w:t>
      </w:r>
      <w:proofErr w:type="spellEnd"/>
      <w:r w:rsidRPr="009E2D46">
        <w:rPr>
          <w:rFonts w:ascii="Arial" w:hAnsi="Arial" w:cs="Arial"/>
          <w:color w:val="000000" w:themeColor="text1"/>
          <w:sz w:val="20"/>
          <w:szCs w:val="20"/>
        </w:rPr>
        <w:t xml:space="preserve">, garantindo a execução de etapas anuais, a melhoria contínua da cobertura e a </w:t>
      </w:r>
      <w:r w:rsidRPr="009E2D46">
        <w:rPr>
          <w:rFonts w:ascii="Arial" w:hAnsi="Arial" w:cs="Arial"/>
          <w:color w:val="000000" w:themeColor="text1"/>
          <w:sz w:val="20"/>
          <w:szCs w:val="20"/>
        </w:rPr>
        <w:lastRenderedPageBreak/>
        <w:t>ampliação dos resultados. Espera-se, ao final do quadriênio, alcançar maior impacto social, eficiência operacional e resultados quantificáveis para a população atendida.</w:t>
      </w:r>
    </w:p>
    <w:p w14:paraId="4B12DF8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E16C604"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Indicadores de acompanhamento vinculados à execução de manutenção do programa de atendimento à família - </w:t>
      </w:r>
      <w:proofErr w:type="spellStart"/>
      <w:r w:rsidRPr="009E2D46">
        <w:rPr>
          <w:rFonts w:ascii="Arial" w:hAnsi="Arial" w:cs="Arial"/>
          <w:bCs/>
          <w:color w:val="000000" w:themeColor="text1"/>
          <w:sz w:val="20"/>
          <w:szCs w:val="20"/>
        </w:rPr>
        <w:t>paif</w:t>
      </w:r>
      <w:proofErr w:type="spellEnd"/>
      <w:r w:rsidRPr="009E2D46">
        <w:rPr>
          <w:rFonts w:ascii="Arial" w:hAnsi="Arial" w:cs="Arial"/>
          <w:bCs/>
          <w:color w:val="000000" w:themeColor="text1"/>
          <w:sz w:val="20"/>
          <w:szCs w:val="20"/>
        </w:rPr>
        <w:t>/</w:t>
      </w:r>
      <w:proofErr w:type="spellStart"/>
      <w:r w:rsidRPr="009E2D46">
        <w:rPr>
          <w:rFonts w:ascii="Arial" w:hAnsi="Arial" w:cs="Arial"/>
          <w:bCs/>
          <w:color w:val="000000" w:themeColor="text1"/>
          <w:sz w:val="20"/>
          <w:szCs w:val="20"/>
        </w:rPr>
        <w:t>cras</w:t>
      </w:r>
      <w:proofErr w:type="spellEnd"/>
      <w:r w:rsidRPr="009E2D46">
        <w:rPr>
          <w:rFonts w:ascii="Arial" w:hAnsi="Arial" w:cs="Arial"/>
          <w:bCs/>
          <w:color w:val="000000" w:themeColor="text1"/>
          <w:sz w:val="20"/>
          <w:szCs w:val="20"/>
        </w:rPr>
        <w:t>, tais como número de atendimentos, execução orçamentária e resultados alcançados.</w:t>
      </w:r>
    </w:p>
    <w:p w14:paraId="3AB75E3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7A67139"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Unidades relacionadas a manutenção do programa de atendimento à família - </w:t>
      </w:r>
      <w:proofErr w:type="spellStart"/>
      <w:r w:rsidRPr="009E2D46">
        <w:rPr>
          <w:rFonts w:ascii="Arial" w:hAnsi="Arial" w:cs="Arial"/>
          <w:bCs/>
          <w:color w:val="000000" w:themeColor="text1"/>
          <w:sz w:val="20"/>
          <w:szCs w:val="20"/>
        </w:rPr>
        <w:t>paif</w:t>
      </w:r>
      <w:proofErr w:type="spellEnd"/>
      <w:r w:rsidRPr="009E2D46">
        <w:rPr>
          <w:rFonts w:ascii="Arial" w:hAnsi="Arial" w:cs="Arial"/>
          <w:bCs/>
          <w:color w:val="000000" w:themeColor="text1"/>
          <w:sz w:val="20"/>
          <w:szCs w:val="20"/>
        </w:rPr>
        <w:t>/</w:t>
      </w:r>
      <w:proofErr w:type="spellStart"/>
      <w:r w:rsidRPr="009E2D46">
        <w:rPr>
          <w:rFonts w:ascii="Arial" w:hAnsi="Arial" w:cs="Arial"/>
          <w:bCs/>
          <w:color w:val="000000" w:themeColor="text1"/>
          <w:sz w:val="20"/>
          <w:szCs w:val="20"/>
        </w:rPr>
        <w:t>cras</w:t>
      </w:r>
      <w:proofErr w:type="spellEnd"/>
      <w:r w:rsidRPr="009E2D46">
        <w:rPr>
          <w:rFonts w:ascii="Arial" w:hAnsi="Arial" w:cs="Arial"/>
          <w:bCs/>
          <w:color w:val="000000" w:themeColor="text1"/>
          <w:sz w:val="20"/>
          <w:szCs w:val="20"/>
        </w:rPr>
        <w:t>, como quantidade atendida, % de execução orçamentária ou número de beneficiários.</w:t>
      </w:r>
    </w:p>
    <w:p w14:paraId="37525A3F"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2144 – Gestão de Benefícios Eventuais</w:t>
      </w:r>
    </w:p>
    <w:p w14:paraId="6D5CE1C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1F4D6BC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82D644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006CB23E"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64FE9BB6"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16A86EE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56B2AA4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F3AEE9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gestão de benefícios eventuais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32DEC77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7968F6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gestão de benefícios eventuais, garantindo a execução de etapas anuais, a melhoria contínua da cobertura e a ampliação dos resultados. Espera-se, ao final do quadriênio, alcançar maior impacto social, eficiência operacional e resultados quantificáveis para a população atendida.</w:t>
      </w:r>
    </w:p>
    <w:p w14:paraId="56070E5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7BF2AB3"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gestão de benefícios eventuais, tais como número de atendimentos, execução orçamentária e resultados alcançados.</w:t>
      </w:r>
    </w:p>
    <w:p w14:paraId="2BD60D3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DC5B7F1"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gestão de benefícios eventuais, como quantidade atendida, % de execução orçamentária ou número de beneficiários.</w:t>
      </w:r>
    </w:p>
    <w:p w14:paraId="352E84E6"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2254 – Manutenção da Casa Lar dos Idosos</w:t>
      </w:r>
    </w:p>
    <w:p w14:paraId="54AD380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144C5C6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080F9A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7EF5BA7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33FFD97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7946DA3C"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2E2F237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171374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manutenção da casa lar dos idosos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4F62292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3D0D9B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manutenção da casa lar dos idosos, garantindo a execução de etapas anuais, a melhoria contínua da cobertura e a ampliação dos resultados. </w:t>
      </w:r>
      <w:r w:rsidRPr="009E2D46">
        <w:rPr>
          <w:rFonts w:ascii="Arial" w:hAnsi="Arial" w:cs="Arial"/>
          <w:color w:val="000000" w:themeColor="text1"/>
          <w:sz w:val="20"/>
          <w:szCs w:val="20"/>
        </w:rPr>
        <w:lastRenderedPageBreak/>
        <w:t>Espera-se, ao final do quadriênio, alcançar maior impacto social, eficiência operacional e resultados quantificáveis para a população atendida.</w:t>
      </w:r>
    </w:p>
    <w:p w14:paraId="7E3E001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B95BFA1"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manutenção da casa lar dos idosos, tais como número de atendimentos, execução orçamentária e resultados alcançados.</w:t>
      </w:r>
    </w:p>
    <w:p w14:paraId="2AE55E8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C682F1E"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manutenção da casa lar dos idosos, como quantidade atendida, % de execução orçamentária ou número de beneficiários.</w:t>
      </w:r>
    </w:p>
    <w:p w14:paraId="03E47615"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2278 – Primeira Infância no SUAS - Programa Criança Feliz</w:t>
      </w:r>
    </w:p>
    <w:p w14:paraId="6E92B17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0CAFC22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DB93A5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560047C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63CEF9F4"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1658033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498065A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DC9214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primeira infância no suas - programa criança feliz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080F21B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78D8A2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primeira infância no suas - programa criança feliz, garantindo a execução de etapas anuais, a melhoria contínua da cobertura e a ampliação dos resultados. Espera-se, ao final do quadriênio, alcançar maior impacto social, eficiência operacional e resultados quantificáveis para a população atendida.</w:t>
      </w:r>
    </w:p>
    <w:p w14:paraId="1BF8D84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48CD4EF"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primeira infância no suas - programa criança feliz, tais como número de atendimentos, execução orçamentária e resultados alcançados.</w:t>
      </w:r>
    </w:p>
    <w:p w14:paraId="19D1ABD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BB94659"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primeira infância no suas - programa criança feliz, como quantidade atendida, % de execução orçamentária ou número de beneficiários.</w:t>
      </w:r>
    </w:p>
    <w:p w14:paraId="2DCC7A82"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2279 – Manutenção das Ações do Programa de Aquisição de Alimentos - PAA</w:t>
      </w:r>
    </w:p>
    <w:p w14:paraId="18848D3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302A557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31D91F1"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0074B0FB"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17B64C47"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4798F106"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51633F1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779528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ação manutenção das ações do programa de aquisição de alimentos - </w:t>
      </w:r>
      <w:proofErr w:type="spellStart"/>
      <w:r w:rsidRPr="009E2D46">
        <w:rPr>
          <w:rFonts w:ascii="Arial" w:hAnsi="Arial" w:cs="Arial"/>
          <w:color w:val="000000" w:themeColor="text1"/>
          <w:sz w:val="20"/>
          <w:szCs w:val="20"/>
        </w:rPr>
        <w:t>paa</w:t>
      </w:r>
      <w:proofErr w:type="spellEnd"/>
      <w:r w:rsidRPr="009E2D46">
        <w:rPr>
          <w:rFonts w:ascii="Arial" w:hAnsi="Arial" w:cs="Arial"/>
          <w:color w:val="000000" w:themeColor="text1"/>
          <w:sz w:val="20"/>
          <w:szCs w:val="20"/>
        </w:rPr>
        <w:t xml:space="preserv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345F6C0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BBFBC0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manutenção das ações do programa de aquisição de alimentos - </w:t>
      </w:r>
      <w:proofErr w:type="spellStart"/>
      <w:r w:rsidRPr="009E2D46">
        <w:rPr>
          <w:rFonts w:ascii="Arial" w:hAnsi="Arial" w:cs="Arial"/>
          <w:color w:val="000000" w:themeColor="text1"/>
          <w:sz w:val="20"/>
          <w:szCs w:val="20"/>
        </w:rPr>
        <w:t>paa</w:t>
      </w:r>
      <w:proofErr w:type="spellEnd"/>
      <w:r w:rsidRPr="009E2D46">
        <w:rPr>
          <w:rFonts w:ascii="Arial" w:hAnsi="Arial" w:cs="Arial"/>
          <w:color w:val="000000" w:themeColor="text1"/>
          <w:sz w:val="20"/>
          <w:szCs w:val="20"/>
        </w:rPr>
        <w:t xml:space="preserve">, garantindo a execução de etapas anuais, a melhoria contínua da cobertura </w:t>
      </w:r>
      <w:r w:rsidRPr="009E2D46">
        <w:rPr>
          <w:rFonts w:ascii="Arial" w:hAnsi="Arial" w:cs="Arial"/>
          <w:color w:val="000000" w:themeColor="text1"/>
          <w:sz w:val="20"/>
          <w:szCs w:val="20"/>
        </w:rPr>
        <w:lastRenderedPageBreak/>
        <w:t>e a ampliação dos resultados. Espera-se, ao final do quadriênio, alcançar maior impacto social, eficiência operacional e resultados quantificáveis para a população atendida.</w:t>
      </w:r>
    </w:p>
    <w:p w14:paraId="159D4BE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E76DF2C"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Indicadores de acompanhamento vinculados à execução de manutenção das ações do programa de aquisição de alimentos - </w:t>
      </w:r>
      <w:proofErr w:type="spellStart"/>
      <w:r w:rsidRPr="009E2D46">
        <w:rPr>
          <w:rFonts w:ascii="Arial" w:hAnsi="Arial" w:cs="Arial"/>
          <w:bCs/>
          <w:color w:val="000000" w:themeColor="text1"/>
          <w:sz w:val="20"/>
          <w:szCs w:val="20"/>
        </w:rPr>
        <w:t>paa</w:t>
      </w:r>
      <w:proofErr w:type="spellEnd"/>
      <w:r w:rsidRPr="009E2D46">
        <w:rPr>
          <w:rFonts w:ascii="Arial" w:hAnsi="Arial" w:cs="Arial"/>
          <w:bCs/>
          <w:color w:val="000000" w:themeColor="text1"/>
          <w:sz w:val="20"/>
          <w:szCs w:val="20"/>
        </w:rPr>
        <w:t>, tais como número de atendimentos, execução orçamentária e resultados alcançados.</w:t>
      </w:r>
    </w:p>
    <w:p w14:paraId="415C828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5089CA9"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Unidades relacionadas a manutenção das ações do programa de aquisição de alimentos - </w:t>
      </w:r>
      <w:proofErr w:type="spellStart"/>
      <w:r w:rsidRPr="009E2D46">
        <w:rPr>
          <w:rFonts w:ascii="Arial" w:hAnsi="Arial" w:cs="Arial"/>
          <w:bCs/>
          <w:color w:val="000000" w:themeColor="text1"/>
          <w:sz w:val="20"/>
          <w:szCs w:val="20"/>
        </w:rPr>
        <w:t>paa</w:t>
      </w:r>
      <w:proofErr w:type="spellEnd"/>
      <w:r w:rsidRPr="009E2D46">
        <w:rPr>
          <w:rFonts w:ascii="Arial" w:hAnsi="Arial" w:cs="Arial"/>
          <w:bCs/>
          <w:color w:val="000000" w:themeColor="text1"/>
          <w:sz w:val="20"/>
          <w:szCs w:val="20"/>
        </w:rPr>
        <w:t>, como quantidade atendida, % de execução orçamentária ou número de beneficiários.</w:t>
      </w:r>
    </w:p>
    <w:p w14:paraId="066EBF89"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2280 – Manutenção das Ações do Departamento de Identificação Civil</w:t>
      </w:r>
    </w:p>
    <w:p w14:paraId="61B6B0D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38AA887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142E43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7E3A3D1D"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1B477CA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2085959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3FC89EE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E8567C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manutenção das ações do departamento de identificação civil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2EEAFEE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842CEC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manutenção das ações do departamento de identificação civil, garantindo a execução de etapas anuais, a melhoria contínua da cobertura e a ampliação dos resultados. Espera-se, ao final do quadriênio, alcançar maior impacto social, eficiência operacional e resultados quantificáveis para a população atendida.</w:t>
      </w:r>
    </w:p>
    <w:p w14:paraId="060435E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A940DC5"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manutenção das ações do departamento de identificação civil, tais como número de atendimentos, execução orçamentária e resultados alcançados.</w:t>
      </w:r>
    </w:p>
    <w:p w14:paraId="4CE1234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412ECB3"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manutenção das ações do departamento de identificação civil, como quantidade atendida, % de execução orçamentária ou número de beneficiários.</w:t>
      </w:r>
    </w:p>
    <w:p w14:paraId="150F78AE"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2281 – Manutenção das Ações do Programa de Erradicação do Trabalho Infantil - PETI</w:t>
      </w:r>
    </w:p>
    <w:p w14:paraId="0D95630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3705101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847D2B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566BC0CC"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7ED037C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14F9068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307BD06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8F66F6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ação manutenção das ações do programa de erradicação do trabalho infantil - </w:t>
      </w:r>
      <w:proofErr w:type="spellStart"/>
      <w:r w:rsidRPr="009E2D46">
        <w:rPr>
          <w:rFonts w:ascii="Arial" w:hAnsi="Arial" w:cs="Arial"/>
          <w:color w:val="000000" w:themeColor="text1"/>
          <w:sz w:val="20"/>
          <w:szCs w:val="20"/>
        </w:rPr>
        <w:t>peti</w:t>
      </w:r>
      <w:proofErr w:type="spellEnd"/>
      <w:r w:rsidRPr="009E2D46">
        <w:rPr>
          <w:rFonts w:ascii="Arial" w:hAnsi="Arial" w:cs="Arial"/>
          <w:color w:val="000000" w:themeColor="text1"/>
          <w:sz w:val="20"/>
          <w:szCs w:val="20"/>
        </w:rPr>
        <w:t xml:space="preserv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411BE16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5A2642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manutenção das ações do programa de erradicação do trabalho infantil - </w:t>
      </w:r>
      <w:proofErr w:type="spellStart"/>
      <w:r w:rsidRPr="009E2D46">
        <w:rPr>
          <w:rFonts w:ascii="Arial" w:hAnsi="Arial" w:cs="Arial"/>
          <w:color w:val="000000" w:themeColor="text1"/>
          <w:sz w:val="20"/>
          <w:szCs w:val="20"/>
        </w:rPr>
        <w:t>peti</w:t>
      </w:r>
      <w:proofErr w:type="spellEnd"/>
      <w:r w:rsidRPr="009E2D46">
        <w:rPr>
          <w:rFonts w:ascii="Arial" w:hAnsi="Arial" w:cs="Arial"/>
          <w:color w:val="000000" w:themeColor="text1"/>
          <w:sz w:val="20"/>
          <w:szCs w:val="20"/>
        </w:rPr>
        <w:t xml:space="preserve">, garantindo a execução de etapas anuais, a melhoria contínua da </w:t>
      </w:r>
      <w:r w:rsidRPr="009E2D46">
        <w:rPr>
          <w:rFonts w:ascii="Arial" w:hAnsi="Arial" w:cs="Arial"/>
          <w:color w:val="000000" w:themeColor="text1"/>
          <w:sz w:val="20"/>
          <w:szCs w:val="20"/>
        </w:rPr>
        <w:lastRenderedPageBreak/>
        <w:t>cobertura e a ampliação dos resultados. Espera-se, ao final do quadriênio, alcançar maior impacto social, eficiência operacional e resultados quantificáveis para a população atendida.</w:t>
      </w:r>
    </w:p>
    <w:p w14:paraId="21EA5B6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6C07F31"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Indicadores de acompanhamento vinculados à execução de manutenção das ações do programa de erradicação do trabalho infantil - </w:t>
      </w:r>
      <w:proofErr w:type="spellStart"/>
      <w:r w:rsidRPr="009E2D46">
        <w:rPr>
          <w:rFonts w:ascii="Arial" w:hAnsi="Arial" w:cs="Arial"/>
          <w:bCs/>
          <w:color w:val="000000" w:themeColor="text1"/>
          <w:sz w:val="20"/>
          <w:szCs w:val="20"/>
        </w:rPr>
        <w:t>peti</w:t>
      </w:r>
      <w:proofErr w:type="spellEnd"/>
      <w:r w:rsidRPr="009E2D46">
        <w:rPr>
          <w:rFonts w:ascii="Arial" w:hAnsi="Arial" w:cs="Arial"/>
          <w:bCs/>
          <w:color w:val="000000" w:themeColor="text1"/>
          <w:sz w:val="20"/>
          <w:szCs w:val="20"/>
        </w:rPr>
        <w:t>, tais como número de atendimentos, execução orçamentária e resultados alcançados.</w:t>
      </w:r>
    </w:p>
    <w:p w14:paraId="11DC444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A354571"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Unidades relacionadas a manutenção das ações do programa de erradicação do trabalho infantil - </w:t>
      </w:r>
      <w:proofErr w:type="spellStart"/>
      <w:r w:rsidRPr="009E2D46">
        <w:rPr>
          <w:rFonts w:ascii="Arial" w:hAnsi="Arial" w:cs="Arial"/>
          <w:bCs/>
          <w:color w:val="000000" w:themeColor="text1"/>
          <w:sz w:val="20"/>
          <w:szCs w:val="20"/>
        </w:rPr>
        <w:t>peti</w:t>
      </w:r>
      <w:proofErr w:type="spellEnd"/>
      <w:r w:rsidRPr="009E2D46">
        <w:rPr>
          <w:rFonts w:ascii="Arial" w:hAnsi="Arial" w:cs="Arial"/>
          <w:bCs/>
          <w:color w:val="000000" w:themeColor="text1"/>
          <w:sz w:val="20"/>
          <w:szCs w:val="20"/>
        </w:rPr>
        <w:t>, como quantidade atendida, % de execução orçamentária ou número de beneficiários.</w:t>
      </w:r>
    </w:p>
    <w:p w14:paraId="78B5E979"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2247 – Manutenção das Atividades do Sistema Nacional de Emprego - SINE</w:t>
      </w:r>
    </w:p>
    <w:p w14:paraId="75CAB69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7CCBFE2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8E1C74E"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240.000,00</w:t>
      </w:r>
    </w:p>
    <w:p w14:paraId="48A7CA8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252.000,00</w:t>
      </w:r>
    </w:p>
    <w:p w14:paraId="6811C362"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264.600,00</w:t>
      </w:r>
    </w:p>
    <w:p w14:paraId="0C8169BC"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277.830,00</w:t>
      </w:r>
    </w:p>
    <w:p w14:paraId="5BC210A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F06FD0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ação manutenção das atividades do sistema nacional de emprego - </w:t>
      </w:r>
      <w:proofErr w:type="spellStart"/>
      <w:r w:rsidRPr="009E2D46">
        <w:rPr>
          <w:rFonts w:ascii="Arial" w:hAnsi="Arial" w:cs="Arial"/>
          <w:color w:val="000000" w:themeColor="text1"/>
          <w:sz w:val="20"/>
          <w:szCs w:val="20"/>
        </w:rPr>
        <w:t>sine</w:t>
      </w:r>
      <w:proofErr w:type="spellEnd"/>
      <w:r w:rsidRPr="009E2D46">
        <w:rPr>
          <w:rFonts w:ascii="Arial" w:hAnsi="Arial" w:cs="Arial"/>
          <w:color w:val="000000" w:themeColor="text1"/>
          <w:sz w:val="20"/>
          <w:szCs w:val="20"/>
        </w:rPr>
        <w:t xml:space="preserv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0A263EF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849D3B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manutenção das atividades do sistema nacional de emprego - </w:t>
      </w:r>
      <w:proofErr w:type="spellStart"/>
      <w:r w:rsidRPr="009E2D46">
        <w:rPr>
          <w:rFonts w:ascii="Arial" w:hAnsi="Arial" w:cs="Arial"/>
          <w:color w:val="000000" w:themeColor="text1"/>
          <w:sz w:val="20"/>
          <w:szCs w:val="20"/>
        </w:rPr>
        <w:t>sine</w:t>
      </w:r>
      <w:proofErr w:type="spellEnd"/>
      <w:r w:rsidRPr="009E2D46">
        <w:rPr>
          <w:rFonts w:ascii="Arial" w:hAnsi="Arial" w:cs="Arial"/>
          <w:color w:val="000000" w:themeColor="text1"/>
          <w:sz w:val="20"/>
          <w:szCs w:val="20"/>
        </w:rPr>
        <w:t>, garantindo a execução de etapas anuais, a melhoria contínua da cobertura e a ampliação dos resultados. Espera-se, ao final do quadriênio, alcançar maior impacto social, eficiência operacional e resultados quantificáveis para a população atendida.</w:t>
      </w:r>
    </w:p>
    <w:p w14:paraId="434BA20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793566F"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Indicadores de acompanhamento vinculados à execução de manutenção das atividades do sistema nacional de emprego - </w:t>
      </w:r>
      <w:proofErr w:type="spellStart"/>
      <w:r w:rsidRPr="009E2D46">
        <w:rPr>
          <w:rFonts w:ascii="Arial" w:hAnsi="Arial" w:cs="Arial"/>
          <w:bCs/>
          <w:color w:val="000000" w:themeColor="text1"/>
          <w:sz w:val="20"/>
          <w:szCs w:val="20"/>
        </w:rPr>
        <w:t>sine</w:t>
      </w:r>
      <w:proofErr w:type="spellEnd"/>
      <w:r w:rsidRPr="009E2D46">
        <w:rPr>
          <w:rFonts w:ascii="Arial" w:hAnsi="Arial" w:cs="Arial"/>
          <w:bCs/>
          <w:color w:val="000000" w:themeColor="text1"/>
          <w:sz w:val="20"/>
          <w:szCs w:val="20"/>
        </w:rPr>
        <w:t>, tais como número de atendimentos, execução orçamentária e resultados alcançados.</w:t>
      </w:r>
    </w:p>
    <w:p w14:paraId="7A67B82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810126B"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Unidades relacionadas a manutenção das atividades do sistema nacional de emprego - </w:t>
      </w:r>
      <w:proofErr w:type="spellStart"/>
      <w:r w:rsidRPr="009E2D46">
        <w:rPr>
          <w:rFonts w:ascii="Arial" w:hAnsi="Arial" w:cs="Arial"/>
          <w:bCs/>
          <w:color w:val="000000" w:themeColor="text1"/>
          <w:sz w:val="20"/>
          <w:szCs w:val="20"/>
        </w:rPr>
        <w:t>sine</w:t>
      </w:r>
      <w:proofErr w:type="spellEnd"/>
      <w:r w:rsidRPr="009E2D46">
        <w:rPr>
          <w:rFonts w:ascii="Arial" w:hAnsi="Arial" w:cs="Arial"/>
          <w:bCs/>
          <w:color w:val="000000" w:themeColor="text1"/>
          <w:sz w:val="20"/>
          <w:szCs w:val="20"/>
        </w:rPr>
        <w:t>, como quantidade atendida, % de execução orçamentária ou número de beneficiários.</w:t>
      </w:r>
    </w:p>
    <w:p w14:paraId="1B9F8EE1"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1089 – Reforma de Unidades Habitacionais</w:t>
      </w:r>
    </w:p>
    <w:p w14:paraId="533918E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507CC3C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D6FD181"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25C539C0"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1A454635"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6EA30F5B"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0091076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6D6B3B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reforma de unidades habitacionais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05B8780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0E0701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 meta para 2026–2029 consiste em implementar de forma progressiva a ação de reforma de unidades habitacionais, garantindo a execução de etapas anuais, a melhoria contínua da cobertura e a ampliação dos resultados. Espera-se, ao final do quadriênio, alcançar maior impacto social, eficiência operacional e resultados quantificáveis para a população atendida.</w:t>
      </w:r>
    </w:p>
    <w:p w14:paraId="0D39F9C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42F2633"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reforma de unidades habitacionais, tais como número de atendimentos, execução orçamentária e resultados alcançados.</w:t>
      </w:r>
    </w:p>
    <w:p w14:paraId="1FD9382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B4B66BC"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reforma de unidades habitacionais, como quantidade atendida, % de execução orçamentária ou número de beneficiários.</w:t>
      </w:r>
    </w:p>
    <w:p w14:paraId="46B13A33"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1090 – Infraestrutura em Unidades Habitacionais</w:t>
      </w:r>
    </w:p>
    <w:p w14:paraId="181292C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1B9533A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5EC892E"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1E5783ED"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1E6CE940"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533D010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665D865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CF8A4A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infraestrutura em unidades habitacionais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59D1991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8EA31C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infraestrutura em unidades habitacionais, garantindo a execução de etapas anuais, a melhoria contínua da cobertura e a ampliação dos resultados. Espera-se, ao final do quadriênio, alcançar maior impacto social, eficiência operacional e resultados quantificáveis para a população atendida.</w:t>
      </w:r>
    </w:p>
    <w:p w14:paraId="2B84DB9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2E8F517"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infraestrutura em unidades habitacionais, tais como número de atendimentos, execução orçamentária e resultados alcançados.</w:t>
      </w:r>
    </w:p>
    <w:p w14:paraId="5E0F46E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B1FD3B4"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infraestrutura em unidades habitacionais, como quantidade atendida, % de execução orçamentária ou número de beneficiários.</w:t>
      </w:r>
    </w:p>
    <w:p w14:paraId="5F095450"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1091 – Aquisição de Áreas para Habitação</w:t>
      </w:r>
    </w:p>
    <w:p w14:paraId="03F47C8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555AC78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6A5302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5A352527"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43DF32F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64B319D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45F39E2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E0735D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aquisição de áreas para habitação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65A8E2E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B1680E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 meta para 2026–2029 consiste em implementar de forma progressiva a ação de aquisição de áreas para habitação, garantindo a execução de etapas anuais, a melhoria contínua da cobertura e a ampliação dos resultados. Espera-se, ao final do quadriênio, alcançar maior impacto social, eficiência operacional e resultados quantificáveis para a população atendida.</w:t>
      </w:r>
    </w:p>
    <w:p w14:paraId="495CF45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E168B32"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aquisição de áreas para habitação, tais como número de atendimentos, execução orçamentária e resultados alcançados.</w:t>
      </w:r>
    </w:p>
    <w:p w14:paraId="11E6AB9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952BDEA"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aquisição de áreas para habitação, como quantidade atendida, % de execução orçamentária ou número de beneficiários.</w:t>
      </w:r>
    </w:p>
    <w:p w14:paraId="564C9AF7"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2232 – Construção de Unidades Habitacionais</w:t>
      </w:r>
    </w:p>
    <w:p w14:paraId="53E1D13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192422D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A5A6A1B"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19A53DE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73450502"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39DE171C"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182970E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8DD1EB2"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construção de unidades habitacionais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25EF3EC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648F16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construção de unidades habitacionais, garantindo a execução de etapas anuais, a melhoria contínua da cobertura e a ampliação dos resultados. Espera-se, ao final do quadriênio, alcançar maior impacto social, eficiência operacional e resultados quantificáveis para a população atendida.</w:t>
      </w:r>
    </w:p>
    <w:p w14:paraId="1762A9D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F1B066F"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construção de unidades habitacionais, tais como número de atendimentos, execução orçamentária e resultados alcançados.</w:t>
      </w:r>
    </w:p>
    <w:p w14:paraId="0AD29BE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CB4B780"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construção de unidades habitacionais, como quantidade atendida, % de execução orçamentária ou número de beneficiários.</w:t>
      </w:r>
    </w:p>
    <w:p w14:paraId="4BF092A0"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2233 – Realização de Conferências Municipais</w:t>
      </w:r>
    </w:p>
    <w:p w14:paraId="6735D7E5"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17A848E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E00ADA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w:t>
      </w:r>
    </w:p>
    <w:p w14:paraId="6B1328FF"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w:t>
      </w:r>
    </w:p>
    <w:p w14:paraId="5918C176"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w:t>
      </w:r>
    </w:p>
    <w:p w14:paraId="25C2AB41"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w:t>
      </w:r>
    </w:p>
    <w:p w14:paraId="383098D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B64E4E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realização de conferências municipais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28AE0F2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887ABC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 meta para 2026–2029 consiste em implementar de forma progressiva a ação de realização de conferências municipais, garantindo a execução de etapas anuais, a melhoria contínua da cobertura e a ampliação dos resultados. Espera-se, ao final do quadriênio, alcançar maior impacto social, eficiência operacional e resultados quantificáveis para a população atendida.</w:t>
      </w:r>
    </w:p>
    <w:p w14:paraId="47D5A0A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980D259"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realização de conferências municipais, tais como número de atendimentos, execução orçamentária e resultados alcançados.</w:t>
      </w:r>
    </w:p>
    <w:p w14:paraId="0E129C9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B0D204B"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realização de conferências municipais, como quantidade atendida, % de execução orçamentária ou número de beneficiários.</w:t>
      </w:r>
    </w:p>
    <w:p w14:paraId="419CD13C"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2262 – Remanejamento de Famílias em Áreas e/ou Situação de Risco</w:t>
      </w:r>
    </w:p>
    <w:p w14:paraId="3813CB8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6A73E6F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B7155CB"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45F53D70"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6C42D2B8"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5A9ABF4C"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7DA9BA5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35FC0B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remanejamento de famílias em áreas e/ou situação de risco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3B708C5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7C49C14"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meta para 2026–2029 consiste em implementar de forma progressiva a ação de remanejamento de famílias em áreas e/ou situação de risco, garantindo a execução de etapas anuais, a melhoria contínua da cobertura e a ampliação dos resultados. Espera-se, ao final do quadriênio, alcançar maior impacto social, eficiência operacional e resultados quantificáveis para a população atendida.</w:t>
      </w:r>
    </w:p>
    <w:p w14:paraId="7CA4872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EE0CAFD"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remanejamento de famílias em áreas e/ou situação de risco, tais como número de atendimentos, execução orçamentária e resultados alcançados.</w:t>
      </w:r>
    </w:p>
    <w:p w14:paraId="20D8293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FB1427A"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remanejamento de famílias em áreas e/ou situação de risco, como quantidade atendida, % de execução orçamentária ou número de beneficiários.</w:t>
      </w:r>
    </w:p>
    <w:p w14:paraId="6E4FF798"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2288 – Construção de Unidades Habitacionais em Parceria com o Estado</w:t>
      </w:r>
    </w:p>
    <w:p w14:paraId="0CDA61A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30E2136C"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C0FED7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3A153F1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5C2298B1"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3648ACBF"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1D17EB3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9A6551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construção de unidades habitacionais em parceria com o estado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3D1A7C1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C165A90"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 meta para 2026–2029 consiste em implementar de forma progressiva a ação de construção de unidades habitacionais em parceria com o estado, garantindo a execução de etapas anuais, a melhoria contínua da cobertura e a ampliação dos resultados. Espera-se, ao final do quadriênio, alcançar maior impacto social, eficiência operacional e resultados quantificáveis para a população atendida.</w:t>
      </w:r>
    </w:p>
    <w:p w14:paraId="409D1D9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6858E3C"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construção de unidades habitacionais em parceria com o estado, tais como número de atendimentos, execução orçamentária e resultados alcançados.</w:t>
      </w:r>
    </w:p>
    <w:p w14:paraId="2CAE863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E5FAD78"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construção de unidades habitacionais em parceria com o estado, como quantidade atendida, % de execução orçamentária ou número de beneficiários.</w:t>
      </w:r>
    </w:p>
    <w:p w14:paraId="778EA4FD"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2401 – Manutenção da Coordenadoria da Mulher - CRAM</w:t>
      </w:r>
    </w:p>
    <w:p w14:paraId="365C7A4B"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14CC56CE"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E2AE237"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4E355FD3"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70AA07A1"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45F38D7F"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2B880B1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D1E55E9"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ação manutenção da coordenadoria da mulher - </w:t>
      </w:r>
      <w:proofErr w:type="spellStart"/>
      <w:r w:rsidRPr="009E2D46">
        <w:rPr>
          <w:rFonts w:ascii="Arial" w:hAnsi="Arial" w:cs="Arial"/>
          <w:color w:val="000000" w:themeColor="text1"/>
          <w:sz w:val="20"/>
          <w:szCs w:val="20"/>
        </w:rPr>
        <w:t>cram</w:t>
      </w:r>
      <w:proofErr w:type="spellEnd"/>
      <w:r w:rsidRPr="009E2D46">
        <w:rPr>
          <w:rFonts w:ascii="Arial" w:hAnsi="Arial" w:cs="Arial"/>
          <w:color w:val="000000" w:themeColor="text1"/>
          <w:sz w:val="20"/>
          <w:szCs w:val="20"/>
        </w:rPr>
        <w:t xml:space="preserve">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2FD29C58"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DC4A77F"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 xml:space="preserve">A meta para 2026–2029 consiste em implementar de forma progressiva a ação de manutenção da coordenadoria da mulher - </w:t>
      </w:r>
      <w:proofErr w:type="spellStart"/>
      <w:r w:rsidRPr="009E2D46">
        <w:rPr>
          <w:rFonts w:ascii="Arial" w:hAnsi="Arial" w:cs="Arial"/>
          <w:color w:val="000000" w:themeColor="text1"/>
          <w:sz w:val="20"/>
          <w:szCs w:val="20"/>
        </w:rPr>
        <w:t>cram</w:t>
      </w:r>
      <w:proofErr w:type="spellEnd"/>
      <w:r w:rsidRPr="009E2D46">
        <w:rPr>
          <w:rFonts w:ascii="Arial" w:hAnsi="Arial" w:cs="Arial"/>
          <w:color w:val="000000" w:themeColor="text1"/>
          <w:sz w:val="20"/>
          <w:szCs w:val="20"/>
        </w:rPr>
        <w:t>, garantindo a execução de etapas anuais, a melhoria contínua da cobertura e a ampliação dos resultados. Espera-se, ao final do quadriênio, alcançar maior impacto social, eficiência operacional e resultados quantificáveis para a população atendida.</w:t>
      </w:r>
    </w:p>
    <w:p w14:paraId="3C5A9093"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9691E48"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Indicadores de acompanhamento vinculados à execução de manutenção da coordenadoria da mulher - </w:t>
      </w:r>
      <w:proofErr w:type="spellStart"/>
      <w:r w:rsidRPr="009E2D46">
        <w:rPr>
          <w:rFonts w:ascii="Arial" w:hAnsi="Arial" w:cs="Arial"/>
          <w:bCs/>
          <w:color w:val="000000" w:themeColor="text1"/>
          <w:sz w:val="20"/>
          <w:szCs w:val="20"/>
        </w:rPr>
        <w:t>cram</w:t>
      </w:r>
      <w:proofErr w:type="spellEnd"/>
      <w:r w:rsidRPr="009E2D46">
        <w:rPr>
          <w:rFonts w:ascii="Arial" w:hAnsi="Arial" w:cs="Arial"/>
          <w:bCs/>
          <w:color w:val="000000" w:themeColor="text1"/>
          <w:sz w:val="20"/>
          <w:szCs w:val="20"/>
        </w:rPr>
        <w:t>, tais como número de atendimentos, execução orçamentária e resultados alcançados.</w:t>
      </w:r>
    </w:p>
    <w:p w14:paraId="50BBA9E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A72564A"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 xml:space="preserve">Unidades relacionadas a manutenção da coordenadoria da mulher - </w:t>
      </w:r>
      <w:proofErr w:type="spellStart"/>
      <w:r w:rsidRPr="009E2D46">
        <w:rPr>
          <w:rFonts w:ascii="Arial" w:hAnsi="Arial" w:cs="Arial"/>
          <w:bCs/>
          <w:color w:val="000000" w:themeColor="text1"/>
          <w:sz w:val="20"/>
          <w:szCs w:val="20"/>
        </w:rPr>
        <w:t>cram</w:t>
      </w:r>
      <w:proofErr w:type="spellEnd"/>
      <w:r w:rsidRPr="009E2D46">
        <w:rPr>
          <w:rFonts w:ascii="Arial" w:hAnsi="Arial" w:cs="Arial"/>
          <w:bCs/>
          <w:color w:val="000000" w:themeColor="text1"/>
          <w:sz w:val="20"/>
          <w:szCs w:val="20"/>
        </w:rPr>
        <w:t>, como quantidade atendida, % de execução orçamentária ou número de beneficiários.</w:t>
      </w:r>
    </w:p>
    <w:p w14:paraId="1F653E62" w14:textId="77777777" w:rsidR="000E184D" w:rsidRPr="009E2D46" w:rsidRDefault="000E184D" w:rsidP="000E184D">
      <w:pPr>
        <w:pStyle w:val="Ttulo1"/>
        <w:ind w:firstLine="709"/>
        <w:jc w:val="both"/>
        <w:rPr>
          <w:rFonts w:ascii="Arial" w:hAnsi="Arial" w:cs="Arial"/>
          <w:bCs/>
          <w:color w:val="000000" w:themeColor="text1"/>
          <w:sz w:val="20"/>
          <w:szCs w:val="20"/>
        </w:rPr>
      </w:pPr>
      <w:r w:rsidRPr="009E2D46">
        <w:rPr>
          <w:rFonts w:ascii="Arial" w:hAnsi="Arial" w:cs="Arial"/>
          <w:color w:val="000000" w:themeColor="text1"/>
          <w:sz w:val="20"/>
          <w:szCs w:val="20"/>
        </w:rPr>
        <w:t>Ação 2402 – Manutenção das Ações do Programa Patrulha Maria da Penha</w:t>
      </w:r>
    </w:p>
    <w:p w14:paraId="0A1705D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30484447"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F702797"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6CABB6DA"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1292B1B9"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20B8C8AC" w14:textId="77777777" w:rsidR="000E184D" w:rsidRPr="009E2D46" w:rsidRDefault="000E184D" w:rsidP="000E184D">
      <w:pPr>
        <w:pStyle w:val="Commarcadores"/>
        <w:tabs>
          <w:tab w:val="num" w:pos="360"/>
        </w:tabs>
        <w:spacing w:line="240" w:lineRule="auto"/>
        <w:ind w:left="360" w:firstLine="709"/>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6BF7266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388446A"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t>A ação manutenção das ações do programa patrulha maria da penha tem como objetivo principal garantir a continuidade, eficiência e qualidade das políticas públicas relacionadas, assegurando estrutura adequada, modernização dos serviços e atendimento às necessidades da população em situação de vulnerabilidade. Busca fortalecer a inclusão social e ampliar o alcance das iniciativas em todo o município.</w:t>
      </w:r>
    </w:p>
    <w:p w14:paraId="1DB53CA6"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CE4713D"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 meta para 2026–2029 consiste em implementar de forma progressiva a ação de manutenção das ações do programa patrulha maria da penha, garantindo a execução de etapas anuais, a melhoria contínua da cobertura e a ampliação dos resultados. Espera-se, ao final do quadriênio, alcançar maior impacto social, eficiência operacional e resultados quantificáveis para a população atendida.</w:t>
      </w:r>
    </w:p>
    <w:p w14:paraId="72D90F3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C28C96F"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Indicadores de acompanhamento vinculados à execução de manutenção das ações do programa patrulha maria da penha, tais como número de atendimentos, execução orçamentária e resultados alcançados.</w:t>
      </w:r>
    </w:p>
    <w:p w14:paraId="13C459C1" w14:textId="77777777" w:rsidR="000E184D" w:rsidRPr="009E2D46" w:rsidRDefault="000E184D" w:rsidP="000E184D">
      <w:pPr>
        <w:ind w:firstLine="709"/>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EB3FDF4" w14:textId="77777777" w:rsidR="000E184D" w:rsidRPr="009E2D46" w:rsidRDefault="000E184D" w:rsidP="000E184D">
      <w:pPr>
        <w:ind w:firstLine="709"/>
        <w:jc w:val="both"/>
        <w:rPr>
          <w:rFonts w:ascii="Arial" w:hAnsi="Arial" w:cs="Arial"/>
          <w:bCs/>
          <w:color w:val="000000" w:themeColor="text1"/>
          <w:sz w:val="20"/>
          <w:szCs w:val="20"/>
        </w:rPr>
      </w:pPr>
      <w:r w:rsidRPr="009E2D46">
        <w:rPr>
          <w:rFonts w:ascii="Arial" w:hAnsi="Arial" w:cs="Arial"/>
          <w:bCs/>
          <w:color w:val="000000" w:themeColor="text1"/>
          <w:sz w:val="20"/>
          <w:szCs w:val="20"/>
        </w:rPr>
        <w:t>Unidades relacionadas a manutenção das ações do programa patrulha maria da penha, como quantidade atendida, % de execução orçamentária ou número de beneficiários.</w:t>
      </w:r>
    </w:p>
    <w:p w14:paraId="0A22665D" w14:textId="77777777" w:rsidR="000E184D" w:rsidRPr="009E2D46" w:rsidRDefault="000E184D" w:rsidP="000E184D">
      <w:pPr>
        <w:ind w:firstLine="709"/>
        <w:jc w:val="both"/>
        <w:rPr>
          <w:rFonts w:ascii="Arial" w:hAnsi="Arial" w:cs="Arial"/>
          <w:bCs/>
          <w:color w:val="000000" w:themeColor="text1"/>
          <w:sz w:val="20"/>
          <w:szCs w:val="20"/>
        </w:rPr>
      </w:pPr>
    </w:p>
    <w:p w14:paraId="64BDC6D7" w14:textId="77777777" w:rsidR="000E184D" w:rsidRDefault="000E184D" w:rsidP="000E184D">
      <w:pPr>
        <w:ind w:firstLine="709"/>
        <w:jc w:val="both"/>
        <w:rPr>
          <w:rFonts w:ascii="Arial" w:hAnsi="Arial" w:cs="Arial"/>
          <w:bCs/>
          <w:color w:val="000000" w:themeColor="text1"/>
          <w:sz w:val="20"/>
          <w:szCs w:val="20"/>
        </w:rPr>
      </w:pPr>
    </w:p>
    <w:p w14:paraId="1BFBFC8D" w14:textId="77777777" w:rsidR="004947CB" w:rsidRDefault="004947CB" w:rsidP="000E184D">
      <w:pPr>
        <w:ind w:firstLine="709"/>
        <w:jc w:val="both"/>
        <w:rPr>
          <w:rFonts w:ascii="Arial" w:hAnsi="Arial" w:cs="Arial"/>
          <w:bCs/>
          <w:color w:val="000000" w:themeColor="text1"/>
          <w:sz w:val="20"/>
          <w:szCs w:val="20"/>
        </w:rPr>
      </w:pPr>
    </w:p>
    <w:p w14:paraId="05A2B89A" w14:textId="77777777" w:rsidR="004947CB" w:rsidRDefault="004947CB" w:rsidP="000E184D">
      <w:pPr>
        <w:ind w:firstLine="709"/>
        <w:jc w:val="both"/>
        <w:rPr>
          <w:rFonts w:ascii="Arial" w:hAnsi="Arial" w:cs="Arial"/>
          <w:bCs/>
          <w:color w:val="000000" w:themeColor="text1"/>
          <w:sz w:val="20"/>
          <w:szCs w:val="20"/>
        </w:rPr>
      </w:pPr>
    </w:p>
    <w:p w14:paraId="1F4ECC3E" w14:textId="77777777" w:rsidR="004947CB" w:rsidRDefault="004947CB" w:rsidP="000E184D">
      <w:pPr>
        <w:ind w:firstLine="709"/>
        <w:jc w:val="both"/>
        <w:rPr>
          <w:rFonts w:ascii="Arial" w:hAnsi="Arial" w:cs="Arial"/>
          <w:bCs/>
          <w:color w:val="000000" w:themeColor="text1"/>
          <w:sz w:val="20"/>
          <w:szCs w:val="20"/>
        </w:rPr>
      </w:pPr>
    </w:p>
    <w:p w14:paraId="2D1E0DD1" w14:textId="77777777" w:rsidR="004947CB" w:rsidRDefault="004947CB" w:rsidP="000E184D">
      <w:pPr>
        <w:ind w:firstLine="709"/>
        <w:jc w:val="both"/>
        <w:rPr>
          <w:rFonts w:ascii="Arial" w:hAnsi="Arial" w:cs="Arial"/>
          <w:bCs/>
          <w:color w:val="000000" w:themeColor="text1"/>
          <w:sz w:val="20"/>
          <w:szCs w:val="20"/>
        </w:rPr>
      </w:pPr>
    </w:p>
    <w:p w14:paraId="56D4AFDE" w14:textId="77777777" w:rsidR="004947CB" w:rsidRDefault="004947CB" w:rsidP="000E184D">
      <w:pPr>
        <w:ind w:firstLine="709"/>
        <w:jc w:val="both"/>
        <w:rPr>
          <w:rFonts w:ascii="Arial" w:hAnsi="Arial" w:cs="Arial"/>
          <w:bCs/>
          <w:color w:val="000000" w:themeColor="text1"/>
          <w:sz w:val="20"/>
          <w:szCs w:val="20"/>
        </w:rPr>
      </w:pPr>
    </w:p>
    <w:p w14:paraId="17371211" w14:textId="77777777" w:rsidR="004947CB" w:rsidRDefault="004947CB" w:rsidP="000E184D">
      <w:pPr>
        <w:ind w:firstLine="709"/>
        <w:jc w:val="both"/>
        <w:rPr>
          <w:rFonts w:ascii="Arial" w:hAnsi="Arial" w:cs="Arial"/>
          <w:bCs/>
          <w:color w:val="000000" w:themeColor="text1"/>
          <w:sz w:val="20"/>
          <w:szCs w:val="20"/>
        </w:rPr>
      </w:pPr>
    </w:p>
    <w:p w14:paraId="0573C79E" w14:textId="77777777" w:rsidR="004947CB" w:rsidRDefault="004947CB" w:rsidP="000E184D">
      <w:pPr>
        <w:ind w:firstLine="709"/>
        <w:jc w:val="both"/>
        <w:rPr>
          <w:rFonts w:ascii="Arial" w:hAnsi="Arial" w:cs="Arial"/>
          <w:bCs/>
          <w:color w:val="000000" w:themeColor="text1"/>
          <w:sz w:val="20"/>
          <w:szCs w:val="20"/>
        </w:rPr>
      </w:pPr>
    </w:p>
    <w:p w14:paraId="182145EE" w14:textId="77777777" w:rsidR="004947CB" w:rsidRDefault="004947CB" w:rsidP="000E184D">
      <w:pPr>
        <w:ind w:firstLine="709"/>
        <w:jc w:val="both"/>
        <w:rPr>
          <w:rFonts w:ascii="Arial" w:hAnsi="Arial" w:cs="Arial"/>
          <w:bCs/>
          <w:color w:val="000000" w:themeColor="text1"/>
          <w:sz w:val="20"/>
          <w:szCs w:val="20"/>
        </w:rPr>
      </w:pPr>
    </w:p>
    <w:p w14:paraId="27D730E5" w14:textId="77777777" w:rsidR="004947CB" w:rsidRDefault="004947CB" w:rsidP="000E184D">
      <w:pPr>
        <w:ind w:firstLine="709"/>
        <w:jc w:val="both"/>
        <w:rPr>
          <w:rFonts w:ascii="Arial" w:hAnsi="Arial" w:cs="Arial"/>
          <w:bCs/>
          <w:color w:val="000000" w:themeColor="text1"/>
          <w:sz w:val="20"/>
          <w:szCs w:val="20"/>
        </w:rPr>
      </w:pPr>
    </w:p>
    <w:p w14:paraId="6E70BC2F" w14:textId="77777777" w:rsidR="004947CB" w:rsidRDefault="004947CB" w:rsidP="000E184D">
      <w:pPr>
        <w:ind w:firstLine="709"/>
        <w:jc w:val="both"/>
        <w:rPr>
          <w:rFonts w:ascii="Arial" w:hAnsi="Arial" w:cs="Arial"/>
          <w:bCs/>
          <w:color w:val="000000" w:themeColor="text1"/>
          <w:sz w:val="20"/>
          <w:szCs w:val="20"/>
        </w:rPr>
      </w:pPr>
    </w:p>
    <w:p w14:paraId="1EB3232A" w14:textId="77777777" w:rsidR="004947CB" w:rsidRDefault="004947CB" w:rsidP="000E184D">
      <w:pPr>
        <w:ind w:firstLine="709"/>
        <w:jc w:val="both"/>
        <w:rPr>
          <w:rFonts w:ascii="Arial" w:hAnsi="Arial" w:cs="Arial"/>
          <w:bCs/>
          <w:color w:val="000000" w:themeColor="text1"/>
          <w:sz w:val="20"/>
          <w:szCs w:val="20"/>
        </w:rPr>
      </w:pPr>
    </w:p>
    <w:p w14:paraId="3EEF948D" w14:textId="77777777" w:rsidR="004947CB" w:rsidRDefault="004947CB" w:rsidP="000E184D">
      <w:pPr>
        <w:ind w:firstLine="709"/>
        <w:jc w:val="both"/>
        <w:rPr>
          <w:rFonts w:ascii="Arial" w:hAnsi="Arial" w:cs="Arial"/>
          <w:bCs/>
          <w:color w:val="000000" w:themeColor="text1"/>
          <w:sz w:val="20"/>
          <w:szCs w:val="20"/>
        </w:rPr>
      </w:pPr>
    </w:p>
    <w:p w14:paraId="369E6AC8" w14:textId="77777777" w:rsidR="004947CB" w:rsidRDefault="004947CB" w:rsidP="000E184D">
      <w:pPr>
        <w:ind w:firstLine="709"/>
        <w:jc w:val="both"/>
        <w:rPr>
          <w:rFonts w:ascii="Arial" w:hAnsi="Arial" w:cs="Arial"/>
          <w:bCs/>
          <w:color w:val="000000" w:themeColor="text1"/>
          <w:sz w:val="20"/>
          <w:szCs w:val="20"/>
        </w:rPr>
      </w:pPr>
    </w:p>
    <w:p w14:paraId="32E85D5E" w14:textId="77777777" w:rsidR="00A43240" w:rsidRDefault="00A43240" w:rsidP="000E184D">
      <w:pPr>
        <w:ind w:firstLine="709"/>
        <w:jc w:val="both"/>
        <w:rPr>
          <w:rFonts w:ascii="Arial" w:hAnsi="Arial" w:cs="Arial"/>
          <w:bCs/>
          <w:color w:val="000000" w:themeColor="text1"/>
          <w:sz w:val="20"/>
          <w:szCs w:val="20"/>
        </w:rPr>
      </w:pPr>
    </w:p>
    <w:p w14:paraId="3EBFFD5D" w14:textId="77777777" w:rsidR="004947CB" w:rsidRDefault="004947CB" w:rsidP="000E184D">
      <w:pPr>
        <w:ind w:firstLine="709"/>
        <w:jc w:val="both"/>
        <w:rPr>
          <w:rFonts w:ascii="Arial" w:hAnsi="Arial" w:cs="Arial"/>
          <w:bCs/>
          <w:color w:val="000000" w:themeColor="text1"/>
          <w:sz w:val="20"/>
          <w:szCs w:val="20"/>
        </w:rPr>
      </w:pPr>
    </w:p>
    <w:p w14:paraId="3461A89B" w14:textId="77777777" w:rsidR="004947CB" w:rsidRPr="009E2D46" w:rsidRDefault="004947CB" w:rsidP="000E184D">
      <w:pPr>
        <w:ind w:firstLine="709"/>
        <w:jc w:val="both"/>
        <w:rPr>
          <w:rFonts w:ascii="Arial" w:hAnsi="Arial" w:cs="Arial"/>
          <w:bCs/>
          <w:color w:val="000000" w:themeColor="text1"/>
          <w:sz w:val="20"/>
          <w:szCs w:val="20"/>
        </w:rPr>
      </w:pPr>
    </w:p>
    <w:p w14:paraId="5F8203C4" w14:textId="77777777" w:rsidR="000E184D" w:rsidRPr="009E2D46" w:rsidRDefault="000E184D" w:rsidP="000E184D">
      <w:pPr>
        <w:ind w:left="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Desenvolvimento Social e Cidadania.</w:t>
      </w:r>
    </w:p>
    <w:p w14:paraId="19D751FE" w14:textId="77777777" w:rsidR="000E184D" w:rsidRPr="009E2D46" w:rsidRDefault="000E184D" w:rsidP="000E184D">
      <w:pPr>
        <w:ind w:left="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Inclusão Social e Proteção à Cidadania.</w:t>
      </w:r>
    </w:p>
    <w:p w14:paraId="7471444D" w14:textId="77777777" w:rsidR="000E184D" w:rsidRPr="009E2D46" w:rsidRDefault="000E184D" w:rsidP="000E184D">
      <w:pPr>
        <w:ind w:left="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Fundo Municipal da Criança e do Adolescente</w:t>
      </w:r>
    </w:p>
    <w:p w14:paraId="385645AB" w14:textId="77777777" w:rsidR="000E184D" w:rsidRPr="009E2D46" w:rsidRDefault="000E184D" w:rsidP="000E184D">
      <w:pPr>
        <w:ind w:left="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Assistência Social</w:t>
      </w:r>
    </w:p>
    <w:p w14:paraId="60BB892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2263 – Manutenção das Atividades do CMDCA</w:t>
      </w:r>
    </w:p>
    <w:p w14:paraId="1589D4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639C58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00019D8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59058AA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44A5FCF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2EE784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02D00F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2EFB3C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das atividades do </w:t>
      </w:r>
      <w:proofErr w:type="spellStart"/>
      <w:r w:rsidRPr="009E2D46">
        <w:rPr>
          <w:rFonts w:ascii="Arial" w:hAnsi="Arial" w:cs="Arial"/>
          <w:color w:val="000000" w:themeColor="text1"/>
          <w:sz w:val="20"/>
          <w:szCs w:val="20"/>
        </w:rPr>
        <w:t>cmdca</w:t>
      </w:r>
      <w:proofErr w:type="spellEnd"/>
      <w:r w:rsidRPr="009E2D46">
        <w:rPr>
          <w:rFonts w:ascii="Arial" w:hAnsi="Arial" w:cs="Arial"/>
          <w:color w:val="000000" w:themeColor="text1"/>
          <w:sz w:val="20"/>
          <w:szCs w:val="20"/>
        </w:rPr>
        <w:t>, garantindo recursos, estrutura e organização para continuidade das atividades, ampliando a participação social e fortalecendo políticas públicas direcionadas ao público beneficiado.</w:t>
      </w:r>
    </w:p>
    <w:p w14:paraId="40D008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7F22DD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das atividades do </w:t>
      </w:r>
      <w:proofErr w:type="spellStart"/>
      <w:r w:rsidRPr="009E2D46">
        <w:rPr>
          <w:rFonts w:ascii="Arial" w:hAnsi="Arial" w:cs="Arial"/>
          <w:color w:val="000000" w:themeColor="text1"/>
          <w:sz w:val="20"/>
          <w:szCs w:val="20"/>
        </w:rPr>
        <w:t>cmdca</w:t>
      </w:r>
      <w:proofErr w:type="spellEnd"/>
      <w:r w:rsidRPr="009E2D46">
        <w:rPr>
          <w:rFonts w:ascii="Arial" w:hAnsi="Arial" w:cs="Arial"/>
          <w:color w:val="000000" w:themeColor="text1"/>
          <w:sz w:val="20"/>
          <w:szCs w:val="20"/>
        </w:rPr>
        <w:t>, consolidando etapas previstas, ampliando resultados e assegurando benefícios contínuos para o público-alvo até o final do quadriênio.</w:t>
      </w:r>
    </w:p>
    <w:p w14:paraId="70D5CF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57D8A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à manutenção das atividades do </w:t>
      </w:r>
      <w:proofErr w:type="spellStart"/>
      <w:r w:rsidRPr="009E2D46">
        <w:rPr>
          <w:rFonts w:ascii="Arial" w:hAnsi="Arial" w:cs="Arial"/>
          <w:color w:val="000000" w:themeColor="text1"/>
          <w:sz w:val="20"/>
          <w:szCs w:val="20"/>
        </w:rPr>
        <w:t>cmdca</w:t>
      </w:r>
      <w:proofErr w:type="spellEnd"/>
      <w:r w:rsidRPr="009E2D46">
        <w:rPr>
          <w:rFonts w:ascii="Arial" w:hAnsi="Arial" w:cs="Arial"/>
          <w:color w:val="000000" w:themeColor="text1"/>
          <w:sz w:val="20"/>
          <w:szCs w:val="20"/>
        </w:rPr>
        <w:t xml:space="preserve"> e percentual de execução orçamentária.</w:t>
      </w:r>
    </w:p>
    <w:p w14:paraId="4C340A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Unidade de Medida:</w:t>
      </w:r>
    </w:p>
    <w:p w14:paraId="0385C1B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D64E13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2007 – Apoio a Entidades de Interesse Sociais</w:t>
      </w:r>
    </w:p>
    <w:p w14:paraId="6221F2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4B7300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15D65C3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w:t>
      </w:r>
    </w:p>
    <w:p w14:paraId="5B9BEA1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w:t>
      </w:r>
    </w:p>
    <w:p w14:paraId="076F6A5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w:t>
      </w:r>
    </w:p>
    <w:p w14:paraId="584F4F1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w:t>
      </w:r>
    </w:p>
    <w:p w14:paraId="759AFE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62719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 entidades de interesse sociais, garantindo recursos, estrutura e organização para continuidade das atividades, ampliando a participação social e fortalecendo políticas públicas direcionadas ao público beneficiado.</w:t>
      </w:r>
    </w:p>
    <w:p w14:paraId="351BEA7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AFF2A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 entidades de interesse sociais, consolidando etapas previstas, ampliando resultados e assegurando benefícios contínuos para o público-alvo até o final do quadriênio.</w:t>
      </w:r>
    </w:p>
    <w:p w14:paraId="7A151F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75F32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à apoio a entidades de interesse sociais e percentual de execução orçamentária.</w:t>
      </w:r>
    </w:p>
    <w:p w14:paraId="3A233A0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47684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1BD47D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2021 – Atenção à Crianças e Adolescentes com Vulnerabilidade</w:t>
      </w:r>
    </w:p>
    <w:p w14:paraId="55792D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24DD6F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5E1CB38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0E1F9A8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6D791DF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5A805C0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957991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099D13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atenção à crianças e adolescentes com vulnerabilidade, garantindo recursos, estrutura e organização para continuidade das atividades, ampliando a participação social e fortalecendo políticas públicas direcionadas ao público beneficiado.</w:t>
      </w:r>
    </w:p>
    <w:p w14:paraId="27FB0E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56C26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atenção à crianças e adolescentes com vulnerabilidade, consolidando etapas previstas, ampliando resultados e assegurando benefícios contínuos para o público-alvo até o final do quadriênio.</w:t>
      </w:r>
    </w:p>
    <w:p w14:paraId="011E36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F1F25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à atenção à crianças e adolescentes com vulnerabilidade e percentual de execução orçamentária.</w:t>
      </w:r>
    </w:p>
    <w:p w14:paraId="68F233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EB92C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0E8BCA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2023 – Campanha contra a Violência e Exploração Sexual</w:t>
      </w:r>
    </w:p>
    <w:p w14:paraId="4B9A92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03EF99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19CE044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2026: 24.000,00</w:t>
      </w:r>
    </w:p>
    <w:p w14:paraId="0F85BDE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w:t>
      </w:r>
    </w:p>
    <w:p w14:paraId="18D318A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w:t>
      </w:r>
    </w:p>
    <w:p w14:paraId="7566121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w:t>
      </w:r>
    </w:p>
    <w:p w14:paraId="67D1D30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79899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campanha contra a violência e exploração sexual, garantindo recursos, estrutura e organização para continuidade das atividades, ampliando a participação social e fortalecendo políticas públicas direcionadas ao público beneficiado.</w:t>
      </w:r>
    </w:p>
    <w:p w14:paraId="34481F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DDDF09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campanha contra a violência e exploração sexual, consolidando etapas previstas, ampliando resultados e assegurando benefícios contínuos para o público-alvo até o final do quadriênio.</w:t>
      </w:r>
    </w:p>
    <w:p w14:paraId="56641A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9619E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à campanha contra a violência e exploração sexual e percentual de execução orçamentária.</w:t>
      </w:r>
    </w:p>
    <w:p w14:paraId="111D5F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ED900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5EA00A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2025 – Campanha de Combate às Drogas</w:t>
      </w:r>
    </w:p>
    <w:p w14:paraId="0D286C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62E77A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6554F40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07234A2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6FDF785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6B180C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149236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83D90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campanha de combate às drogas, garantindo recursos, estrutura e organização para continuidade das atividades, ampliando a participação social e fortalecendo políticas públicas direcionadas ao público beneficiado.</w:t>
      </w:r>
    </w:p>
    <w:p w14:paraId="7CCBB7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E3F60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campanha de combate às drogas, consolidando etapas previstas, ampliando resultados e assegurando benefícios contínuos para o público-alvo até o final do quadriênio.</w:t>
      </w:r>
    </w:p>
    <w:p w14:paraId="5077A3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8D947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à campanha de combate às drogas e percentual de execução orçamentária.</w:t>
      </w:r>
    </w:p>
    <w:p w14:paraId="62A9B7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400DA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FBC18B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2029 – Capacitação de Conselheiros</w:t>
      </w:r>
    </w:p>
    <w:p w14:paraId="7E0C4B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38AC76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4B51C4C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w:t>
      </w:r>
    </w:p>
    <w:p w14:paraId="1AF60E4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w:t>
      </w:r>
    </w:p>
    <w:p w14:paraId="6C8DD44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w:t>
      </w:r>
    </w:p>
    <w:p w14:paraId="181509D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w:t>
      </w:r>
    </w:p>
    <w:p w14:paraId="7A26A4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77A87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capacitação de conselheiros, garantindo recursos, estrutura e organização para continuidade das atividades, ampliando a participação social e fortalecendo políticas públicas direcionadas ao público beneficiado.</w:t>
      </w:r>
    </w:p>
    <w:p w14:paraId="72BC5F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FAA1A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capacitação de conselheiros, consolidando etapas previstas, ampliando resultados e assegurando benefícios contínuos para o público-alvo até o final do quadriênio.</w:t>
      </w:r>
    </w:p>
    <w:p w14:paraId="7BD808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9CE1A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à capacitação de conselheiros e percentual de execução orçamentária.</w:t>
      </w:r>
    </w:p>
    <w:p w14:paraId="62CBB5A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C04A4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92AA49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2158 – Realização de Fóruns DCA</w:t>
      </w:r>
    </w:p>
    <w:p w14:paraId="13F94B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5DD0CB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2E19F5F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w:t>
      </w:r>
    </w:p>
    <w:p w14:paraId="34FDA98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w:t>
      </w:r>
    </w:p>
    <w:p w14:paraId="025D344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w:t>
      </w:r>
    </w:p>
    <w:p w14:paraId="4CAB3C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w:t>
      </w:r>
    </w:p>
    <w:p w14:paraId="604CD4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E9037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realização de fóruns </w:t>
      </w:r>
      <w:proofErr w:type="spellStart"/>
      <w:r w:rsidRPr="009E2D46">
        <w:rPr>
          <w:rFonts w:ascii="Arial" w:hAnsi="Arial" w:cs="Arial"/>
          <w:color w:val="000000" w:themeColor="text1"/>
          <w:sz w:val="20"/>
          <w:szCs w:val="20"/>
        </w:rPr>
        <w:t>dca</w:t>
      </w:r>
      <w:proofErr w:type="spellEnd"/>
      <w:r w:rsidRPr="009E2D46">
        <w:rPr>
          <w:rFonts w:ascii="Arial" w:hAnsi="Arial" w:cs="Arial"/>
          <w:color w:val="000000" w:themeColor="text1"/>
          <w:sz w:val="20"/>
          <w:szCs w:val="20"/>
        </w:rPr>
        <w:t>, garantindo recursos, estrutura e organização para continuidade das atividades, ampliando a participação social e fortalecendo políticas públicas direcionadas ao público beneficiado.</w:t>
      </w:r>
    </w:p>
    <w:p w14:paraId="7DB3A8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05BF3A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realização de fóruns </w:t>
      </w:r>
      <w:proofErr w:type="spellStart"/>
      <w:r w:rsidRPr="009E2D46">
        <w:rPr>
          <w:rFonts w:ascii="Arial" w:hAnsi="Arial" w:cs="Arial"/>
          <w:color w:val="000000" w:themeColor="text1"/>
          <w:sz w:val="20"/>
          <w:szCs w:val="20"/>
        </w:rPr>
        <w:t>dca</w:t>
      </w:r>
      <w:proofErr w:type="spellEnd"/>
      <w:r w:rsidRPr="009E2D46">
        <w:rPr>
          <w:rFonts w:ascii="Arial" w:hAnsi="Arial" w:cs="Arial"/>
          <w:color w:val="000000" w:themeColor="text1"/>
          <w:sz w:val="20"/>
          <w:szCs w:val="20"/>
        </w:rPr>
        <w:t>, consolidando etapas previstas, ampliando resultados e assegurando benefícios contínuos para o público-alvo até o final do quadriênio.</w:t>
      </w:r>
    </w:p>
    <w:p w14:paraId="129F4E0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480F5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à realização de fóruns </w:t>
      </w:r>
      <w:proofErr w:type="spellStart"/>
      <w:r w:rsidRPr="009E2D46">
        <w:rPr>
          <w:rFonts w:ascii="Arial" w:hAnsi="Arial" w:cs="Arial"/>
          <w:color w:val="000000" w:themeColor="text1"/>
          <w:sz w:val="20"/>
          <w:szCs w:val="20"/>
        </w:rPr>
        <w:t>dca</w:t>
      </w:r>
      <w:proofErr w:type="spellEnd"/>
      <w:r w:rsidRPr="009E2D46">
        <w:rPr>
          <w:rFonts w:ascii="Arial" w:hAnsi="Arial" w:cs="Arial"/>
          <w:color w:val="000000" w:themeColor="text1"/>
          <w:sz w:val="20"/>
          <w:szCs w:val="20"/>
        </w:rPr>
        <w:t xml:space="preserve"> e percentual de execução orçamentária.</w:t>
      </w:r>
    </w:p>
    <w:p w14:paraId="625707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FCC03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0A599B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2161 – Serviços de Abordagem Social</w:t>
      </w:r>
    </w:p>
    <w:p w14:paraId="3C062DA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541196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41BD7BB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w:t>
      </w:r>
    </w:p>
    <w:p w14:paraId="1D3F5E3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w:t>
      </w:r>
    </w:p>
    <w:p w14:paraId="230D415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w:t>
      </w:r>
    </w:p>
    <w:p w14:paraId="4E8F66C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w:t>
      </w:r>
    </w:p>
    <w:p w14:paraId="6E672D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73EB5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serviços de abordagem social, garantindo recursos, estrutura e organização para continuidade das atividades, ampliando a participação social e fortalecendo políticas públicas direcionadas ao público beneficiado.</w:t>
      </w:r>
    </w:p>
    <w:p w14:paraId="0BC123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B80A5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serviços de abordagem social, consolidando etapas previstas, ampliando resultados e assegurando benefícios contínuos para o público-alvo até o final do quadriênio.</w:t>
      </w:r>
    </w:p>
    <w:p w14:paraId="616229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DD4AEC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à serviços de abordagem social e percentual de execução orçamentária.</w:t>
      </w:r>
    </w:p>
    <w:p w14:paraId="3341C2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CDB7A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AE74D4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2164 – Subvenção a Entidades Sociais e Filantrópicas</w:t>
      </w:r>
    </w:p>
    <w:p w14:paraId="668C41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2DBCD2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3FD4717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w:t>
      </w:r>
    </w:p>
    <w:p w14:paraId="54124D3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w:t>
      </w:r>
    </w:p>
    <w:p w14:paraId="5D28B5B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w:t>
      </w:r>
    </w:p>
    <w:p w14:paraId="7DCFB73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w:t>
      </w:r>
    </w:p>
    <w:p w14:paraId="24B4D0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7B7A9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subvenção a entidades sociais e filantrópicas, garantindo recursos, estrutura e organização para continuidade das atividades, ampliando a participação social e fortalecendo políticas públicas direcionadas ao público beneficiado.</w:t>
      </w:r>
    </w:p>
    <w:p w14:paraId="6BE367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DFF5B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subvenção a entidades sociais e filantrópicas, consolidando etapas previstas, ampliando resultados e assegurando benefícios contínuos para o público-alvo até o final do quadriênio.</w:t>
      </w:r>
    </w:p>
    <w:p w14:paraId="1855E1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1ADB1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à subvenção a entidades sociais e filantrópicas e percentual de execução orçamentária.</w:t>
      </w:r>
    </w:p>
    <w:p w14:paraId="6F7AAB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00409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5EC43C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2234 – Manutenção e Implementação das Ações de Proteção Social Básica à Criança, Adolescente e Jovens</w:t>
      </w:r>
    </w:p>
    <w:p w14:paraId="13F19E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Órgão Responsável: Secretaria Municipal de Assistência Social</w:t>
      </w:r>
    </w:p>
    <w:p w14:paraId="375E94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Recursos Estimados (R$):</w:t>
      </w:r>
    </w:p>
    <w:p w14:paraId="427A67B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6CE8F0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F4C361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69C5225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4AC377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7BB8C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implementação das ações de proteção social básica à criança, adolescente e jovens, garantindo recursos, estrutura e organização para continuidade das atividades, ampliando a participação social e fortalecendo políticas públicas direcionadas ao público beneficiado.</w:t>
      </w:r>
    </w:p>
    <w:p w14:paraId="010F0B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9316AC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implementação das ações de proteção social básica à criança, adolescente e jovens, consolidando etapas previstas, ampliando resultados e assegurando benefícios contínuos para o público-alvo até o final do quadriênio.</w:t>
      </w:r>
    </w:p>
    <w:p w14:paraId="37D949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5E696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à manutenção e implementação das ações de proteção social básica à criança, adolescente e jovens e percentual de execução orçamentária.</w:t>
      </w:r>
    </w:p>
    <w:p w14:paraId="1A17AB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91620E6" w14:textId="77777777" w:rsidR="000E184D"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408AD68" w14:textId="77777777" w:rsidR="004947CB" w:rsidRDefault="004947CB" w:rsidP="000E184D">
      <w:pPr>
        <w:ind w:firstLine="720"/>
        <w:jc w:val="both"/>
        <w:rPr>
          <w:rFonts w:ascii="Arial" w:hAnsi="Arial" w:cs="Arial"/>
          <w:color w:val="000000" w:themeColor="text1"/>
          <w:sz w:val="20"/>
          <w:szCs w:val="20"/>
        </w:rPr>
      </w:pPr>
    </w:p>
    <w:p w14:paraId="34087B96" w14:textId="77777777" w:rsidR="004947CB" w:rsidRDefault="004947CB" w:rsidP="000E184D">
      <w:pPr>
        <w:ind w:firstLine="720"/>
        <w:jc w:val="both"/>
        <w:rPr>
          <w:rFonts w:ascii="Arial" w:hAnsi="Arial" w:cs="Arial"/>
          <w:color w:val="000000" w:themeColor="text1"/>
          <w:sz w:val="20"/>
          <w:szCs w:val="20"/>
        </w:rPr>
      </w:pPr>
    </w:p>
    <w:p w14:paraId="18D01AB1" w14:textId="77777777" w:rsidR="004947CB" w:rsidRDefault="004947CB" w:rsidP="000E184D">
      <w:pPr>
        <w:ind w:firstLine="720"/>
        <w:jc w:val="both"/>
        <w:rPr>
          <w:rFonts w:ascii="Arial" w:hAnsi="Arial" w:cs="Arial"/>
          <w:color w:val="000000" w:themeColor="text1"/>
          <w:sz w:val="20"/>
          <w:szCs w:val="20"/>
        </w:rPr>
      </w:pPr>
    </w:p>
    <w:p w14:paraId="4F43054B" w14:textId="77777777" w:rsidR="004947CB" w:rsidRDefault="004947CB" w:rsidP="000E184D">
      <w:pPr>
        <w:ind w:firstLine="720"/>
        <w:jc w:val="both"/>
        <w:rPr>
          <w:rFonts w:ascii="Arial" w:hAnsi="Arial" w:cs="Arial"/>
          <w:color w:val="000000" w:themeColor="text1"/>
          <w:sz w:val="20"/>
          <w:szCs w:val="20"/>
        </w:rPr>
      </w:pPr>
    </w:p>
    <w:p w14:paraId="771781D6" w14:textId="77777777" w:rsidR="004947CB" w:rsidRDefault="004947CB" w:rsidP="000E184D">
      <w:pPr>
        <w:ind w:firstLine="720"/>
        <w:jc w:val="both"/>
        <w:rPr>
          <w:rFonts w:ascii="Arial" w:hAnsi="Arial" w:cs="Arial"/>
          <w:color w:val="000000" w:themeColor="text1"/>
          <w:sz w:val="20"/>
          <w:szCs w:val="20"/>
        </w:rPr>
      </w:pPr>
    </w:p>
    <w:p w14:paraId="460F685A" w14:textId="77777777" w:rsidR="004947CB" w:rsidRDefault="004947CB" w:rsidP="000E184D">
      <w:pPr>
        <w:ind w:firstLine="720"/>
        <w:jc w:val="both"/>
        <w:rPr>
          <w:rFonts w:ascii="Arial" w:hAnsi="Arial" w:cs="Arial"/>
          <w:color w:val="000000" w:themeColor="text1"/>
          <w:sz w:val="20"/>
          <w:szCs w:val="20"/>
        </w:rPr>
      </w:pPr>
    </w:p>
    <w:p w14:paraId="5C2ACC99" w14:textId="77777777" w:rsidR="00A43240" w:rsidRDefault="00A43240" w:rsidP="000E184D">
      <w:pPr>
        <w:ind w:firstLine="720"/>
        <w:jc w:val="both"/>
        <w:rPr>
          <w:rFonts w:ascii="Arial" w:hAnsi="Arial" w:cs="Arial"/>
          <w:color w:val="000000" w:themeColor="text1"/>
          <w:sz w:val="20"/>
          <w:szCs w:val="20"/>
        </w:rPr>
      </w:pPr>
    </w:p>
    <w:p w14:paraId="71F06B7D" w14:textId="77777777" w:rsidR="00A43240" w:rsidRDefault="00A43240" w:rsidP="000E184D">
      <w:pPr>
        <w:ind w:firstLine="720"/>
        <w:jc w:val="both"/>
        <w:rPr>
          <w:rFonts w:ascii="Arial" w:hAnsi="Arial" w:cs="Arial"/>
          <w:color w:val="000000" w:themeColor="text1"/>
          <w:sz w:val="20"/>
          <w:szCs w:val="20"/>
        </w:rPr>
      </w:pPr>
    </w:p>
    <w:p w14:paraId="7353203F" w14:textId="77777777" w:rsidR="00A43240" w:rsidRDefault="00A43240" w:rsidP="000E184D">
      <w:pPr>
        <w:ind w:firstLine="720"/>
        <w:jc w:val="both"/>
        <w:rPr>
          <w:rFonts w:ascii="Arial" w:hAnsi="Arial" w:cs="Arial"/>
          <w:color w:val="000000" w:themeColor="text1"/>
          <w:sz w:val="20"/>
          <w:szCs w:val="20"/>
        </w:rPr>
      </w:pPr>
    </w:p>
    <w:p w14:paraId="11E450E7" w14:textId="77777777" w:rsidR="00A43240" w:rsidRDefault="00A43240" w:rsidP="000E184D">
      <w:pPr>
        <w:ind w:firstLine="720"/>
        <w:jc w:val="both"/>
        <w:rPr>
          <w:rFonts w:ascii="Arial" w:hAnsi="Arial" w:cs="Arial"/>
          <w:color w:val="000000" w:themeColor="text1"/>
          <w:sz w:val="20"/>
          <w:szCs w:val="20"/>
        </w:rPr>
      </w:pPr>
    </w:p>
    <w:p w14:paraId="4BF5D940" w14:textId="77777777" w:rsidR="00A43240" w:rsidRDefault="00A43240" w:rsidP="000E184D">
      <w:pPr>
        <w:ind w:firstLine="720"/>
        <w:jc w:val="both"/>
        <w:rPr>
          <w:rFonts w:ascii="Arial" w:hAnsi="Arial" w:cs="Arial"/>
          <w:color w:val="000000" w:themeColor="text1"/>
          <w:sz w:val="20"/>
          <w:szCs w:val="20"/>
        </w:rPr>
      </w:pPr>
    </w:p>
    <w:p w14:paraId="5658CE13" w14:textId="77777777" w:rsidR="00A43240" w:rsidRDefault="00A43240" w:rsidP="000E184D">
      <w:pPr>
        <w:ind w:firstLine="720"/>
        <w:jc w:val="both"/>
        <w:rPr>
          <w:rFonts w:ascii="Arial" w:hAnsi="Arial" w:cs="Arial"/>
          <w:color w:val="000000" w:themeColor="text1"/>
          <w:sz w:val="20"/>
          <w:szCs w:val="20"/>
        </w:rPr>
      </w:pPr>
    </w:p>
    <w:p w14:paraId="52D0AA6B" w14:textId="77777777" w:rsidR="00A43240" w:rsidRDefault="00A43240" w:rsidP="000E184D">
      <w:pPr>
        <w:ind w:firstLine="720"/>
        <w:jc w:val="both"/>
        <w:rPr>
          <w:rFonts w:ascii="Arial" w:hAnsi="Arial" w:cs="Arial"/>
          <w:color w:val="000000" w:themeColor="text1"/>
          <w:sz w:val="20"/>
          <w:szCs w:val="20"/>
        </w:rPr>
      </w:pPr>
    </w:p>
    <w:p w14:paraId="2830644A" w14:textId="77777777" w:rsidR="00A43240" w:rsidRDefault="00A43240" w:rsidP="000E184D">
      <w:pPr>
        <w:ind w:firstLine="720"/>
        <w:jc w:val="both"/>
        <w:rPr>
          <w:rFonts w:ascii="Arial" w:hAnsi="Arial" w:cs="Arial"/>
          <w:color w:val="000000" w:themeColor="text1"/>
          <w:sz w:val="20"/>
          <w:szCs w:val="20"/>
        </w:rPr>
      </w:pPr>
    </w:p>
    <w:p w14:paraId="5814CB65" w14:textId="77777777" w:rsidR="004947CB" w:rsidRDefault="004947CB" w:rsidP="000E184D">
      <w:pPr>
        <w:ind w:firstLine="720"/>
        <w:jc w:val="both"/>
        <w:rPr>
          <w:rFonts w:ascii="Arial" w:hAnsi="Arial" w:cs="Arial"/>
          <w:color w:val="000000" w:themeColor="text1"/>
          <w:sz w:val="20"/>
          <w:szCs w:val="20"/>
        </w:rPr>
      </w:pPr>
    </w:p>
    <w:p w14:paraId="14D76BB5" w14:textId="77777777" w:rsidR="004947CB" w:rsidRPr="009E2D46" w:rsidRDefault="004947CB" w:rsidP="000E184D">
      <w:pPr>
        <w:ind w:firstLine="720"/>
        <w:jc w:val="both"/>
        <w:rPr>
          <w:rFonts w:ascii="Arial" w:hAnsi="Arial" w:cs="Arial"/>
          <w:color w:val="000000" w:themeColor="text1"/>
          <w:sz w:val="20"/>
          <w:szCs w:val="20"/>
        </w:rPr>
      </w:pPr>
    </w:p>
    <w:p w14:paraId="00F8D2AD" w14:textId="77777777" w:rsidR="000E184D" w:rsidRPr="009E2D46" w:rsidRDefault="000E184D" w:rsidP="000E184D">
      <w:pPr>
        <w:ind w:firstLine="709"/>
        <w:jc w:val="both"/>
        <w:rPr>
          <w:rFonts w:ascii="Arial" w:hAnsi="Arial" w:cs="Arial"/>
          <w:bCs/>
          <w:color w:val="000000" w:themeColor="text1"/>
          <w:sz w:val="20"/>
          <w:szCs w:val="20"/>
        </w:rPr>
      </w:pPr>
    </w:p>
    <w:p w14:paraId="64B6F663"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Desenvolvimento Social e Cidadania.</w:t>
      </w:r>
    </w:p>
    <w:p w14:paraId="5A170F01"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Inclusão Social e Proteção à Cidadania.</w:t>
      </w:r>
    </w:p>
    <w:p w14:paraId="41A772E7"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Fundo Municipal do Idoso</w:t>
      </w:r>
    </w:p>
    <w:p w14:paraId="4FEFE414"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Assistência Social</w:t>
      </w:r>
    </w:p>
    <w:p w14:paraId="410DBD2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2263 – Construção, Reforma e Adaptação de Prédios Públicos</w:t>
      </w:r>
    </w:p>
    <w:p w14:paraId="471DDA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5F5FEA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DBAC08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007887B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2AFAF90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793160C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765BB8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7C40F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e adaptação de prédios públicos, garantindo recursos, estrutura e organização para continuidade das atividades e ampliação da proteção social destinada ao público idoso.</w:t>
      </w:r>
    </w:p>
    <w:p w14:paraId="7791B6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C0C58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 adaptação de prédios públicos, consolidando etapas previstas, ampliando resultados e assegurando benefícios contínuos até o final do quadriênio.</w:t>
      </w:r>
    </w:p>
    <w:p w14:paraId="709FC8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CD172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e adaptação de prédios públicos e percentual de execução orçamentária.</w:t>
      </w:r>
    </w:p>
    <w:p w14:paraId="4A1D98C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C7AE4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1919DE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2007 – Manutenção e Desenvolvimento das Atividades da Casa Lar - Idosos</w:t>
      </w:r>
    </w:p>
    <w:p w14:paraId="0A632F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1A2370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C997DB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0778B39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3C8E871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42E152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591493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57562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desenvolvimento das atividades da casa lar - idosos, garantindo recursos, estrutura e organização para continuidade das atividades e ampliação da proteção social destinada ao público idoso.</w:t>
      </w:r>
    </w:p>
    <w:p w14:paraId="035761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A4790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desenvolvimento das atividades da casa lar - idosos, consolidando etapas previstas, ampliando resultados e assegurando benefícios contínuos até o final do quadriênio.</w:t>
      </w:r>
    </w:p>
    <w:p w14:paraId="366E5D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Indicador de Resultado:</w:t>
      </w:r>
    </w:p>
    <w:p w14:paraId="430F61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desenvolvimento das atividades da casa lar - idosos e percentual de execução orçamentária.</w:t>
      </w:r>
    </w:p>
    <w:p w14:paraId="401B26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CACDAD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E537B4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2021 – Manutenção das Ações Permanentes do Fundo Municipal do Idoso</w:t>
      </w:r>
    </w:p>
    <w:p w14:paraId="23AD86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Assistência Social</w:t>
      </w:r>
    </w:p>
    <w:p w14:paraId="5320B8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9550A3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3E757F4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CA183F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1B50702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77EB3E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6C375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ações permanentes do fundo municipal do idoso, garantindo recursos, estrutura e organização para continuidade das atividades e ampliação da proteção social destinada ao público idoso.</w:t>
      </w:r>
    </w:p>
    <w:p w14:paraId="6391167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01895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ações permanentes do fundo municipal do idoso, consolidando etapas previstas, ampliando resultados e assegurando benefícios contínuos até o final do quadriênio.</w:t>
      </w:r>
    </w:p>
    <w:p w14:paraId="5A1DAC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F76C1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ações permanentes do fundo municipal do idoso e percentual de execução orçamentária.</w:t>
      </w:r>
    </w:p>
    <w:p w14:paraId="49E5F0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5584E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7BBCFEA" w14:textId="77777777" w:rsidR="000E184D" w:rsidRPr="009E2D46" w:rsidRDefault="000E184D" w:rsidP="000E184D">
      <w:pPr>
        <w:ind w:firstLine="709"/>
        <w:jc w:val="both"/>
        <w:rPr>
          <w:rFonts w:ascii="Arial" w:hAnsi="Arial" w:cs="Arial"/>
          <w:bCs/>
          <w:color w:val="000000" w:themeColor="text1"/>
          <w:sz w:val="20"/>
          <w:szCs w:val="20"/>
        </w:rPr>
      </w:pPr>
    </w:p>
    <w:p w14:paraId="7B242D5B" w14:textId="77777777" w:rsidR="000E184D" w:rsidRPr="009E2D46" w:rsidRDefault="000E184D" w:rsidP="000E184D">
      <w:pPr>
        <w:ind w:firstLine="709"/>
        <w:jc w:val="both"/>
        <w:rPr>
          <w:rFonts w:ascii="Arial" w:hAnsi="Arial" w:cs="Arial"/>
          <w:bCs/>
          <w:color w:val="000000" w:themeColor="text1"/>
          <w:sz w:val="20"/>
          <w:szCs w:val="20"/>
        </w:rPr>
      </w:pPr>
    </w:p>
    <w:p w14:paraId="35ECE4BC" w14:textId="77777777" w:rsidR="000E184D" w:rsidRPr="009E2D46" w:rsidRDefault="000E184D" w:rsidP="000E184D">
      <w:pPr>
        <w:ind w:firstLine="709"/>
        <w:jc w:val="both"/>
        <w:rPr>
          <w:rFonts w:ascii="Arial" w:hAnsi="Arial" w:cs="Arial"/>
          <w:bCs/>
          <w:color w:val="000000" w:themeColor="text1"/>
          <w:sz w:val="20"/>
          <w:szCs w:val="20"/>
        </w:rPr>
      </w:pPr>
    </w:p>
    <w:p w14:paraId="5C0FD0B2" w14:textId="77777777" w:rsidR="000E184D" w:rsidRDefault="000E184D" w:rsidP="000E184D">
      <w:pPr>
        <w:ind w:firstLine="709"/>
        <w:jc w:val="both"/>
        <w:rPr>
          <w:rFonts w:ascii="Arial" w:hAnsi="Arial" w:cs="Arial"/>
          <w:bCs/>
          <w:color w:val="000000" w:themeColor="text1"/>
          <w:sz w:val="20"/>
          <w:szCs w:val="20"/>
        </w:rPr>
      </w:pPr>
    </w:p>
    <w:p w14:paraId="20545856" w14:textId="77777777" w:rsidR="004947CB" w:rsidRDefault="004947CB" w:rsidP="000E184D">
      <w:pPr>
        <w:ind w:firstLine="709"/>
        <w:jc w:val="both"/>
        <w:rPr>
          <w:rFonts w:ascii="Arial" w:hAnsi="Arial" w:cs="Arial"/>
          <w:bCs/>
          <w:color w:val="000000" w:themeColor="text1"/>
          <w:sz w:val="20"/>
          <w:szCs w:val="20"/>
        </w:rPr>
      </w:pPr>
    </w:p>
    <w:p w14:paraId="133BA8BA" w14:textId="77777777" w:rsidR="004947CB" w:rsidRDefault="004947CB" w:rsidP="000E184D">
      <w:pPr>
        <w:ind w:firstLine="709"/>
        <w:jc w:val="both"/>
        <w:rPr>
          <w:rFonts w:ascii="Arial" w:hAnsi="Arial" w:cs="Arial"/>
          <w:bCs/>
          <w:color w:val="000000" w:themeColor="text1"/>
          <w:sz w:val="20"/>
          <w:szCs w:val="20"/>
        </w:rPr>
      </w:pPr>
    </w:p>
    <w:p w14:paraId="7F1D6341" w14:textId="77777777" w:rsidR="004947CB" w:rsidRDefault="004947CB" w:rsidP="000E184D">
      <w:pPr>
        <w:ind w:firstLine="709"/>
        <w:jc w:val="both"/>
        <w:rPr>
          <w:rFonts w:ascii="Arial" w:hAnsi="Arial" w:cs="Arial"/>
          <w:bCs/>
          <w:color w:val="000000" w:themeColor="text1"/>
          <w:sz w:val="20"/>
          <w:szCs w:val="20"/>
        </w:rPr>
      </w:pPr>
    </w:p>
    <w:p w14:paraId="3155B446" w14:textId="77777777" w:rsidR="004947CB" w:rsidRDefault="004947CB" w:rsidP="000E184D">
      <w:pPr>
        <w:ind w:firstLine="709"/>
        <w:jc w:val="both"/>
        <w:rPr>
          <w:rFonts w:ascii="Arial" w:hAnsi="Arial" w:cs="Arial"/>
          <w:bCs/>
          <w:color w:val="000000" w:themeColor="text1"/>
          <w:sz w:val="20"/>
          <w:szCs w:val="20"/>
        </w:rPr>
      </w:pPr>
    </w:p>
    <w:p w14:paraId="37FD73FD" w14:textId="77777777" w:rsidR="004947CB" w:rsidRDefault="004947CB" w:rsidP="000E184D">
      <w:pPr>
        <w:ind w:firstLine="709"/>
        <w:jc w:val="both"/>
        <w:rPr>
          <w:rFonts w:ascii="Arial" w:hAnsi="Arial" w:cs="Arial"/>
          <w:bCs/>
          <w:color w:val="000000" w:themeColor="text1"/>
          <w:sz w:val="20"/>
          <w:szCs w:val="20"/>
        </w:rPr>
      </w:pPr>
    </w:p>
    <w:p w14:paraId="65B7E1D3" w14:textId="77777777" w:rsidR="004947CB" w:rsidRDefault="004947CB" w:rsidP="000E184D">
      <w:pPr>
        <w:ind w:firstLine="709"/>
        <w:jc w:val="both"/>
        <w:rPr>
          <w:rFonts w:ascii="Arial" w:hAnsi="Arial" w:cs="Arial"/>
          <w:bCs/>
          <w:color w:val="000000" w:themeColor="text1"/>
          <w:sz w:val="20"/>
          <w:szCs w:val="20"/>
        </w:rPr>
      </w:pPr>
    </w:p>
    <w:p w14:paraId="1728942C" w14:textId="77777777" w:rsidR="004947CB" w:rsidRDefault="004947CB" w:rsidP="000E184D">
      <w:pPr>
        <w:ind w:firstLine="709"/>
        <w:jc w:val="both"/>
        <w:rPr>
          <w:rFonts w:ascii="Arial" w:hAnsi="Arial" w:cs="Arial"/>
          <w:bCs/>
          <w:color w:val="000000" w:themeColor="text1"/>
          <w:sz w:val="20"/>
          <w:szCs w:val="20"/>
        </w:rPr>
      </w:pPr>
    </w:p>
    <w:p w14:paraId="62E8CEEA" w14:textId="77777777" w:rsidR="00A43240" w:rsidRDefault="00A43240" w:rsidP="000E184D">
      <w:pPr>
        <w:ind w:firstLine="709"/>
        <w:jc w:val="both"/>
        <w:rPr>
          <w:rFonts w:ascii="Arial" w:hAnsi="Arial" w:cs="Arial"/>
          <w:bCs/>
          <w:color w:val="000000" w:themeColor="text1"/>
          <w:sz w:val="20"/>
          <w:szCs w:val="20"/>
        </w:rPr>
      </w:pPr>
    </w:p>
    <w:p w14:paraId="54F74212" w14:textId="77777777" w:rsidR="00A43240" w:rsidRDefault="00A43240" w:rsidP="000E184D">
      <w:pPr>
        <w:ind w:firstLine="709"/>
        <w:jc w:val="both"/>
        <w:rPr>
          <w:rFonts w:ascii="Arial" w:hAnsi="Arial" w:cs="Arial"/>
          <w:bCs/>
          <w:color w:val="000000" w:themeColor="text1"/>
          <w:sz w:val="20"/>
          <w:szCs w:val="20"/>
        </w:rPr>
      </w:pPr>
    </w:p>
    <w:p w14:paraId="3E7D07E0" w14:textId="77777777" w:rsidR="00A43240" w:rsidRDefault="00A43240" w:rsidP="000E184D">
      <w:pPr>
        <w:ind w:firstLine="709"/>
        <w:jc w:val="both"/>
        <w:rPr>
          <w:rFonts w:ascii="Arial" w:hAnsi="Arial" w:cs="Arial"/>
          <w:bCs/>
          <w:color w:val="000000" w:themeColor="text1"/>
          <w:sz w:val="20"/>
          <w:szCs w:val="20"/>
        </w:rPr>
      </w:pPr>
    </w:p>
    <w:p w14:paraId="76E7251D" w14:textId="77777777" w:rsidR="00A43240" w:rsidRDefault="00A43240" w:rsidP="000E184D">
      <w:pPr>
        <w:ind w:firstLine="709"/>
        <w:jc w:val="both"/>
        <w:rPr>
          <w:rFonts w:ascii="Arial" w:hAnsi="Arial" w:cs="Arial"/>
          <w:bCs/>
          <w:color w:val="000000" w:themeColor="text1"/>
          <w:sz w:val="20"/>
          <w:szCs w:val="20"/>
        </w:rPr>
      </w:pPr>
    </w:p>
    <w:p w14:paraId="1FBDB022" w14:textId="77777777" w:rsidR="00A43240" w:rsidRDefault="00A43240" w:rsidP="000E184D">
      <w:pPr>
        <w:ind w:firstLine="709"/>
        <w:jc w:val="both"/>
        <w:rPr>
          <w:rFonts w:ascii="Arial" w:hAnsi="Arial" w:cs="Arial"/>
          <w:bCs/>
          <w:color w:val="000000" w:themeColor="text1"/>
          <w:sz w:val="20"/>
          <w:szCs w:val="20"/>
        </w:rPr>
      </w:pPr>
    </w:p>
    <w:p w14:paraId="5FFCF3A3" w14:textId="77777777" w:rsidR="00A43240" w:rsidRDefault="00A43240" w:rsidP="000E184D">
      <w:pPr>
        <w:ind w:firstLine="709"/>
        <w:jc w:val="both"/>
        <w:rPr>
          <w:rFonts w:ascii="Arial" w:hAnsi="Arial" w:cs="Arial"/>
          <w:bCs/>
          <w:color w:val="000000" w:themeColor="text1"/>
          <w:sz w:val="20"/>
          <w:szCs w:val="20"/>
        </w:rPr>
      </w:pPr>
    </w:p>
    <w:p w14:paraId="6C89C535" w14:textId="77777777" w:rsidR="00A43240" w:rsidRDefault="00A43240" w:rsidP="000E184D">
      <w:pPr>
        <w:ind w:firstLine="709"/>
        <w:jc w:val="both"/>
        <w:rPr>
          <w:rFonts w:ascii="Arial" w:hAnsi="Arial" w:cs="Arial"/>
          <w:bCs/>
          <w:color w:val="000000" w:themeColor="text1"/>
          <w:sz w:val="20"/>
          <w:szCs w:val="20"/>
        </w:rPr>
      </w:pPr>
    </w:p>
    <w:p w14:paraId="77BAAD0F" w14:textId="77777777" w:rsidR="00A43240" w:rsidRDefault="00A43240" w:rsidP="000E184D">
      <w:pPr>
        <w:ind w:firstLine="709"/>
        <w:jc w:val="both"/>
        <w:rPr>
          <w:rFonts w:ascii="Arial" w:hAnsi="Arial" w:cs="Arial"/>
          <w:bCs/>
          <w:color w:val="000000" w:themeColor="text1"/>
          <w:sz w:val="20"/>
          <w:szCs w:val="20"/>
        </w:rPr>
      </w:pPr>
    </w:p>
    <w:p w14:paraId="19CD4AFC" w14:textId="77777777" w:rsidR="00A43240" w:rsidRDefault="00A43240" w:rsidP="000E184D">
      <w:pPr>
        <w:ind w:firstLine="709"/>
        <w:jc w:val="both"/>
        <w:rPr>
          <w:rFonts w:ascii="Arial" w:hAnsi="Arial" w:cs="Arial"/>
          <w:bCs/>
          <w:color w:val="000000" w:themeColor="text1"/>
          <w:sz w:val="20"/>
          <w:szCs w:val="20"/>
        </w:rPr>
      </w:pPr>
    </w:p>
    <w:p w14:paraId="05A6C146" w14:textId="77777777" w:rsidR="00A43240" w:rsidRDefault="00A43240" w:rsidP="000E184D">
      <w:pPr>
        <w:ind w:firstLine="709"/>
        <w:jc w:val="both"/>
        <w:rPr>
          <w:rFonts w:ascii="Arial" w:hAnsi="Arial" w:cs="Arial"/>
          <w:bCs/>
          <w:color w:val="000000" w:themeColor="text1"/>
          <w:sz w:val="20"/>
          <w:szCs w:val="20"/>
        </w:rPr>
      </w:pPr>
    </w:p>
    <w:p w14:paraId="6DF01CEB" w14:textId="77777777" w:rsidR="00A43240" w:rsidRDefault="00A43240" w:rsidP="000E184D">
      <w:pPr>
        <w:ind w:firstLine="709"/>
        <w:jc w:val="both"/>
        <w:rPr>
          <w:rFonts w:ascii="Arial" w:hAnsi="Arial" w:cs="Arial"/>
          <w:bCs/>
          <w:color w:val="000000" w:themeColor="text1"/>
          <w:sz w:val="20"/>
          <w:szCs w:val="20"/>
        </w:rPr>
      </w:pPr>
    </w:p>
    <w:p w14:paraId="1BA72B4F" w14:textId="77777777" w:rsidR="00A43240" w:rsidRDefault="00A43240" w:rsidP="000E184D">
      <w:pPr>
        <w:ind w:firstLine="709"/>
        <w:jc w:val="both"/>
        <w:rPr>
          <w:rFonts w:ascii="Arial" w:hAnsi="Arial" w:cs="Arial"/>
          <w:bCs/>
          <w:color w:val="000000" w:themeColor="text1"/>
          <w:sz w:val="20"/>
          <w:szCs w:val="20"/>
        </w:rPr>
      </w:pPr>
    </w:p>
    <w:p w14:paraId="51A9A4C8" w14:textId="77777777" w:rsidR="00A43240" w:rsidRDefault="00A43240" w:rsidP="000E184D">
      <w:pPr>
        <w:ind w:firstLine="709"/>
        <w:jc w:val="both"/>
        <w:rPr>
          <w:rFonts w:ascii="Arial" w:hAnsi="Arial" w:cs="Arial"/>
          <w:bCs/>
          <w:color w:val="000000" w:themeColor="text1"/>
          <w:sz w:val="20"/>
          <w:szCs w:val="20"/>
        </w:rPr>
      </w:pPr>
    </w:p>
    <w:p w14:paraId="0CACECFC" w14:textId="77777777" w:rsidR="00A43240" w:rsidRDefault="00A43240" w:rsidP="000E184D">
      <w:pPr>
        <w:ind w:firstLine="709"/>
        <w:jc w:val="both"/>
        <w:rPr>
          <w:rFonts w:ascii="Arial" w:hAnsi="Arial" w:cs="Arial"/>
          <w:bCs/>
          <w:color w:val="000000" w:themeColor="text1"/>
          <w:sz w:val="20"/>
          <w:szCs w:val="20"/>
        </w:rPr>
      </w:pPr>
    </w:p>
    <w:p w14:paraId="2DB1EBF9" w14:textId="77777777" w:rsidR="00A43240" w:rsidRDefault="00A43240" w:rsidP="000E184D">
      <w:pPr>
        <w:ind w:firstLine="709"/>
        <w:jc w:val="both"/>
        <w:rPr>
          <w:rFonts w:ascii="Arial" w:hAnsi="Arial" w:cs="Arial"/>
          <w:bCs/>
          <w:color w:val="000000" w:themeColor="text1"/>
          <w:sz w:val="20"/>
          <w:szCs w:val="20"/>
        </w:rPr>
      </w:pPr>
    </w:p>
    <w:p w14:paraId="7ABEA851" w14:textId="77777777" w:rsidR="00A43240" w:rsidRDefault="00A43240" w:rsidP="000E184D">
      <w:pPr>
        <w:ind w:firstLine="709"/>
        <w:jc w:val="both"/>
        <w:rPr>
          <w:rFonts w:ascii="Arial" w:hAnsi="Arial" w:cs="Arial"/>
          <w:bCs/>
          <w:color w:val="000000" w:themeColor="text1"/>
          <w:sz w:val="20"/>
          <w:szCs w:val="20"/>
        </w:rPr>
      </w:pPr>
    </w:p>
    <w:p w14:paraId="2985C1FA" w14:textId="77777777" w:rsidR="00A43240" w:rsidRDefault="00A43240" w:rsidP="000E184D">
      <w:pPr>
        <w:ind w:firstLine="709"/>
        <w:jc w:val="both"/>
        <w:rPr>
          <w:rFonts w:ascii="Arial" w:hAnsi="Arial" w:cs="Arial"/>
          <w:bCs/>
          <w:color w:val="000000" w:themeColor="text1"/>
          <w:sz w:val="20"/>
          <w:szCs w:val="20"/>
        </w:rPr>
      </w:pPr>
    </w:p>
    <w:p w14:paraId="49E91F6F" w14:textId="77777777" w:rsidR="00A43240" w:rsidRDefault="00A43240" w:rsidP="000E184D">
      <w:pPr>
        <w:ind w:firstLine="709"/>
        <w:jc w:val="both"/>
        <w:rPr>
          <w:rFonts w:ascii="Arial" w:hAnsi="Arial" w:cs="Arial"/>
          <w:bCs/>
          <w:color w:val="000000" w:themeColor="text1"/>
          <w:sz w:val="20"/>
          <w:szCs w:val="20"/>
        </w:rPr>
      </w:pPr>
    </w:p>
    <w:p w14:paraId="18689397" w14:textId="77777777" w:rsidR="00A43240" w:rsidRDefault="00A43240" w:rsidP="000E184D">
      <w:pPr>
        <w:ind w:firstLine="709"/>
        <w:jc w:val="both"/>
        <w:rPr>
          <w:rFonts w:ascii="Arial" w:hAnsi="Arial" w:cs="Arial"/>
          <w:bCs/>
          <w:color w:val="000000" w:themeColor="text1"/>
          <w:sz w:val="20"/>
          <w:szCs w:val="20"/>
        </w:rPr>
      </w:pPr>
    </w:p>
    <w:p w14:paraId="42DB289A" w14:textId="77777777" w:rsidR="00A43240" w:rsidRDefault="00A43240" w:rsidP="000E184D">
      <w:pPr>
        <w:ind w:firstLine="709"/>
        <w:jc w:val="both"/>
        <w:rPr>
          <w:rFonts w:ascii="Arial" w:hAnsi="Arial" w:cs="Arial"/>
          <w:bCs/>
          <w:color w:val="000000" w:themeColor="text1"/>
          <w:sz w:val="20"/>
          <w:szCs w:val="20"/>
        </w:rPr>
      </w:pPr>
    </w:p>
    <w:p w14:paraId="6C9F0D1B" w14:textId="77777777" w:rsidR="00A43240" w:rsidRDefault="00A43240" w:rsidP="000E184D">
      <w:pPr>
        <w:ind w:firstLine="709"/>
        <w:jc w:val="both"/>
        <w:rPr>
          <w:rFonts w:ascii="Arial" w:hAnsi="Arial" w:cs="Arial"/>
          <w:bCs/>
          <w:color w:val="000000" w:themeColor="text1"/>
          <w:sz w:val="20"/>
          <w:szCs w:val="20"/>
        </w:rPr>
      </w:pPr>
    </w:p>
    <w:p w14:paraId="5F22259D" w14:textId="77777777" w:rsidR="00A43240" w:rsidRDefault="00A43240" w:rsidP="000E184D">
      <w:pPr>
        <w:ind w:firstLine="709"/>
        <w:jc w:val="both"/>
        <w:rPr>
          <w:rFonts w:ascii="Arial" w:hAnsi="Arial" w:cs="Arial"/>
          <w:bCs/>
          <w:color w:val="000000" w:themeColor="text1"/>
          <w:sz w:val="20"/>
          <w:szCs w:val="20"/>
        </w:rPr>
      </w:pPr>
    </w:p>
    <w:p w14:paraId="615A9DCF" w14:textId="77777777" w:rsidR="00A43240" w:rsidRDefault="00A43240" w:rsidP="000E184D">
      <w:pPr>
        <w:ind w:firstLine="709"/>
        <w:jc w:val="both"/>
        <w:rPr>
          <w:rFonts w:ascii="Arial" w:hAnsi="Arial" w:cs="Arial"/>
          <w:bCs/>
          <w:color w:val="000000" w:themeColor="text1"/>
          <w:sz w:val="20"/>
          <w:szCs w:val="20"/>
        </w:rPr>
      </w:pPr>
    </w:p>
    <w:p w14:paraId="7AFD8190" w14:textId="77777777" w:rsidR="00A43240" w:rsidRDefault="00A43240" w:rsidP="000E184D">
      <w:pPr>
        <w:ind w:firstLine="709"/>
        <w:jc w:val="both"/>
        <w:rPr>
          <w:rFonts w:ascii="Arial" w:hAnsi="Arial" w:cs="Arial"/>
          <w:bCs/>
          <w:color w:val="000000" w:themeColor="text1"/>
          <w:sz w:val="20"/>
          <w:szCs w:val="20"/>
        </w:rPr>
      </w:pPr>
    </w:p>
    <w:p w14:paraId="0F297B23" w14:textId="77777777" w:rsidR="00A43240" w:rsidRDefault="00A43240" w:rsidP="000E184D">
      <w:pPr>
        <w:ind w:firstLine="709"/>
        <w:jc w:val="both"/>
        <w:rPr>
          <w:rFonts w:ascii="Arial" w:hAnsi="Arial" w:cs="Arial"/>
          <w:bCs/>
          <w:color w:val="000000" w:themeColor="text1"/>
          <w:sz w:val="20"/>
          <w:szCs w:val="20"/>
        </w:rPr>
      </w:pPr>
    </w:p>
    <w:p w14:paraId="67B77D08" w14:textId="77777777" w:rsidR="00A43240" w:rsidRDefault="00A43240" w:rsidP="000E184D">
      <w:pPr>
        <w:ind w:firstLine="709"/>
        <w:jc w:val="both"/>
        <w:rPr>
          <w:rFonts w:ascii="Arial" w:hAnsi="Arial" w:cs="Arial"/>
          <w:bCs/>
          <w:color w:val="000000" w:themeColor="text1"/>
          <w:sz w:val="20"/>
          <w:szCs w:val="20"/>
        </w:rPr>
      </w:pPr>
    </w:p>
    <w:p w14:paraId="2F3D885C" w14:textId="77777777" w:rsidR="00A43240" w:rsidRDefault="00A43240" w:rsidP="000E184D">
      <w:pPr>
        <w:ind w:firstLine="709"/>
        <w:jc w:val="both"/>
        <w:rPr>
          <w:rFonts w:ascii="Arial" w:hAnsi="Arial" w:cs="Arial"/>
          <w:bCs/>
          <w:color w:val="000000" w:themeColor="text1"/>
          <w:sz w:val="20"/>
          <w:szCs w:val="20"/>
        </w:rPr>
      </w:pPr>
    </w:p>
    <w:p w14:paraId="64493F89" w14:textId="77777777" w:rsidR="00A43240" w:rsidRDefault="00A43240" w:rsidP="000E184D">
      <w:pPr>
        <w:ind w:firstLine="709"/>
        <w:jc w:val="both"/>
        <w:rPr>
          <w:rFonts w:ascii="Arial" w:hAnsi="Arial" w:cs="Arial"/>
          <w:bCs/>
          <w:color w:val="000000" w:themeColor="text1"/>
          <w:sz w:val="20"/>
          <w:szCs w:val="20"/>
        </w:rPr>
      </w:pPr>
    </w:p>
    <w:p w14:paraId="40FCD4D0" w14:textId="77777777" w:rsidR="00A43240" w:rsidRDefault="00A43240" w:rsidP="000E184D">
      <w:pPr>
        <w:ind w:firstLine="709"/>
        <w:jc w:val="both"/>
        <w:rPr>
          <w:rFonts w:ascii="Arial" w:hAnsi="Arial" w:cs="Arial"/>
          <w:bCs/>
          <w:color w:val="000000" w:themeColor="text1"/>
          <w:sz w:val="20"/>
          <w:szCs w:val="20"/>
        </w:rPr>
      </w:pPr>
    </w:p>
    <w:p w14:paraId="5CFB704E" w14:textId="77777777" w:rsidR="00A43240" w:rsidRDefault="00A43240" w:rsidP="000E184D">
      <w:pPr>
        <w:ind w:firstLine="709"/>
        <w:jc w:val="both"/>
        <w:rPr>
          <w:rFonts w:ascii="Arial" w:hAnsi="Arial" w:cs="Arial"/>
          <w:bCs/>
          <w:color w:val="000000" w:themeColor="text1"/>
          <w:sz w:val="20"/>
          <w:szCs w:val="20"/>
        </w:rPr>
      </w:pPr>
    </w:p>
    <w:p w14:paraId="4D4F2298" w14:textId="77777777" w:rsidR="00A43240" w:rsidRDefault="00A43240" w:rsidP="000E184D">
      <w:pPr>
        <w:ind w:firstLine="709"/>
        <w:jc w:val="both"/>
        <w:rPr>
          <w:rFonts w:ascii="Arial" w:hAnsi="Arial" w:cs="Arial"/>
          <w:bCs/>
          <w:color w:val="000000" w:themeColor="text1"/>
          <w:sz w:val="20"/>
          <w:szCs w:val="20"/>
        </w:rPr>
      </w:pPr>
    </w:p>
    <w:p w14:paraId="61D56BD6" w14:textId="77777777" w:rsidR="004947CB" w:rsidRDefault="004947CB" w:rsidP="000E184D">
      <w:pPr>
        <w:ind w:firstLine="709"/>
        <w:jc w:val="both"/>
        <w:rPr>
          <w:rFonts w:ascii="Arial" w:hAnsi="Arial" w:cs="Arial"/>
          <w:bCs/>
          <w:color w:val="000000" w:themeColor="text1"/>
          <w:sz w:val="20"/>
          <w:szCs w:val="20"/>
        </w:rPr>
      </w:pPr>
    </w:p>
    <w:p w14:paraId="5AF4E727" w14:textId="77777777" w:rsidR="004947CB" w:rsidRDefault="004947CB" w:rsidP="000E184D">
      <w:pPr>
        <w:ind w:firstLine="709"/>
        <w:jc w:val="both"/>
        <w:rPr>
          <w:rFonts w:ascii="Arial" w:hAnsi="Arial" w:cs="Arial"/>
          <w:bCs/>
          <w:color w:val="000000" w:themeColor="text1"/>
          <w:sz w:val="20"/>
          <w:szCs w:val="20"/>
        </w:rPr>
      </w:pPr>
    </w:p>
    <w:p w14:paraId="4BB02986" w14:textId="77777777" w:rsidR="004947CB" w:rsidRDefault="004947CB" w:rsidP="000E184D">
      <w:pPr>
        <w:ind w:firstLine="709"/>
        <w:jc w:val="both"/>
        <w:rPr>
          <w:rFonts w:ascii="Arial" w:hAnsi="Arial" w:cs="Arial"/>
          <w:bCs/>
          <w:color w:val="000000" w:themeColor="text1"/>
          <w:sz w:val="20"/>
          <w:szCs w:val="20"/>
        </w:rPr>
      </w:pPr>
    </w:p>
    <w:p w14:paraId="6D0049DD" w14:textId="77777777" w:rsidR="004947CB" w:rsidRDefault="004947CB" w:rsidP="000E184D">
      <w:pPr>
        <w:ind w:firstLine="709"/>
        <w:jc w:val="both"/>
        <w:rPr>
          <w:rFonts w:ascii="Arial" w:hAnsi="Arial" w:cs="Arial"/>
          <w:bCs/>
          <w:color w:val="000000" w:themeColor="text1"/>
          <w:sz w:val="20"/>
          <w:szCs w:val="20"/>
        </w:rPr>
      </w:pPr>
    </w:p>
    <w:p w14:paraId="11709241" w14:textId="77777777" w:rsidR="004947CB" w:rsidRDefault="004947CB" w:rsidP="000E184D">
      <w:pPr>
        <w:ind w:firstLine="709"/>
        <w:jc w:val="both"/>
        <w:rPr>
          <w:rFonts w:ascii="Arial" w:hAnsi="Arial" w:cs="Arial"/>
          <w:bCs/>
          <w:color w:val="000000" w:themeColor="text1"/>
          <w:sz w:val="20"/>
          <w:szCs w:val="20"/>
        </w:rPr>
      </w:pPr>
    </w:p>
    <w:p w14:paraId="041B3CA8" w14:textId="77777777" w:rsidR="004947CB" w:rsidRPr="009E2D46" w:rsidRDefault="004947CB" w:rsidP="000E184D">
      <w:pPr>
        <w:ind w:firstLine="709"/>
        <w:jc w:val="both"/>
        <w:rPr>
          <w:rFonts w:ascii="Arial" w:hAnsi="Arial" w:cs="Arial"/>
          <w:bCs/>
          <w:color w:val="000000" w:themeColor="text1"/>
          <w:sz w:val="20"/>
          <w:szCs w:val="20"/>
        </w:rPr>
      </w:pPr>
    </w:p>
    <w:p w14:paraId="65C612AE" w14:textId="77777777" w:rsidR="000E184D" w:rsidRPr="009E2D46" w:rsidRDefault="000E184D" w:rsidP="000E184D">
      <w:pPr>
        <w:ind w:firstLine="709"/>
        <w:jc w:val="both"/>
        <w:rPr>
          <w:rFonts w:ascii="Arial" w:hAnsi="Arial" w:cs="Arial"/>
          <w:bCs/>
          <w:color w:val="000000" w:themeColor="text1"/>
          <w:sz w:val="20"/>
          <w:szCs w:val="20"/>
        </w:rPr>
      </w:pPr>
    </w:p>
    <w:p w14:paraId="7AC78B21"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Saúde e Bem-Estar.</w:t>
      </w:r>
    </w:p>
    <w:p w14:paraId="54315CBC"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Saúde Integral, Humanizada e com Qualidade de Vida.</w:t>
      </w:r>
    </w:p>
    <w:p w14:paraId="04BF79C8"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Fundo Municipal de Saúde</w:t>
      </w:r>
    </w:p>
    <w:p w14:paraId="40AFAD32"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Saúde</w:t>
      </w:r>
    </w:p>
    <w:p w14:paraId="2E94323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1022 – Construção, Reforma e Ampliação de Academias de Saúde</w:t>
      </w:r>
    </w:p>
    <w:p w14:paraId="0656C2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498261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9F2FBD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69B52D6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669C3D6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12EDA3D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41B250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0BDCAD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e ampliação de academias de saúde, garantindo recursos, estrutura e continuidade das atividades, com foco em ampliar acesso, qualidade e eficiência dos serviços públicos de saúde.</w:t>
      </w:r>
    </w:p>
    <w:p w14:paraId="3C1AA1C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4BCE7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 ampliação de academias de saúde, consolidando etapas previstas e garantindo benefícios contínuos à população até o final do quadriênio.</w:t>
      </w:r>
    </w:p>
    <w:p w14:paraId="3E0400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A96C6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e ampliação de academias de saúde e percentual de execução orçamentária.</w:t>
      </w:r>
    </w:p>
    <w:p w14:paraId="454C873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3ECEB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31289A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1034 – Construção, Reforma e Ampliação de Postos de Saúde</w:t>
      </w:r>
    </w:p>
    <w:p w14:paraId="0936A4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1062F8B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FEC305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630650D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04592C6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6C08C6B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27BBC1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8EB06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e ampliação de postos de saúde, garantindo recursos, estrutura e continuidade das atividades, com foco em ampliar acesso, qualidade e eficiência dos serviços públicos de saúde.</w:t>
      </w:r>
    </w:p>
    <w:p w14:paraId="1B62DF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B1CE3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 ampliação de postos de saúde, consolidando etapas previstas e garantindo benefícios contínuos à população até o final do quadriênio.</w:t>
      </w:r>
    </w:p>
    <w:p w14:paraId="5E466E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F037E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e ampliação de postos de saúde e percentual de execução orçamentária.</w:t>
      </w:r>
    </w:p>
    <w:p w14:paraId="540C99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26DA2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301F3D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1057 – Construção, Reforma e/ou Ampliação de Imóveis da Secretaria de Saúde</w:t>
      </w:r>
    </w:p>
    <w:p w14:paraId="3CF503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1E8DBE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ED2208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1E3771D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50178D9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32A09C9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56A373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78EA1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e/ou ampliação de imóveis da secretaria de saúde, garantindo recursos, estrutura e continuidade das atividades, com foco em ampliar acesso, qualidade e eficiência dos serviços públicos de saúde.</w:t>
      </w:r>
    </w:p>
    <w:p w14:paraId="15E2844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DF957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e/ou ampliação de imóveis da secretaria de saúde, consolidando etapas previstas e garantindo benefícios contínuos à população até o final do quadriênio.</w:t>
      </w:r>
    </w:p>
    <w:p w14:paraId="51AC52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AD314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e/ou ampliação de imóveis da secretaria de saúde e percentual de execução orçamentária.</w:t>
      </w:r>
    </w:p>
    <w:p w14:paraId="6ECD3E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2D0DB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16F383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1059 – Reforma e Ampliação do Hospital Municipal</w:t>
      </w:r>
    </w:p>
    <w:p w14:paraId="12CD6B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6DAD8A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595710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1.500.000,00</w:t>
      </w:r>
    </w:p>
    <w:p w14:paraId="411F149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1.575.000,00</w:t>
      </w:r>
    </w:p>
    <w:p w14:paraId="6066551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1.653.750,00</w:t>
      </w:r>
    </w:p>
    <w:p w14:paraId="50DAA0C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1.736.437,50</w:t>
      </w:r>
    </w:p>
    <w:p w14:paraId="6E56DB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1523CC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reforma e ampliação do hospital municipal, garantindo recursos, estrutura e continuidade das atividades, com foco em ampliar acesso, qualidade e eficiência dos serviços públicos de saúde.</w:t>
      </w:r>
    </w:p>
    <w:p w14:paraId="195711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C4DA0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reforma e ampliação do hospital municipal, consolidando etapas previstas e garantindo benefícios contínuos à população até o final do quadriênio.</w:t>
      </w:r>
    </w:p>
    <w:p w14:paraId="092227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E52C0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reforma e ampliação do hospital municipal e percentual de execução orçamentária.</w:t>
      </w:r>
    </w:p>
    <w:p w14:paraId="47BE4D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AC272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0B7E33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1069 – Implantação de Melhorias Sanitárias Domiciliares</w:t>
      </w:r>
    </w:p>
    <w:p w14:paraId="6993D3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672B63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68276E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56177B3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5DDDDE6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23A9892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39FE98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73D58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implantação de melhorias sanitárias domiciliares, garantindo recursos, estrutura e continuidade das atividades, com foco em ampliar acesso, qualidade e eficiência dos serviços públicos de saúde.</w:t>
      </w:r>
    </w:p>
    <w:p w14:paraId="0781738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C3985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implantação de melhorias sanitárias domiciliares, consolidando etapas previstas e garantindo benefícios contínuos à população até o final do quadriênio.</w:t>
      </w:r>
    </w:p>
    <w:p w14:paraId="15CB93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DE65D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implantação de melhorias sanitárias domiciliares e percentual de execução orçamentária.</w:t>
      </w:r>
    </w:p>
    <w:p w14:paraId="498CCD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9C145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6A1EED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1096 – Aquisição de Equipamentos e Mobiliário</w:t>
      </w:r>
    </w:p>
    <w:p w14:paraId="4D53EF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281F27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E36720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19C2574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4F9C2B7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353C762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6B8DB5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6666E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mobiliário, garantindo recursos, estrutura e continuidade das atividades, com foco em ampliar acesso, qualidade e eficiência dos serviços públicos de saúde.</w:t>
      </w:r>
    </w:p>
    <w:p w14:paraId="12AA6E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F5B5FC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mobiliário, consolidando etapas previstas e garantindo benefícios contínuos à população até o final do quadriênio.</w:t>
      </w:r>
    </w:p>
    <w:p w14:paraId="5F7746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DDCDA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mobiliário e percentual de execução orçamentária.</w:t>
      </w:r>
    </w:p>
    <w:p w14:paraId="1CBC84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73D4B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Quantidade de atividades / % de execução orçamentária.</w:t>
      </w:r>
    </w:p>
    <w:p w14:paraId="558C55A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1097 – Aquisição de Imóveis de Interesse Público</w:t>
      </w:r>
    </w:p>
    <w:p w14:paraId="03BFD2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70F752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B33EBB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71E795B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5C666D9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6086D58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2FB990A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CF01C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imóveis de interesse público, garantindo recursos, estrutura e continuidade das atividades, com foco em ampliar acesso, qualidade e eficiência dos serviços públicos de saúde.</w:t>
      </w:r>
    </w:p>
    <w:p w14:paraId="227DA5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94DBC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imóveis de interesse público, consolidando etapas previstas e garantindo benefícios contínuos à população até o final do quadriênio.</w:t>
      </w:r>
    </w:p>
    <w:p w14:paraId="464EFC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F3794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imóveis de interesse público e percentual de execução orçamentária.</w:t>
      </w:r>
    </w:p>
    <w:p w14:paraId="724612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54D4B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149B01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1098 – Aquisição de Equipamento e Material Permanente</w:t>
      </w:r>
    </w:p>
    <w:p w14:paraId="02F4A1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7DE906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FB0713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5EF34B6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369F955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233100E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29FD41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3B9C3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 e material permanente, garantindo recursos, estrutura e continuidade das atividades, com foco em ampliar acesso, qualidade e eficiência dos serviços públicos de saúde.</w:t>
      </w:r>
    </w:p>
    <w:p w14:paraId="388EA8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3DB43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 e material permanente, consolidando etapas previstas e garantindo benefícios contínuos à população até o final do quadriênio.</w:t>
      </w:r>
    </w:p>
    <w:p w14:paraId="1DB961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BEA3A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 e material permanente e percentual de execução orçamentária.</w:t>
      </w:r>
    </w:p>
    <w:p w14:paraId="13C049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2D366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322E8E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1106 – Construção ou Reforma de Unidades Básicas de Saúde - UBS</w:t>
      </w:r>
    </w:p>
    <w:p w14:paraId="3D4DBC7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6A43CC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61623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5A49C17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5A8FE5D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5D7173B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64715B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6BCC0D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construção ou reforma de unidades básicas de saúde - </w:t>
      </w:r>
      <w:proofErr w:type="spellStart"/>
      <w:r w:rsidRPr="009E2D46">
        <w:rPr>
          <w:rFonts w:ascii="Arial" w:hAnsi="Arial" w:cs="Arial"/>
          <w:color w:val="000000" w:themeColor="text1"/>
          <w:sz w:val="20"/>
          <w:szCs w:val="20"/>
        </w:rPr>
        <w:t>ubs</w:t>
      </w:r>
      <w:proofErr w:type="spellEnd"/>
      <w:r w:rsidRPr="009E2D46">
        <w:rPr>
          <w:rFonts w:ascii="Arial" w:hAnsi="Arial" w:cs="Arial"/>
          <w:color w:val="000000" w:themeColor="text1"/>
          <w:sz w:val="20"/>
          <w:szCs w:val="20"/>
        </w:rPr>
        <w:t>, garantindo recursos, estrutura e continuidade das atividades, com foco em ampliar acesso, qualidade e eficiência dos serviços públicos de saúde.</w:t>
      </w:r>
    </w:p>
    <w:p w14:paraId="0E368E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DFF01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construção ou reforma de unidades básicas de saúde - </w:t>
      </w:r>
      <w:proofErr w:type="spellStart"/>
      <w:r w:rsidRPr="009E2D46">
        <w:rPr>
          <w:rFonts w:ascii="Arial" w:hAnsi="Arial" w:cs="Arial"/>
          <w:color w:val="000000" w:themeColor="text1"/>
          <w:sz w:val="20"/>
          <w:szCs w:val="20"/>
        </w:rPr>
        <w:t>ubs</w:t>
      </w:r>
      <w:proofErr w:type="spellEnd"/>
      <w:r w:rsidRPr="009E2D46">
        <w:rPr>
          <w:rFonts w:ascii="Arial" w:hAnsi="Arial" w:cs="Arial"/>
          <w:color w:val="000000" w:themeColor="text1"/>
          <w:sz w:val="20"/>
          <w:szCs w:val="20"/>
        </w:rPr>
        <w:t>, consolidando etapas previstas e garantindo benefícios contínuos à população até o final do quadriênio.</w:t>
      </w:r>
    </w:p>
    <w:p w14:paraId="1AEBAB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E0C40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construção ou reforma de unidades básicas de saúde - </w:t>
      </w:r>
      <w:proofErr w:type="spellStart"/>
      <w:r w:rsidRPr="009E2D46">
        <w:rPr>
          <w:rFonts w:ascii="Arial" w:hAnsi="Arial" w:cs="Arial"/>
          <w:color w:val="000000" w:themeColor="text1"/>
          <w:sz w:val="20"/>
          <w:szCs w:val="20"/>
        </w:rPr>
        <w:t>ubs</w:t>
      </w:r>
      <w:proofErr w:type="spellEnd"/>
      <w:r w:rsidRPr="009E2D46">
        <w:rPr>
          <w:rFonts w:ascii="Arial" w:hAnsi="Arial" w:cs="Arial"/>
          <w:color w:val="000000" w:themeColor="text1"/>
          <w:sz w:val="20"/>
          <w:szCs w:val="20"/>
        </w:rPr>
        <w:t xml:space="preserve"> e percentual de execução orçamentária.</w:t>
      </w:r>
    </w:p>
    <w:p w14:paraId="170C66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1C144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E68F13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1107 – Construção do Prédio Administrativo do Conselho de Saúde</w:t>
      </w:r>
    </w:p>
    <w:p w14:paraId="1AFB8D4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3F668C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C36F87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43E6C29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06C356F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0EEC529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1B2862C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762984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do prédio administrativo do conselho de saúde, garantindo recursos, estrutura e continuidade das atividades, com foco em ampliar acesso, qualidade e eficiência dos serviços públicos de saúde.</w:t>
      </w:r>
    </w:p>
    <w:p w14:paraId="1C77CA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A980F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do prédio administrativo do conselho de saúde, consolidando etapas previstas e garantindo benefícios contínuos à população até o final do quadriênio.</w:t>
      </w:r>
    </w:p>
    <w:p w14:paraId="76A088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7A14A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do prédio administrativo do conselho de saúde e percentual de execução orçamentária.</w:t>
      </w:r>
    </w:p>
    <w:p w14:paraId="51C24C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5EB0AB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50729C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1116 – Construção e Implantação do Hospital Materno Infantil</w:t>
      </w:r>
    </w:p>
    <w:p w14:paraId="3EDBB2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0D5903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AEFA66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1.500.000,00</w:t>
      </w:r>
    </w:p>
    <w:p w14:paraId="46D0402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1.575.000,00</w:t>
      </w:r>
    </w:p>
    <w:p w14:paraId="3E39AD2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1.653.750,00</w:t>
      </w:r>
    </w:p>
    <w:p w14:paraId="45B45F4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1.736.437,50</w:t>
      </w:r>
    </w:p>
    <w:p w14:paraId="33B6E8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B129B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e implantação do hospital materno infantil, garantindo recursos, estrutura e continuidade das atividades, com foco em ampliar acesso, qualidade e eficiência dos serviços públicos de saúde.</w:t>
      </w:r>
    </w:p>
    <w:p w14:paraId="63DC8C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EFC49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e implantação do hospital materno infantil, consolidando etapas previstas e garantindo benefícios contínuos à população até o final do quadriênio.</w:t>
      </w:r>
    </w:p>
    <w:p w14:paraId="4FA97C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419E1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Número de atividades relacionadas a construção e implantação do hospital materno infantil e percentual de execução orçamentária.</w:t>
      </w:r>
    </w:p>
    <w:p w14:paraId="5FE2B77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7A5A6C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8FAEF0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2074 – Manutenção da Secretaria de Saúde</w:t>
      </w:r>
    </w:p>
    <w:p w14:paraId="5DB029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4A246F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2D0CB6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7.000.000,00</w:t>
      </w:r>
    </w:p>
    <w:p w14:paraId="4F1803F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7.350.000,00</w:t>
      </w:r>
    </w:p>
    <w:p w14:paraId="675DC50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7.717.500,00</w:t>
      </w:r>
    </w:p>
    <w:p w14:paraId="135C2EE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8.103.375,00</w:t>
      </w:r>
    </w:p>
    <w:p w14:paraId="528119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DB5A6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 secretaria de saúde, garantindo recursos, estrutura e continuidade das atividades, com foco em ampliar acesso, qualidade e eficiência dos serviços públicos de saúde.</w:t>
      </w:r>
    </w:p>
    <w:p w14:paraId="7CC32C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68CAD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 secretaria de saúde, consolidando etapas previstas e garantindo benefícios contínuos à população até o final do quadriênio.</w:t>
      </w:r>
    </w:p>
    <w:p w14:paraId="3DF7B8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3627B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 secretaria de saúde e percentual de execução orçamentária.</w:t>
      </w:r>
    </w:p>
    <w:p w14:paraId="542705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81682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29B6FC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2087 – Manutenção do Centro de Especialidades Odontológicas</w:t>
      </w:r>
    </w:p>
    <w:p w14:paraId="701D13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267530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8D5CDC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1.200.000,00</w:t>
      </w:r>
    </w:p>
    <w:p w14:paraId="3D43F24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1.260.000,00</w:t>
      </w:r>
    </w:p>
    <w:p w14:paraId="72B192D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1.323.000,00</w:t>
      </w:r>
    </w:p>
    <w:p w14:paraId="215AF2D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1.389.150,00</w:t>
      </w:r>
    </w:p>
    <w:p w14:paraId="3921CB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08C11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centro de especialidades odontológicas, garantindo recursos, estrutura e continuidade das atividades, com foco em ampliar acesso, qualidade e eficiência dos serviços públicos de saúde.</w:t>
      </w:r>
    </w:p>
    <w:p w14:paraId="7897D8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4469F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centro de especialidades odontológicas, consolidando etapas previstas e garantindo benefícios contínuos à população até o final do quadriênio.</w:t>
      </w:r>
    </w:p>
    <w:p w14:paraId="546910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DA74E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centro de especialidades odontológicas e percentual de execução orçamentária.</w:t>
      </w:r>
    </w:p>
    <w:p w14:paraId="766E2F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C1B22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807791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2093 – Manutenção do Conselho Municipal de Saúde</w:t>
      </w:r>
    </w:p>
    <w:p w14:paraId="11BE4E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4CC49C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DC0C6D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2026: 60.000,00</w:t>
      </w:r>
    </w:p>
    <w:p w14:paraId="5798A91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169C2E7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00AFC49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721630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848949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conselho municipal de saúde, garantindo recursos, estrutura e continuidade das atividades, com foco em ampliar acesso, qualidade e eficiência dos serviços públicos de saúde.</w:t>
      </w:r>
    </w:p>
    <w:p w14:paraId="7379C3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13B5F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conselho municipal de saúde, consolidando etapas previstas e garantindo benefícios contínuos à população até o final do quadriênio.</w:t>
      </w:r>
    </w:p>
    <w:p w14:paraId="7DDCAB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5ADCB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conselho municipal de saúde e percentual de execução orçamentária.</w:t>
      </w:r>
    </w:p>
    <w:p w14:paraId="4757D1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F1344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13A586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2122 – Manutenção do Programa Bolsa Trabalho Municipal</w:t>
      </w:r>
    </w:p>
    <w:p w14:paraId="665E26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44ECA1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4F6312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33C8F8B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3FF96F6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5F327DE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2F140F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FB40C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programa bolsa trabalho municipal, garantindo recursos, estrutura e continuidade das atividades, com foco em ampliar acesso, qualidade e eficiência dos serviços públicos de saúde.</w:t>
      </w:r>
    </w:p>
    <w:p w14:paraId="295371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1460A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programa bolsa trabalho municipal, consolidando etapas previstas e garantindo benefícios contínuos à população até o final do quadriênio.</w:t>
      </w:r>
    </w:p>
    <w:p w14:paraId="770531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D501C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programa bolsa trabalho municipal e percentual de execução orçamentária.</w:t>
      </w:r>
    </w:p>
    <w:p w14:paraId="255CB8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112B6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5FD592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2150 – Programa Mais Médicos</w:t>
      </w:r>
    </w:p>
    <w:p w14:paraId="135221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50DD3B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247D49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28B4405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2613F62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66D7461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6BA9510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9963D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programa mais médicos, garantindo recursos, estrutura e continuidade das atividades, com foco em ampliar acesso, qualidade e eficiência dos serviços públicos de saúde.</w:t>
      </w:r>
    </w:p>
    <w:p w14:paraId="73C24E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03B76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Executar anualmente as ações de programa mais médicos, consolidando etapas previstas e garantindo benefícios contínuos à população até o final do quadriênio.</w:t>
      </w:r>
    </w:p>
    <w:p w14:paraId="04425B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0B178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programa mais médicos e percentual de execução orçamentária.</w:t>
      </w:r>
    </w:p>
    <w:p w14:paraId="335BB3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00D3F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75607B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2256 – Manutenção de Parcerias com Entidades Privadas sem Fins Lucrativos</w:t>
      </w:r>
    </w:p>
    <w:p w14:paraId="3A7313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6BADF7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BEB325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58F8240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428AFF4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696F2AD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68CC60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3A70C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de parcerias com entidades privadas sem fins lucrativos, garantindo recursos, estrutura e continuidade das atividades, com foco em ampliar acesso, qualidade e eficiência dos serviços públicos de saúde.</w:t>
      </w:r>
    </w:p>
    <w:p w14:paraId="3A9ED5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A78B6A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de parcerias com entidades privadas sem fins lucrativos, consolidando etapas previstas e garantindo benefícios contínuos à população até o final do quadriênio.</w:t>
      </w:r>
    </w:p>
    <w:p w14:paraId="0403E5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495DD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de parcerias com entidades privadas sem fins lucrativos e percentual de execução orçamentária.</w:t>
      </w:r>
    </w:p>
    <w:p w14:paraId="245D44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929B1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F889C6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2295 – Manutenção das Ações da Farmácia Municipal</w:t>
      </w:r>
    </w:p>
    <w:p w14:paraId="76E60F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72DF90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5A8F05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3D1A30C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30CDE19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65551B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0CFAB0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863A9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ações da farmácia municipal, garantindo recursos, estrutura e continuidade das atividades, com foco em ampliar acesso, qualidade e eficiência dos serviços públicos de saúde.</w:t>
      </w:r>
    </w:p>
    <w:p w14:paraId="7279E94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9F6DA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ações da farmácia municipal, consolidando etapas previstas e garantindo benefícios contínuos à população até o final do quadriênio.</w:t>
      </w:r>
    </w:p>
    <w:p w14:paraId="1E2B2F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9B74D1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ações da farmácia municipal e percentual de execução orçamentária.</w:t>
      </w:r>
    </w:p>
    <w:p w14:paraId="08167F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229C2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70E483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2296 – Manutenção do Programa Educação em Saúde</w:t>
      </w:r>
    </w:p>
    <w:p w14:paraId="79F5A2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5F5F43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49E170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1FE67EE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689F141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39D2D50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684448F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EB0CFA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programa educação em saúde, garantindo recursos, estrutura e continuidade das atividades, com foco em ampliar acesso, qualidade e eficiência dos serviços públicos de saúde.</w:t>
      </w:r>
    </w:p>
    <w:p w14:paraId="001B06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7E549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programa educação em saúde, consolidando etapas previstas e garantindo benefícios contínuos à população até o final do quadriênio.</w:t>
      </w:r>
    </w:p>
    <w:p w14:paraId="22465A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00399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programa educação em saúde e percentual de execução orçamentária.</w:t>
      </w:r>
    </w:p>
    <w:p w14:paraId="25231B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ECFFF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C79AAC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2298 – Assistência Financeira ao Piso da Enfermagem (Lei 14.434/2022)</w:t>
      </w:r>
    </w:p>
    <w:p w14:paraId="029849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2735D9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7F6FB4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3913700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39BE433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532674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05603B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7DA7F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assistência financeira ao piso da enfermagem (lei 14.434/2022), garantindo recursos, estrutura e continuidade das atividades, com foco em ampliar acesso, qualidade e eficiência dos serviços públicos de saúde.</w:t>
      </w:r>
    </w:p>
    <w:p w14:paraId="74525A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67916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assistência financeira ao piso da enfermagem (lei 14.434/2022), consolidando etapas previstas e garantindo benefícios contínuos à população até o final do quadriênio.</w:t>
      </w:r>
    </w:p>
    <w:p w14:paraId="3E6FFC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92BF6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assistência financeira ao piso da enfermagem (lei 14.434/2022) e percentual de execução orçamentária.</w:t>
      </w:r>
    </w:p>
    <w:p w14:paraId="56AC51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BC0EF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3B0EF9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2036 – Encargos com Publicidade e Propaganda Institucional</w:t>
      </w:r>
    </w:p>
    <w:p w14:paraId="55E387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14CCAD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B2F130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27FA875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5127794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7264CD7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202A65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158F7B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encargos com publicidade e propaganda institucional, garantindo recursos, estrutura e continuidade das atividades, com foco em ampliar acesso, qualidade e eficiência dos serviços públicos de saúde.</w:t>
      </w:r>
    </w:p>
    <w:p w14:paraId="3C83BE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530B6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encargos com publicidade e propaganda institucional, consolidando etapas previstas e garantindo benefícios contínuos à população até o final do quadriênio.</w:t>
      </w:r>
    </w:p>
    <w:p w14:paraId="58C9CF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12D954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encargos com publicidade e propaganda institucional e percentual de execução orçamentária.</w:t>
      </w:r>
    </w:p>
    <w:p w14:paraId="5CC441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0117F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A4C8DF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1015 – Aquisição de Veículos para Frota Municipal</w:t>
      </w:r>
    </w:p>
    <w:p w14:paraId="15EF78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1EF747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F76EC4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6053261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70E88F4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24CD719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788C26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3BAF6A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veículos para frota municipal, garantindo recursos, estrutura e continuidade das atividades, com foco em ampliar acesso, qualidade e eficiência dos serviços públicos de saúde.</w:t>
      </w:r>
    </w:p>
    <w:p w14:paraId="269511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FC960C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veículos para frota municipal, consolidando etapas previstas e garantindo benefícios contínuos à população até o final do quadriênio.</w:t>
      </w:r>
    </w:p>
    <w:p w14:paraId="2B9198C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B9E6A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veículos para frota municipal e percentual de execução orçamentária.</w:t>
      </w:r>
    </w:p>
    <w:p w14:paraId="575830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D50F5A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5EDE5F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2110 – Manutenção do Núcleo de Atendimento à Saúde da Família (NASF)</w:t>
      </w:r>
    </w:p>
    <w:p w14:paraId="229BC8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4D6541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0989DD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39EC56A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3AC5808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45E009B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3EE283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2EC2D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núcleo de atendimento à saúde da família (</w:t>
      </w:r>
      <w:proofErr w:type="spellStart"/>
      <w:r w:rsidRPr="009E2D46">
        <w:rPr>
          <w:rFonts w:ascii="Arial" w:hAnsi="Arial" w:cs="Arial"/>
          <w:color w:val="000000" w:themeColor="text1"/>
          <w:sz w:val="20"/>
          <w:szCs w:val="20"/>
        </w:rPr>
        <w:t>nasf</w:t>
      </w:r>
      <w:proofErr w:type="spellEnd"/>
      <w:r w:rsidRPr="009E2D46">
        <w:rPr>
          <w:rFonts w:ascii="Arial" w:hAnsi="Arial" w:cs="Arial"/>
          <w:color w:val="000000" w:themeColor="text1"/>
          <w:sz w:val="20"/>
          <w:szCs w:val="20"/>
        </w:rPr>
        <w:t>), garantindo recursos, estrutura e continuidade das atividades, com foco em ampliar acesso, qualidade e eficiência dos serviços públicos de saúde.</w:t>
      </w:r>
    </w:p>
    <w:p w14:paraId="0994EB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11A84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núcleo de atendimento à saúde da família (</w:t>
      </w:r>
      <w:proofErr w:type="spellStart"/>
      <w:r w:rsidRPr="009E2D46">
        <w:rPr>
          <w:rFonts w:ascii="Arial" w:hAnsi="Arial" w:cs="Arial"/>
          <w:color w:val="000000" w:themeColor="text1"/>
          <w:sz w:val="20"/>
          <w:szCs w:val="20"/>
        </w:rPr>
        <w:t>nasf</w:t>
      </w:r>
      <w:proofErr w:type="spellEnd"/>
      <w:r w:rsidRPr="009E2D46">
        <w:rPr>
          <w:rFonts w:ascii="Arial" w:hAnsi="Arial" w:cs="Arial"/>
          <w:color w:val="000000" w:themeColor="text1"/>
          <w:sz w:val="20"/>
          <w:szCs w:val="20"/>
        </w:rPr>
        <w:t>), consolidando etapas previstas e garantindo benefícios contínuos à população até o final do quadriênio.</w:t>
      </w:r>
    </w:p>
    <w:p w14:paraId="616C6C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79D53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núcleo de atendimento à saúde da família (</w:t>
      </w:r>
      <w:proofErr w:type="spellStart"/>
      <w:r w:rsidRPr="009E2D46">
        <w:rPr>
          <w:rFonts w:ascii="Arial" w:hAnsi="Arial" w:cs="Arial"/>
          <w:color w:val="000000" w:themeColor="text1"/>
          <w:sz w:val="20"/>
          <w:szCs w:val="20"/>
        </w:rPr>
        <w:t>nasf</w:t>
      </w:r>
      <w:proofErr w:type="spellEnd"/>
      <w:r w:rsidRPr="009E2D46">
        <w:rPr>
          <w:rFonts w:ascii="Arial" w:hAnsi="Arial" w:cs="Arial"/>
          <w:color w:val="000000" w:themeColor="text1"/>
          <w:sz w:val="20"/>
          <w:szCs w:val="20"/>
        </w:rPr>
        <w:t>) e percentual de execução orçamentária.</w:t>
      </w:r>
    </w:p>
    <w:p w14:paraId="0998C3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Unidade de Medida:</w:t>
      </w:r>
    </w:p>
    <w:p w14:paraId="449A27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8FCF83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2123 – Manutenção do Programa de Agentes Comunitários de Saúde</w:t>
      </w:r>
    </w:p>
    <w:p w14:paraId="4BCA3D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2897DFD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5735E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5.000.000,00</w:t>
      </w:r>
    </w:p>
    <w:p w14:paraId="160C79F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5.250.000,00</w:t>
      </w:r>
    </w:p>
    <w:p w14:paraId="77AEEAF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5.512.500,00</w:t>
      </w:r>
    </w:p>
    <w:p w14:paraId="0C78EC7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5.788.125,00</w:t>
      </w:r>
    </w:p>
    <w:p w14:paraId="16141F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D0AE5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programa de agentes comunitários de saúde, garantindo recursos, estrutura e continuidade das atividades, com foco em ampliar acesso, qualidade e eficiência dos serviços públicos de saúde.</w:t>
      </w:r>
    </w:p>
    <w:p w14:paraId="4615F6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39396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programa de agentes comunitários de saúde, consolidando etapas previstas e garantindo benefícios contínuos à população até o final do quadriênio.</w:t>
      </w:r>
    </w:p>
    <w:p w14:paraId="6003F2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278DA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programa de agentes comunitários de saúde e percentual de execução orçamentária.</w:t>
      </w:r>
    </w:p>
    <w:p w14:paraId="417581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3EEA1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4B2768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2124 – Manutenção do Programa de Atenção Básica</w:t>
      </w:r>
    </w:p>
    <w:p w14:paraId="4D7A2D4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6326D5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3C7532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900.000,00</w:t>
      </w:r>
    </w:p>
    <w:p w14:paraId="70CD97F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945.000,00</w:t>
      </w:r>
    </w:p>
    <w:p w14:paraId="1A4BE3A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992.250,00</w:t>
      </w:r>
    </w:p>
    <w:p w14:paraId="6C69605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1.041.862,50</w:t>
      </w:r>
    </w:p>
    <w:p w14:paraId="21A218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2980B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programa de atenção básica, garantindo recursos, estrutura e continuidade das atividades, com foco em ampliar acesso, qualidade e eficiência dos serviços públicos de saúde.</w:t>
      </w:r>
    </w:p>
    <w:p w14:paraId="7DEC79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3ED53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programa de atenção básica, consolidando etapas previstas e garantindo benefícios contínuos à população até o final do quadriênio.</w:t>
      </w:r>
    </w:p>
    <w:p w14:paraId="72A447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353A6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programa de atenção básica e percentual de execução orçamentária.</w:t>
      </w:r>
    </w:p>
    <w:p w14:paraId="5B1877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4BA03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F1D10B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2132 – Manutenção do Programa Saúde da Família - PSF</w:t>
      </w:r>
    </w:p>
    <w:p w14:paraId="191706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235BD5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507828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10.000.000,00</w:t>
      </w:r>
    </w:p>
    <w:p w14:paraId="5C28000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10.500.000,00</w:t>
      </w:r>
    </w:p>
    <w:p w14:paraId="0595540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2028: 11.025.000,00</w:t>
      </w:r>
    </w:p>
    <w:p w14:paraId="4CC62BD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11.576.250,00</w:t>
      </w:r>
    </w:p>
    <w:p w14:paraId="698CF5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FAD6F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programa saúde da família - </w:t>
      </w:r>
      <w:proofErr w:type="spellStart"/>
      <w:r w:rsidRPr="009E2D46">
        <w:rPr>
          <w:rFonts w:ascii="Arial" w:hAnsi="Arial" w:cs="Arial"/>
          <w:color w:val="000000" w:themeColor="text1"/>
          <w:sz w:val="20"/>
          <w:szCs w:val="20"/>
        </w:rPr>
        <w:t>psf</w:t>
      </w:r>
      <w:proofErr w:type="spellEnd"/>
      <w:r w:rsidRPr="009E2D46">
        <w:rPr>
          <w:rFonts w:ascii="Arial" w:hAnsi="Arial" w:cs="Arial"/>
          <w:color w:val="000000" w:themeColor="text1"/>
          <w:sz w:val="20"/>
          <w:szCs w:val="20"/>
        </w:rPr>
        <w:t>, garantindo recursos, estrutura e continuidade das atividades, com foco em ampliar acesso, qualidade e eficiência dos serviços públicos de saúde.</w:t>
      </w:r>
    </w:p>
    <w:p w14:paraId="1B9BCB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2C9C9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programa saúde da família - </w:t>
      </w:r>
      <w:proofErr w:type="spellStart"/>
      <w:r w:rsidRPr="009E2D46">
        <w:rPr>
          <w:rFonts w:ascii="Arial" w:hAnsi="Arial" w:cs="Arial"/>
          <w:color w:val="000000" w:themeColor="text1"/>
          <w:sz w:val="20"/>
          <w:szCs w:val="20"/>
        </w:rPr>
        <w:t>psf</w:t>
      </w:r>
      <w:proofErr w:type="spellEnd"/>
      <w:r w:rsidRPr="009E2D46">
        <w:rPr>
          <w:rFonts w:ascii="Arial" w:hAnsi="Arial" w:cs="Arial"/>
          <w:color w:val="000000" w:themeColor="text1"/>
          <w:sz w:val="20"/>
          <w:szCs w:val="20"/>
        </w:rPr>
        <w:t>, consolidando etapas previstas e garantindo benefícios contínuos à população até o final do quadriênio.</w:t>
      </w:r>
    </w:p>
    <w:p w14:paraId="52423A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1BE1A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programa saúde da família - </w:t>
      </w:r>
      <w:proofErr w:type="spellStart"/>
      <w:r w:rsidRPr="009E2D46">
        <w:rPr>
          <w:rFonts w:ascii="Arial" w:hAnsi="Arial" w:cs="Arial"/>
          <w:color w:val="000000" w:themeColor="text1"/>
          <w:sz w:val="20"/>
          <w:szCs w:val="20"/>
        </w:rPr>
        <w:t>psf</w:t>
      </w:r>
      <w:proofErr w:type="spellEnd"/>
      <w:r w:rsidRPr="009E2D46">
        <w:rPr>
          <w:rFonts w:ascii="Arial" w:hAnsi="Arial" w:cs="Arial"/>
          <w:color w:val="000000" w:themeColor="text1"/>
          <w:sz w:val="20"/>
          <w:szCs w:val="20"/>
        </w:rPr>
        <w:t xml:space="preserve"> e percentual de execução orçamentária.</w:t>
      </w:r>
    </w:p>
    <w:p w14:paraId="05103C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AFD16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A43CA0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2170 – Manutenção de Academias de Saúde</w:t>
      </w:r>
    </w:p>
    <w:p w14:paraId="55AAA8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0F1E02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D5A7EF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63C6BAA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59F467F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10458F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579480C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71C60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de academias de saúde, garantindo recursos, estrutura e continuidade das atividades, com foco em ampliar acesso, qualidade e eficiência dos serviços públicos de saúde.</w:t>
      </w:r>
    </w:p>
    <w:p w14:paraId="16AB25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ED0A0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de academias de saúde, consolidando etapas previstas e garantindo benefícios contínuos à população até o final do quadriênio.</w:t>
      </w:r>
    </w:p>
    <w:p w14:paraId="64BAB0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91DFA0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de academias de saúde e percentual de execução orçamentária.</w:t>
      </w:r>
    </w:p>
    <w:p w14:paraId="3E0E7A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C6DEA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FDBEB2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2261 – Manutenção do Programa Saúde Bucal</w:t>
      </w:r>
    </w:p>
    <w:p w14:paraId="22DA41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2A15FD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8AD38E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186BF91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013FA9A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025CD57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3E7545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3F6BD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programa saúde bucal, garantindo recursos, estrutura e continuidade das atividades, com foco em ampliar acesso, qualidade e eficiência dos serviços públicos de saúde.</w:t>
      </w:r>
    </w:p>
    <w:p w14:paraId="1BCD21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797ED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programa saúde bucal, consolidando etapas previstas e garantindo benefícios contínuos à população até o final do quadriênio.</w:t>
      </w:r>
    </w:p>
    <w:p w14:paraId="0A8025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12277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Número de atividades relacionadas a manutenção do programa saúde bucal e percentual de execução orçamentária.</w:t>
      </w:r>
    </w:p>
    <w:p w14:paraId="5254DB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C84A9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86EF2C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1005 – Aquisição de Ambulância</w:t>
      </w:r>
    </w:p>
    <w:p w14:paraId="436458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7BB6D1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F9200C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0F3514E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026EF1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752910B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437323B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32EB9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ambulância, garantindo recursos, estrutura e continuidade das atividades, com foco em ampliar acesso, qualidade e eficiência dos serviços públicos de saúde.</w:t>
      </w:r>
    </w:p>
    <w:p w14:paraId="228540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CF962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ambulância, consolidando etapas previstas e garantindo benefícios contínuos à população até o final do quadriênio.</w:t>
      </w:r>
    </w:p>
    <w:p w14:paraId="3632FA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CCA0E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ambulância e percentual de execução orçamentária.</w:t>
      </w:r>
    </w:p>
    <w:p w14:paraId="4E8B2B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C07E8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6745E4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2024 – Campanha de Cirurgias Eletivas</w:t>
      </w:r>
    </w:p>
    <w:p w14:paraId="195191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6958EE0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3B102E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08C80DE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7DCA88D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5DF1BC0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1DC87E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FAE2D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campanha de cirurgias eletivas, garantindo recursos, estrutura e continuidade das atividades, com foco em ampliar acesso, qualidade e eficiência dos serviços públicos de saúde.</w:t>
      </w:r>
    </w:p>
    <w:p w14:paraId="482185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8F8EA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campanha de cirurgias eletivas, consolidando etapas previstas e garantindo benefícios contínuos à população até o final do quadriênio.</w:t>
      </w:r>
    </w:p>
    <w:p w14:paraId="104C20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39468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campanha de cirurgias eletivas e percentual de execução orçamentária.</w:t>
      </w:r>
    </w:p>
    <w:p w14:paraId="7F88C0A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C54A2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5EA4FA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2049 – Manutenção da Assistência Hospitalar e Ambulatorial</w:t>
      </w:r>
    </w:p>
    <w:p w14:paraId="58FDB2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17B5984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C9F324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12.000.000,00</w:t>
      </w:r>
    </w:p>
    <w:p w14:paraId="7258DC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12.600.000,00</w:t>
      </w:r>
    </w:p>
    <w:p w14:paraId="5605A8B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13.230.000,00</w:t>
      </w:r>
    </w:p>
    <w:p w14:paraId="3227245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2029: 13.891.500,00</w:t>
      </w:r>
    </w:p>
    <w:p w14:paraId="22A900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875EC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 assistência hospitalar e ambulatorial, garantindo recursos, estrutura e continuidade das atividades, com foco em ampliar acesso, qualidade e eficiência dos serviços públicos de saúde.</w:t>
      </w:r>
    </w:p>
    <w:p w14:paraId="6F1196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0BFF3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 assistência hospitalar e ambulatorial, consolidando etapas previstas e garantindo benefícios contínuos à população até o final do quadriênio.</w:t>
      </w:r>
    </w:p>
    <w:p w14:paraId="2EED1BC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94FE7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 assistência hospitalar e ambulatorial e percentual de execução orçamentária.</w:t>
      </w:r>
    </w:p>
    <w:p w14:paraId="69677E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26934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91B47D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2080 – Manutenção de Unidades Pronto Atendimento - UPA</w:t>
      </w:r>
    </w:p>
    <w:p w14:paraId="06A07C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55E50D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F42CD7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11.000.000,00</w:t>
      </w:r>
    </w:p>
    <w:p w14:paraId="50D07D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11.550.000,00</w:t>
      </w:r>
    </w:p>
    <w:p w14:paraId="6961331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12.127.500,00</w:t>
      </w:r>
    </w:p>
    <w:p w14:paraId="50F136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12.733.875,00</w:t>
      </w:r>
    </w:p>
    <w:p w14:paraId="50BCC5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4F722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de unidades pronto atendimento - upa, garantindo recursos, estrutura e continuidade das atividades, com foco em ampliar acesso, qualidade e eficiência dos serviços públicos de saúde.</w:t>
      </w:r>
    </w:p>
    <w:p w14:paraId="47E362F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95931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de unidades pronto atendimento - upa, consolidando etapas previstas e garantindo benefícios contínuos à população até o final do quadriênio.</w:t>
      </w:r>
    </w:p>
    <w:p w14:paraId="6DD9EC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C4784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de unidades pronto atendimento - upa e percentual de execução orçamentária.</w:t>
      </w:r>
    </w:p>
    <w:p w14:paraId="3EBA79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2D7FA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2A2027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2084 – Manutenção do Centro de Apoio Psicossocial</w:t>
      </w:r>
    </w:p>
    <w:p w14:paraId="1C45A5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36F220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1D90E8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7F10454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2E3EEA5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3EB127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2D3AE6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7AB09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centro de apoio psicossocial, garantindo recursos, estrutura e continuidade das atividades, com foco em ampliar acesso, qualidade e eficiência dos serviços públicos de saúde.</w:t>
      </w:r>
    </w:p>
    <w:p w14:paraId="0793D8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DF324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centro de apoio psicossocial, consolidando etapas previstas e garantindo benefícios contínuos à população até o final do quadriênio.</w:t>
      </w:r>
    </w:p>
    <w:p w14:paraId="03D58F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2EB17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Número de atividades relacionadas a manutenção do centro de apoio psicossocial e percentual de execução orçamentária.</w:t>
      </w:r>
    </w:p>
    <w:p w14:paraId="0004403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E2163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1F756C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2088 – Manutenção do Centro de Especialidades Médicas</w:t>
      </w:r>
    </w:p>
    <w:p w14:paraId="28C7EDD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18FC7F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9B2C5B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4A57838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1A5E870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376FB47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536C3D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A8088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centro de especialidades médicas, garantindo recursos, estrutura e continuidade das atividades, com foco em ampliar acesso, qualidade e eficiência dos serviços públicos de saúde.</w:t>
      </w:r>
    </w:p>
    <w:p w14:paraId="2FF252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E5482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centro de especialidades médicas, consolidando etapas previstas e garantindo benefícios contínuos à população até o final do quadriênio.</w:t>
      </w:r>
    </w:p>
    <w:p w14:paraId="0B21F5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0C4CD0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centro de especialidades médicas e percentual de execução orçamentária.</w:t>
      </w:r>
    </w:p>
    <w:p w14:paraId="08FA2C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07EBC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916478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2134 – Manutenção do Programa TFD</w:t>
      </w:r>
    </w:p>
    <w:p w14:paraId="06C1AE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4F3E0E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AB2F5C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2.200.000,00</w:t>
      </w:r>
    </w:p>
    <w:p w14:paraId="5E8BCD9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2.310.000,00</w:t>
      </w:r>
    </w:p>
    <w:p w14:paraId="345A6B0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2.425.500,00</w:t>
      </w:r>
    </w:p>
    <w:p w14:paraId="0BC8B1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2.546.775,00</w:t>
      </w:r>
    </w:p>
    <w:p w14:paraId="2D43D5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E519C3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programa </w:t>
      </w:r>
      <w:proofErr w:type="spellStart"/>
      <w:r w:rsidRPr="009E2D46">
        <w:rPr>
          <w:rFonts w:ascii="Arial" w:hAnsi="Arial" w:cs="Arial"/>
          <w:color w:val="000000" w:themeColor="text1"/>
          <w:sz w:val="20"/>
          <w:szCs w:val="20"/>
        </w:rPr>
        <w:t>tfd</w:t>
      </w:r>
      <w:proofErr w:type="spellEnd"/>
      <w:r w:rsidRPr="009E2D46">
        <w:rPr>
          <w:rFonts w:ascii="Arial" w:hAnsi="Arial" w:cs="Arial"/>
          <w:color w:val="000000" w:themeColor="text1"/>
          <w:sz w:val="20"/>
          <w:szCs w:val="20"/>
        </w:rPr>
        <w:t>, garantindo recursos, estrutura e continuidade das atividades, com foco em ampliar acesso, qualidade e eficiência dos serviços públicos de saúde.</w:t>
      </w:r>
    </w:p>
    <w:p w14:paraId="3BE35F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CE593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programa </w:t>
      </w:r>
      <w:proofErr w:type="spellStart"/>
      <w:r w:rsidRPr="009E2D46">
        <w:rPr>
          <w:rFonts w:ascii="Arial" w:hAnsi="Arial" w:cs="Arial"/>
          <w:color w:val="000000" w:themeColor="text1"/>
          <w:sz w:val="20"/>
          <w:szCs w:val="20"/>
        </w:rPr>
        <w:t>tfd</w:t>
      </w:r>
      <w:proofErr w:type="spellEnd"/>
      <w:r w:rsidRPr="009E2D46">
        <w:rPr>
          <w:rFonts w:ascii="Arial" w:hAnsi="Arial" w:cs="Arial"/>
          <w:color w:val="000000" w:themeColor="text1"/>
          <w:sz w:val="20"/>
          <w:szCs w:val="20"/>
        </w:rPr>
        <w:t>, consolidando etapas previstas e garantindo benefícios contínuos à população até o final do quadriênio.</w:t>
      </w:r>
    </w:p>
    <w:p w14:paraId="2E565A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1EA054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programa </w:t>
      </w:r>
      <w:proofErr w:type="spellStart"/>
      <w:r w:rsidRPr="009E2D46">
        <w:rPr>
          <w:rFonts w:ascii="Arial" w:hAnsi="Arial" w:cs="Arial"/>
          <w:color w:val="000000" w:themeColor="text1"/>
          <w:sz w:val="20"/>
          <w:szCs w:val="20"/>
        </w:rPr>
        <w:t>tfd</w:t>
      </w:r>
      <w:proofErr w:type="spellEnd"/>
      <w:r w:rsidRPr="009E2D46">
        <w:rPr>
          <w:rFonts w:ascii="Arial" w:hAnsi="Arial" w:cs="Arial"/>
          <w:color w:val="000000" w:themeColor="text1"/>
          <w:sz w:val="20"/>
          <w:szCs w:val="20"/>
        </w:rPr>
        <w:t xml:space="preserve"> e percentual de execução orçamentária.</w:t>
      </w:r>
    </w:p>
    <w:p w14:paraId="49D8E8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14E1F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D1909A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2140 – Manutenção dos Serviços do SAMU</w:t>
      </w:r>
    </w:p>
    <w:p w14:paraId="5493BF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4321CE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2EF30F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2D3682C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1F438FE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2028: 771.750,00</w:t>
      </w:r>
    </w:p>
    <w:p w14:paraId="7DF403E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1545B7B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EA5AD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dos serviços do </w:t>
      </w:r>
      <w:proofErr w:type="spellStart"/>
      <w:r w:rsidRPr="009E2D46">
        <w:rPr>
          <w:rFonts w:ascii="Arial" w:hAnsi="Arial" w:cs="Arial"/>
          <w:color w:val="000000" w:themeColor="text1"/>
          <w:sz w:val="20"/>
          <w:szCs w:val="20"/>
        </w:rPr>
        <w:t>samu</w:t>
      </w:r>
      <w:proofErr w:type="spellEnd"/>
      <w:r w:rsidRPr="009E2D46">
        <w:rPr>
          <w:rFonts w:ascii="Arial" w:hAnsi="Arial" w:cs="Arial"/>
          <w:color w:val="000000" w:themeColor="text1"/>
          <w:sz w:val="20"/>
          <w:szCs w:val="20"/>
        </w:rPr>
        <w:t>, garantindo recursos, estrutura e continuidade das atividades, com foco em ampliar acesso, qualidade e eficiência dos serviços públicos de saúde.</w:t>
      </w:r>
    </w:p>
    <w:p w14:paraId="24F99A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6B6D9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dos serviços do </w:t>
      </w:r>
      <w:proofErr w:type="spellStart"/>
      <w:r w:rsidRPr="009E2D46">
        <w:rPr>
          <w:rFonts w:ascii="Arial" w:hAnsi="Arial" w:cs="Arial"/>
          <w:color w:val="000000" w:themeColor="text1"/>
          <w:sz w:val="20"/>
          <w:szCs w:val="20"/>
        </w:rPr>
        <w:t>samu</w:t>
      </w:r>
      <w:proofErr w:type="spellEnd"/>
      <w:r w:rsidRPr="009E2D46">
        <w:rPr>
          <w:rFonts w:ascii="Arial" w:hAnsi="Arial" w:cs="Arial"/>
          <w:color w:val="000000" w:themeColor="text1"/>
          <w:sz w:val="20"/>
          <w:szCs w:val="20"/>
        </w:rPr>
        <w:t>, consolidando etapas previstas e garantindo benefícios contínuos à população até o final do quadriênio.</w:t>
      </w:r>
    </w:p>
    <w:p w14:paraId="7FBCBC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68F58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dos serviços do </w:t>
      </w:r>
      <w:proofErr w:type="spellStart"/>
      <w:r w:rsidRPr="009E2D46">
        <w:rPr>
          <w:rFonts w:ascii="Arial" w:hAnsi="Arial" w:cs="Arial"/>
          <w:color w:val="000000" w:themeColor="text1"/>
          <w:sz w:val="20"/>
          <w:szCs w:val="20"/>
        </w:rPr>
        <w:t>samu</w:t>
      </w:r>
      <w:proofErr w:type="spellEnd"/>
      <w:r w:rsidRPr="009E2D46">
        <w:rPr>
          <w:rFonts w:ascii="Arial" w:hAnsi="Arial" w:cs="Arial"/>
          <w:color w:val="000000" w:themeColor="text1"/>
          <w:sz w:val="20"/>
          <w:szCs w:val="20"/>
        </w:rPr>
        <w:t xml:space="preserve"> e percentual de execução orçamentária.</w:t>
      </w:r>
    </w:p>
    <w:p w14:paraId="4442A0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B22C0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F2E137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2260 – Manutenção das Atividades da Clínica de Fisioterapia</w:t>
      </w:r>
    </w:p>
    <w:p w14:paraId="75AE12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321ACA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8DC32D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450.000,00</w:t>
      </w:r>
    </w:p>
    <w:p w14:paraId="42965BD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472.500,00</w:t>
      </w:r>
    </w:p>
    <w:p w14:paraId="1D4DE76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496.125,00</w:t>
      </w:r>
    </w:p>
    <w:p w14:paraId="50B318E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520.931,25</w:t>
      </w:r>
    </w:p>
    <w:p w14:paraId="01CF68D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CF654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clínica de fisioterapia, garantindo recursos, estrutura e continuidade das atividades, com foco em ampliar acesso, qualidade e eficiência dos serviços públicos de saúde.</w:t>
      </w:r>
    </w:p>
    <w:p w14:paraId="611876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2958B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clínica de fisioterapia, consolidando etapas previstas e garantindo benefícios contínuos à população até o final do quadriênio.</w:t>
      </w:r>
    </w:p>
    <w:p w14:paraId="3E2485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A23E5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clínica de fisioterapia e percentual de execução orçamentária.</w:t>
      </w:r>
    </w:p>
    <w:p w14:paraId="6E2A9B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398B3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4239EF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2128 – Manutenção do Programa Farmácia Básica</w:t>
      </w:r>
    </w:p>
    <w:p w14:paraId="259625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0C21BD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58148A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900.000,00</w:t>
      </w:r>
    </w:p>
    <w:p w14:paraId="4BCE0B8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945.000,00</w:t>
      </w:r>
    </w:p>
    <w:p w14:paraId="3A9D55D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992.250,00</w:t>
      </w:r>
    </w:p>
    <w:p w14:paraId="40F224F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1.041.862,50</w:t>
      </w:r>
    </w:p>
    <w:p w14:paraId="248103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460E1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programa farmácia básica, garantindo recursos, estrutura e continuidade das atividades, com foco em ampliar acesso, qualidade e eficiência dos serviços públicos de saúde.</w:t>
      </w:r>
    </w:p>
    <w:p w14:paraId="13B5CC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08352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programa farmácia básica, consolidando etapas previstas e garantindo benefícios contínuos à população até o final do quadriênio.</w:t>
      </w:r>
    </w:p>
    <w:p w14:paraId="091021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AD7F94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Número de atividades relacionadas a manutenção do programa farmácia básica e percentual de execução orçamentária.</w:t>
      </w:r>
    </w:p>
    <w:p w14:paraId="5A82E3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A641C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DA1EDF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2286 – Manutenção das Ações da Assistência Farmacêutica</w:t>
      </w:r>
    </w:p>
    <w:p w14:paraId="6831E0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5C7351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EFD47B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1.500.000,00</w:t>
      </w:r>
    </w:p>
    <w:p w14:paraId="65B43B2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1.575.000,00</w:t>
      </w:r>
    </w:p>
    <w:p w14:paraId="4E4EFA1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1.653.750,00</w:t>
      </w:r>
    </w:p>
    <w:p w14:paraId="46DC84B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1.736.437,50</w:t>
      </w:r>
    </w:p>
    <w:p w14:paraId="14DD3E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6BB0C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ações da assistência farmacêutica, garantindo recursos, estrutura e continuidade das atividades, com foco em ampliar acesso, qualidade e eficiência dos serviços públicos de saúde.</w:t>
      </w:r>
    </w:p>
    <w:p w14:paraId="50CA43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A851F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ações da assistência farmacêutica, consolidando etapas previstas e garantindo benefícios contínuos à população até o final do quadriênio.</w:t>
      </w:r>
    </w:p>
    <w:p w14:paraId="602260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1EC5EC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ações da assistência farmacêutica e percentual de execução orçamentária.</w:t>
      </w:r>
    </w:p>
    <w:p w14:paraId="03FDB2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6C88F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745F57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2287 – Manutenção da Central de Abastecimento Farmacêutico (CAF)</w:t>
      </w:r>
    </w:p>
    <w:p w14:paraId="61E616C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53043C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49DC8B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1.500.000,00</w:t>
      </w:r>
    </w:p>
    <w:p w14:paraId="1429BD1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1.575.000,00</w:t>
      </w:r>
    </w:p>
    <w:p w14:paraId="2048066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1.653.750,00</w:t>
      </w:r>
    </w:p>
    <w:p w14:paraId="062B731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1.736.437,50</w:t>
      </w:r>
    </w:p>
    <w:p w14:paraId="4BEB1DF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5EA24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 central de abastecimento farmacêutico (</w:t>
      </w:r>
      <w:proofErr w:type="spellStart"/>
      <w:r w:rsidRPr="009E2D46">
        <w:rPr>
          <w:rFonts w:ascii="Arial" w:hAnsi="Arial" w:cs="Arial"/>
          <w:color w:val="000000" w:themeColor="text1"/>
          <w:sz w:val="20"/>
          <w:szCs w:val="20"/>
        </w:rPr>
        <w:t>caf</w:t>
      </w:r>
      <w:proofErr w:type="spellEnd"/>
      <w:r w:rsidRPr="009E2D46">
        <w:rPr>
          <w:rFonts w:ascii="Arial" w:hAnsi="Arial" w:cs="Arial"/>
          <w:color w:val="000000" w:themeColor="text1"/>
          <w:sz w:val="20"/>
          <w:szCs w:val="20"/>
        </w:rPr>
        <w:t>), garantindo recursos, estrutura e continuidade das atividades, com foco em ampliar acesso, qualidade e eficiência dos serviços públicos de saúde.</w:t>
      </w:r>
    </w:p>
    <w:p w14:paraId="527C19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DE6C8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 central de abastecimento farmacêutico (</w:t>
      </w:r>
      <w:proofErr w:type="spellStart"/>
      <w:r w:rsidRPr="009E2D46">
        <w:rPr>
          <w:rFonts w:ascii="Arial" w:hAnsi="Arial" w:cs="Arial"/>
          <w:color w:val="000000" w:themeColor="text1"/>
          <w:sz w:val="20"/>
          <w:szCs w:val="20"/>
        </w:rPr>
        <w:t>caf</w:t>
      </w:r>
      <w:proofErr w:type="spellEnd"/>
      <w:r w:rsidRPr="009E2D46">
        <w:rPr>
          <w:rFonts w:ascii="Arial" w:hAnsi="Arial" w:cs="Arial"/>
          <w:color w:val="000000" w:themeColor="text1"/>
          <w:sz w:val="20"/>
          <w:szCs w:val="20"/>
        </w:rPr>
        <w:t>), consolidando etapas previstas e garantindo benefícios contínuos à população até o final do quadriênio.</w:t>
      </w:r>
    </w:p>
    <w:p w14:paraId="19B13D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F9714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 central de abastecimento farmacêutico (</w:t>
      </w:r>
      <w:proofErr w:type="spellStart"/>
      <w:r w:rsidRPr="009E2D46">
        <w:rPr>
          <w:rFonts w:ascii="Arial" w:hAnsi="Arial" w:cs="Arial"/>
          <w:color w:val="000000" w:themeColor="text1"/>
          <w:sz w:val="20"/>
          <w:szCs w:val="20"/>
        </w:rPr>
        <w:t>caf</w:t>
      </w:r>
      <w:proofErr w:type="spellEnd"/>
      <w:r w:rsidRPr="009E2D46">
        <w:rPr>
          <w:rFonts w:ascii="Arial" w:hAnsi="Arial" w:cs="Arial"/>
          <w:color w:val="000000" w:themeColor="text1"/>
          <w:sz w:val="20"/>
          <w:szCs w:val="20"/>
        </w:rPr>
        <w:t>) e percentual de execução orçamentária.</w:t>
      </w:r>
    </w:p>
    <w:p w14:paraId="22097E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13CDD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70399F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2098 – Manutenção do Departamento de Vigilância Sanitária</w:t>
      </w:r>
    </w:p>
    <w:p w14:paraId="60363F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1C3EF4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62B8D4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2026: 900.000,00</w:t>
      </w:r>
    </w:p>
    <w:p w14:paraId="3FD8294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945.000,00</w:t>
      </w:r>
    </w:p>
    <w:p w14:paraId="62B430A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992.250,00</w:t>
      </w:r>
    </w:p>
    <w:p w14:paraId="35BB68C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1.041.862,50</w:t>
      </w:r>
    </w:p>
    <w:p w14:paraId="71AFB2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C72C1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departamento de vigilância sanitária, garantindo recursos, estrutura e continuidade das atividades, com foco em ampliar acesso, qualidade e eficiência dos serviços públicos de saúde.</w:t>
      </w:r>
    </w:p>
    <w:p w14:paraId="5976DF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078CA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departamento de vigilância sanitária, consolidando etapas previstas e garantindo benefícios contínuos à população até o final do quadriênio.</w:t>
      </w:r>
    </w:p>
    <w:p w14:paraId="74F6ECC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FE771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departamento de vigilância sanitária e percentual de execução orçamentária.</w:t>
      </w:r>
    </w:p>
    <w:p w14:paraId="2CE9E8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494E6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F680B2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2143 – Manutenção e Prevenção do Controle de Endemias e Zoonoses</w:t>
      </w:r>
    </w:p>
    <w:p w14:paraId="558019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2E5C51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69D38A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1.200.000,00</w:t>
      </w:r>
    </w:p>
    <w:p w14:paraId="7892767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1.260.000,00</w:t>
      </w:r>
    </w:p>
    <w:p w14:paraId="25D6B3D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1.323.000,00</w:t>
      </w:r>
    </w:p>
    <w:p w14:paraId="38BE942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1.389.150,00</w:t>
      </w:r>
    </w:p>
    <w:p w14:paraId="024578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E3ED1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prevenção do controle de endemias e zoonoses, garantindo recursos, estrutura e continuidade das atividades, com foco em ampliar acesso, qualidade e eficiência dos serviços públicos de saúde.</w:t>
      </w:r>
    </w:p>
    <w:p w14:paraId="0AE9D5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7B733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prevenção do controle de endemias e zoonoses, consolidando etapas previstas e garantindo benefícios contínuos à população até o final do quadriênio.</w:t>
      </w:r>
    </w:p>
    <w:p w14:paraId="5A4EE7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01512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prevenção do controle de endemias e zoonoses e percentual de execução orçamentária.</w:t>
      </w:r>
    </w:p>
    <w:p w14:paraId="636993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43CA6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5CD8CB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 – Contribuição ao PASEP</w:t>
      </w:r>
    </w:p>
    <w:p w14:paraId="399B41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Saúde</w:t>
      </w:r>
    </w:p>
    <w:p w14:paraId="1430D9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10D8B2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6FA0671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77A04E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5BDE268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7477F3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8B667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garantindo recursos, estrutura e continuidade das atividades, com foco em ampliar acesso, qualidade e eficiência dos serviços públicos de saúde.</w:t>
      </w:r>
    </w:p>
    <w:p w14:paraId="48B1E83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C25B1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 xml:space="preserve">Executar anualmente as ações de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consolidando etapas previstas e garantindo benefícios contínuos à população até o final do quadriênio.</w:t>
      </w:r>
    </w:p>
    <w:p w14:paraId="7D0A5A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13BA3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xml:space="preserve"> e percentual de execução orçamentária.</w:t>
      </w:r>
    </w:p>
    <w:p w14:paraId="3803C20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33647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46C6599" w14:textId="77777777" w:rsidR="000E184D" w:rsidRPr="009E2D46" w:rsidRDefault="000E184D" w:rsidP="000E184D">
      <w:pPr>
        <w:ind w:firstLine="709"/>
        <w:jc w:val="both"/>
        <w:rPr>
          <w:rFonts w:ascii="Arial" w:hAnsi="Arial" w:cs="Arial"/>
          <w:bCs/>
          <w:color w:val="000000" w:themeColor="text1"/>
          <w:sz w:val="20"/>
          <w:szCs w:val="20"/>
        </w:rPr>
      </w:pPr>
    </w:p>
    <w:p w14:paraId="5D828349" w14:textId="77777777" w:rsidR="000E184D" w:rsidRPr="009E2D46" w:rsidRDefault="000E184D" w:rsidP="000E184D">
      <w:pPr>
        <w:ind w:firstLine="709"/>
        <w:jc w:val="both"/>
        <w:rPr>
          <w:rFonts w:ascii="Arial" w:hAnsi="Arial" w:cs="Arial"/>
          <w:bCs/>
          <w:color w:val="000000" w:themeColor="text1"/>
          <w:sz w:val="20"/>
          <w:szCs w:val="20"/>
        </w:rPr>
      </w:pPr>
    </w:p>
    <w:p w14:paraId="72F37D27" w14:textId="77777777" w:rsidR="000E184D" w:rsidRPr="009E2D46" w:rsidRDefault="000E184D" w:rsidP="000E184D">
      <w:pPr>
        <w:ind w:firstLine="709"/>
        <w:jc w:val="both"/>
        <w:rPr>
          <w:rFonts w:ascii="Arial" w:hAnsi="Arial" w:cs="Arial"/>
          <w:bCs/>
          <w:color w:val="000000" w:themeColor="text1"/>
          <w:sz w:val="20"/>
          <w:szCs w:val="20"/>
        </w:rPr>
      </w:pPr>
    </w:p>
    <w:p w14:paraId="0215481E" w14:textId="77777777" w:rsidR="000E184D" w:rsidRPr="009E2D46" w:rsidRDefault="000E184D" w:rsidP="000E184D">
      <w:pPr>
        <w:ind w:firstLine="709"/>
        <w:jc w:val="both"/>
        <w:rPr>
          <w:rFonts w:ascii="Arial" w:hAnsi="Arial" w:cs="Arial"/>
          <w:bCs/>
          <w:color w:val="000000" w:themeColor="text1"/>
          <w:sz w:val="20"/>
          <w:szCs w:val="20"/>
        </w:rPr>
      </w:pPr>
    </w:p>
    <w:p w14:paraId="057C5FA0" w14:textId="77777777" w:rsidR="000E184D" w:rsidRPr="009E2D46" w:rsidRDefault="000E184D" w:rsidP="000E184D">
      <w:pPr>
        <w:ind w:firstLine="709"/>
        <w:jc w:val="both"/>
        <w:rPr>
          <w:rFonts w:ascii="Arial" w:hAnsi="Arial" w:cs="Arial"/>
          <w:bCs/>
          <w:color w:val="000000" w:themeColor="text1"/>
          <w:sz w:val="20"/>
          <w:szCs w:val="20"/>
        </w:rPr>
      </w:pPr>
    </w:p>
    <w:p w14:paraId="0F6D1D80" w14:textId="77777777" w:rsidR="000E184D" w:rsidRPr="009E2D46" w:rsidRDefault="000E184D" w:rsidP="000E184D">
      <w:pPr>
        <w:ind w:firstLine="709"/>
        <w:jc w:val="both"/>
        <w:rPr>
          <w:rFonts w:ascii="Arial" w:hAnsi="Arial" w:cs="Arial"/>
          <w:bCs/>
          <w:color w:val="000000" w:themeColor="text1"/>
          <w:sz w:val="20"/>
          <w:szCs w:val="20"/>
        </w:rPr>
      </w:pPr>
    </w:p>
    <w:p w14:paraId="68116D97" w14:textId="77777777" w:rsidR="000E184D" w:rsidRDefault="000E184D" w:rsidP="000E184D">
      <w:pPr>
        <w:ind w:firstLine="709"/>
        <w:jc w:val="both"/>
        <w:rPr>
          <w:rFonts w:ascii="Arial" w:hAnsi="Arial" w:cs="Arial"/>
          <w:bCs/>
          <w:color w:val="000000" w:themeColor="text1"/>
          <w:sz w:val="20"/>
          <w:szCs w:val="20"/>
        </w:rPr>
      </w:pPr>
    </w:p>
    <w:p w14:paraId="3223CE21" w14:textId="77777777" w:rsidR="004947CB" w:rsidRDefault="004947CB" w:rsidP="000E184D">
      <w:pPr>
        <w:ind w:firstLine="709"/>
        <w:jc w:val="both"/>
        <w:rPr>
          <w:rFonts w:ascii="Arial" w:hAnsi="Arial" w:cs="Arial"/>
          <w:bCs/>
          <w:color w:val="000000" w:themeColor="text1"/>
          <w:sz w:val="20"/>
          <w:szCs w:val="20"/>
        </w:rPr>
      </w:pPr>
    </w:p>
    <w:p w14:paraId="7766E36C" w14:textId="77777777" w:rsidR="00A43240" w:rsidRDefault="00A43240" w:rsidP="000E184D">
      <w:pPr>
        <w:ind w:firstLine="709"/>
        <w:jc w:val="both"/>
        <w:rPr>
          <w:rFonts w:ascii="Arial" w:hAnsi="Arial" w:cs="Arial"/>
          <w:bCs/>
          <w:color w:val="000000" w:themeColor="text1"/>
          <w:sz w:val="20"/>
          <w:szCs w:val="20"/>
        </w:rPr>
      </w:pPr>
    </w:p>
    <w:p w14:paraId="59F1A0CD" w14:textId="77777777" w:rsidR="00A43240" w:rsidRDefault="00A43240" w:rsidP="000E184D">
      <w:pPr>
        <w:ind w:firstLine="709"/>
        <w:jc w:val="both"/>
        <w:rPr>
          <w:rFonts w:ascii="Arial" w:hAnsi="Arial" w:cs="Arial"/>
          <w:bCs/>
          <w:color w:val="000000" w:themeColor="text1"/>
          <w:sz w:val="20"/>
          <w:szCs w:val="20"/>
        </w:rPr>
      </w:pPr>
    </w:p>
    <w:p w14:paraId="551BC577" w14:textId="77777777" w:rsidR="00A43240" w:rsidRDefault="00A43240" w:rsidP="000E184D">
      <w:pPr>
        <w:ind w:firstLine="709"/>
        <w:jc w:val="both"/>
        <w:rPr>
          <w:rFonts w:ascii="Arial" w:hAnsi="Arial" w:cs="Arial"/>
          <w:bCs/>
          <w:color w:val="000000" w:themeColor="text1"/>
          <w:sz w:val="20"/>
          <w:szCs w:val="20"/>
        </w:rPr>
      </w:pPr>
    </w:p>
    <w:p w14:paraId="5153E560" w14:textId="77777777" w:rsidR="00A43240" w:rsidRDefault="00A43240" w:rsidP="000E184D">
      <w:pPr>
        <w:ind w:firstLine="709"/>
        <w:jc w:val="both"/>
        <w:rPr>
          <w:rFonts w:ascii="Arial" w:hAnsi="Arial" w:cs="Arial"/>
          <w:bCs/>
          <w:color w:val="000000" w:themeColor="text1"/>
          <w:sz w:val="20"/>
          <w:szCs w:val="20"/>
        </w:rPr>
      </w:pPr>
    </w:p>
    <w:p w14:paraId="24A2BA21" w14:textId="77777777" w:rsidR="00A43240" w:rsidRDefault="00A43240" w:rsidP="000E184D">
      <w:pPr>
        <w:ind w:firstLine="709"/>
        <w:jc w:val="both"/>
        <w:rPr>
          <w:rFonts w:ascii="Arial" w:hAnsi="Arial" w:cs="Arial"/>
          <w:bCs/>
          <w:color w:val="000000" w:themeColor="text1"/>
          <w:sz w:val="20"/>
          <w:szCs w:val="20"/>
        </w:rPr>
      </w:pPr>
    </w:p>
    <w:p w14:paraId="3EBF2383" w14:textId="77777777" w:rsidR="00A43240" w:rsidRDefault="00A43240" w:rsidP="000E184D">
      <w:pPr>
        <w:ind w:firstLine="709"/>
        <w:jc w:val="both"/>
        <w:rPr>
          <w:rFonts w:ascii="Arial" w:hAnsi="Arial" w:cs="Arial"/>
          <w:bCs/>
          <w:color w:val="000000" w:themeColor="text1"/>
          <w:sz w:val="20"/>
          <w:szCs w:val="20"/>
        </w:rPr>
      </w:pPr>
    </w:p>
    <w:p w14:paraId="449CE893" w14:textId="77777777" w:rsidR="00A43240" w:rsidRDefault="00A43240" w:rsidP="000E184D">
      <w:pPr>
        <w:ind w:firstLine="709"/>
        <w:jc w:val="both"/>
        <w:rPr>
          <w:rFonts w:ascii="Arial" w:hAnsi="Arial" w:cs="Arial"/>
          <w:bCs/>
          <w:color w:val="000000" w:themeColor="text1"/>
          <w:sz w:val="20"/>
          <w:szCs w:val="20"/>
        </w:rPr>
      </w:pPr>
    </w:p>
    <w:p w14:paraId="72FB1D2F" w14:textId="77777777" w:rsidR="00A43240" w:rsidRDefault="00A43240" w:rsidP="000E184D">
      <w:pPr>
        <w:ind w:firstLine="709"/>
        <w:jc w:val="both"/>
        <w:rPr>
          <w:rFonts w:ascii="Arial" w:hAnsi="Arial" w:cs="Arial"/>
          <w:bCs/>
          <w:color w:val="000000" w:themeColor="text1"/>
          <w:sz w:val="20"/>
          <w:szCs w:val="20"/>
        </w:rPr>
      </w:pPr>
    </w:p>
    <w:p w14:paraId="379D3019" w14:textId="77777777" w:rsidR="00A43240" w:rsidRDefault="00A43240" w:rsidP="000E184D">
      <w:pPr>
        <w:ind w:firstLine="709"/>
        <w:jc w:val="both"/>
        <w:rPr>
          <w:rFonts w:ascii="Arial" w:hAnsi="Arial" w:cs="Arial"/>
          <w:bCs/>
          <w:color w:val="000000" w:themeColor="text1"/>
          <w:sz w:val="20"/>
          <w:szCs w:val="20"/>
        </w:rPr>
      </w:pPr>
    </w:p>
    <w:p w14:paraId="6C68C580" w14:textId="77777777" w:rsidR="00A43240" w:rsidRDefault="00A43240" w:rsidP="000E184D">
      <w:pPr>
        <w:ind w:firstLine="709"/>
        <w:jc w:val="both"/>
        <w:rPr>
          <w:rFonts w:ascii="Arial" w:hAnsi="Arial" w:cs="Arial"/>
          <w:bCs/>
          <w:color w:val="000000" w:themeColor="text1"/>
          <w:sz w:val="20"/>
          <w:szCs w:val="20"/>
        </w:rPr>
      </w:pPr>
    </w:p>
    <w:p w14:paraId="2DA2A21C" w14:textId="77777777" w:rsidR="00A43240" w:rsidRDefault="00A43240" w:rsidP="000E184D">
      <w:pPr>
        <w:ind w:firstLine="709"/>
        <w:jc w:val="both"/>
        <w:rPr>
          <w:rFonts w:ascii="Arial" w:hAnsi="Arial" w:cs="Arial"/>
          <w:bCs/>
          <w:color w:val="000000" w:themeColor="text1"/>
          <w:sz w:val="20"/>
          <w:szCs w:val="20"/>
        </w:rPr>
      </w:pPr>
    </w:p>
    <w:p w14:paraId="3A3E0AB0" w14:textId="77777777" w:rsidR="00A43240" w:rsidRDefault="00A43240" w:rsidP="000E184D">
      <w:pPr>
        <w:ind w:firstLine="709"/>
        <w:jc w:val="both"/>
        <w:rPr>
          <w:rFonts w:ascii="Arial" w:hAnsi="Arial" w:cs="Arial"/>
          <w:bCs/>
          <w:color w:val="000000" w:themeColor="text1"/>
          <w:sz w:val="20"/>
          <w:szCs w:val="20"/>
        </w:rPr>
      </w:pPr>
    </w:p>
    <w:p w14:paraId="482C1C26" w14:textId="77777777" w:rsidR="00A43240" w:rsidRDefault="00A43240" w:rsidP="000E184D">
      <w:pPr>
        <w:ind w:firstLine="709"/>
        <w:jc w:val="both"/>
        <w:rPr>
          <w:rFonts w:ascii="Arial" w:hAnsi="Arial" w:cs="Arial"/>
          <w:bCs/>
          <w:color w:val="000000" w:themeColor="text1"/>
          <w:sz w:val="20"/>
          <w:szCs w:val="20"/>
        </w:rPr>
      </w:pPr>
    </w:p>
    <w:p w14:paraId="4E9E9FF6" w14:textId="77777777" w:rsidR="00A43240" w:rsidRDefault="00A43240" w:rsidP="000E184D">
      <w:pPr>
        <w:ind w:firstLine="709"/>
        <w:jc w:val="both"/>
        <w:rPr>
          <w:rFonts w:ascii="Arial" w:hAnsi="Arial" w:cs="Arial"/>
          <w:bCs/>
          <w:color w:val="000000" w:themeColor="text1"/>
          <w:sz w:val="20"/>
          <w:szCs w:val="20"/>
        </w:rPr>
      </w:pPr>
    </w:p>
    <w:p w14:paraId="547B5214" w14:textId="77777777" w:rsidR="00A43240" w:rsidRDefault="00A43240" w:rsidP="000E184D">
      <w:pPr>
        <w:ind w:firstLine="709"/>
        <w:jc w:val="both"/>
        <w:rPr>
          <w:rFonts w:ascii="Arial" w:hAnsi="Arial" w:cs="Arial"/>
          <w:bCs/>
          <w:color w:val="000000" w:themeColor="text1"/>
          <w:sz w:val="20"/>
          <w:szCs w:val="20"/>
        </w:rPr>
      </w:pPr>
    </w:p>
    <w:p w14:paraId="5BFDEB18" w14:textId="77777777" w:rsidR="00A43240" w:rsidRDefault="00A43240" w:rsidP="000E184D">
      <w:pPr>
        <w:ind w:firstLine="709"/>
        <w:jc w:val="both"/>
        <w:rPr>
          <w:rFonts w:ascii="Arial" w:hAnsi="Arial" w:cs="Arial"/>
          <w:bCs/>
          <w:color w:val="000000" w:themeColor="text1"/>
          <w:sz w:val="20"/>
          <w:szCs w:val="20"/>
        </w:rPr>
      </w:pPr>
    </w:p>
    <w:p w14:paraId="6A6AC403" w14:textId="77777777" w:rsidR="00A43240" w:rsidRDefault="00A43240" w:rsidP="000E184D">
      <w:pPr>
        <w:ind w:firstLine="709"/>
        <w:jc w:val="both"/>
        <w:rPr>
          <w:rFonts w:ascii="Arial" w:hAnsi="Arial" w:cs="Arial"/>
          <w:bCs/>
          <w:color w:val="000000" w:themeColor="text1"/>
          <w:sz w:val="20"/>
          <w:szCs w:val="20"/>
        </w:rPr>
      </w:pPr>
    </w:p>
    <w:p w14:paraId="06506B11" w14:textId="77777777" w:rsidR="00A43240" w:rsidRDefault="00A43240" w:rsidP="000E184D">
      <w:pPr>
        <w:ind w:firstLine="709"/>
        <w:jc w:val="both"/>
        <w:rPr>
          <w:rFonts w:ascii="Arial" w:hAnsi="Arial" w:cs="Arial"/>
          <w:bCs/>
          <w:color w:val="000000" w:themeColor="text1"/>
          <w:sz w:val="20"/>
          <w:szCs w:val="20"/>
        </w:rPr>
      </w:pPr>
    </w:p>
    <w:p w14:paraId="5B130B03" w14:textId="77777777" w:rsidR="00A43240" w:rsidRDefault="00A43240" w:rsidP="000E184D">
      <w:pPr>
        <w:ind w:firstLine="709"/>
        <w:jc w:val="both"/>
        <w:rPr>
          <w:rFonts w:ascii="Arial" w:hAnsi="Arial" w:cs="Arial"/>
          <w:bCs/>
          <w:color w:val="000000" w:themeColor="text1"/>
          <w:sz w:val="20"/>
          <w:szCs w:val="20"/>
        </w:rPr>
      </w:pPr>
    </w:p>
    <w:p w14:paraId="315698FE" w14:textId="77777777" w:rsidR="00A43240" w:rsidRDefault="00A43240" w:rsidP="000E184D">
      <w:pPr>
        <w:ind w:firstLine="709"/>
        <w:jc w:val="both"/>
        <w:rPr>
          <w:rFonts w:ascii="Arial" w:hAnsi="Arial" w:cs="Arial"/>
          <w:bCs/>
          <w:color w:val="000000" w:themeColor="text1"/>
          <w:sz w:val="20"/>
          <w:szCs w:val="20"/>
        </w:rPr>
      </w:pPr>
    </w:p>
    <w:p w14:paraId="1C5F5CC8" w14:textId="77777777" w:rsidR="00A43240" w:rsidRDefault="00A43240" w:rsidP="000E184D">
      <w:pPr>
        <w:ind w:firstLine="709"/>
        <w:jc w:val="both"/>
        <w:rPr>
          <w:rFonts w:ascii="Arial" w:hAnsi="Arial" w:cs="Arial"/>
          <w:bCs/>
          <w:color w:val="000000" w:themeColor="text1"/>
          <w:sz w:val="20"/>
          <w:szCs w:val="20"/>
        </w:rPr>
      </w:pPr>
    </w:p>
    <w:p w14:paraId="233007A5" w14:textId="77777777" w:rsidR="00A43240" w:rsidRDefault="00A43240" w:rsidP="000E184D">
      <w:pPr>
        <w:ind w:firstLine="709"/>
        <w:jc w:val="both"/>
        <w:rPr>
          <w:rFonts w:ascii="Arial" w:hAnsi="Arial" w:cs="Arial"/>
          <w:bCs/>
          <w:color w:val="000000" w:themeColor="text1"/>
          <w:sz w:val="20"/>
          <w:szCs w:val="20"/>
        </w:rPr>
      </w:pPr>
    </w:p>
    <w:p w14:paraId="55312DA1" w14:textId="77777777" w:rsidR="00A43240" w:rsidRDefault="00A43240" w:rsidP="000E184D">
      <w:pPr>
        <w:ind w:firstLine="709"/>
        <w:jc w:val="both"/>
        <w:rPr>
          <w:rFonts w:ascii="Arial" w:hAnsi="Arial" w:cs="Arial"/>
          <w:bCs/>
          <w:color w:val="000000" w:themeColor="text1"/>
          <w:sz w:val="20"/>
          <w:szCs w:val="20"/>
        </w:rPr>
      </w:pPr>
    </w:p>
    <w:p w14:paraId="38EF9565" w14:textId="77777777" w:rsidR="00A43240" w:rsidRDefault="00A43240" w:rsidP="000E184D">
      <w:pPr>
        <w:ind w:firstLine="709"/>
        <w:jc w:val="both"/>
        <w:rPr>
          <w:rFonts w:ascii="Arial" w:hAnsi="Arial" w:cs="Arial"/>
          <w:bCs/>
          <w:color w:val="000000" w:themeColor="text1"/>
          <w:sz w:val="20"/>
          <w:szCs w:val="20"/>
        </w:rPr>
      </w:pPr>
    </w:p>
    <w:p w14:paraId="5CA57282" w14:textId="77777777" w:rsidR="00A43240" w:rsidRDefault="00A43240" w:rsidP="000E184D">
      <w:pPr>
        <w:ind w:firstLine="709"/>
        <w:jc w:val="both"/>
        <w:rPr>
          <w:rFonts w:ascii="Arial" w:hAnsi="Arial" w:cs="Arial"/>
          <w:bCs/>
          <w:color w:val="000000" w:themeColor="text1"/>
          <w:sz w:val="20"/>
          <w:szCs w:val="20"/>
        </w:rPr>
      </w:pPr>
    </w:p>
    <w:p w14:paraId="33B63E43" w14:textId="77777777" w:rsidR="00A43240" w:rsidRDefault="00A43240" w:rsidP="000E184D">
      <w:pPr>
        <w:ind w:firstLine="709"/>
        <w:jc w:val="both"/>
        <w:rPr>
          <w:rFonts w:ascii="Arial" w:hAnsi="Arial" w:cs="Arial"/>
          <w:bCs/>
          <w:color w:val="000000" w:themeColor="text1"/>
          <w:sz w:val="20"/>
          <w:szCs w:val="20"/>
        </w:rPr>
      </w:pPr>
    </w:p>
    <w:p w14:paraId="3F2D82FD" w14:textId="77777777" w:rsidR="00A43240" w:rsidRDefault="00A43240" w:rsidP="000E184D">
      <w:pPr>
        <w:ind w:firstLine="709"/>
        <w:jc w:val="both"/>
        <w:rPr>
          <w:rFonts w:ascii="Arial" w:hAnsi="Arial" w:cs="Arial"/>
          <w:bCs/>
          <w:color w:val="000000" w:themeColor="text1"/>
          <w:sz w:val="20"/>
          <w:szCs w:val="20"/>
        </w:rPr>
      </w:pPr>
    </w:p>
    <w:p w14:paraId="36168DDF" w14:textId="77777777" w:rsidR="00A43240" w:rsidRDefault="00A43240" w:rsidP="000E184D">
      <w:pPr>
        <w:ind w:firstLine="709"/>
        <w:jc w:val="both"/>
        <w:rPr>
          <w:rFonts w:ascii="Arial" w:hAnsi="Arial" w:cs="Arial"/>
          <w:bCs/>
          <w:color w:val="000000" w:themeColor="text1"/>
          <w:sz w:val="20"/>
          <w:szCs w:val="20"/>
        </w:rPr>
      </w:pPr>
    </w:p>
    <w:p w14:paraId="2ACD9B44" w14:textId="77777777" w:rsidR="00A43240" w:rsidRDefault="00A43240" w:rsidP="000E184D">
      <w:pPr>
        <w:ind w:firstLine="709"/>
        <w:jc w:val="both"/>
        <w:rPr>
          <w:rFonts w:ascii="Arial" w:hAnsi="Arial" w:cs="Arial"/>
          <w:bCs/>
          <w:color w:val="000000" w:themeColor="text1"/>
          <w:sz w:val="20"/>
          <w:szCs w:val="20"/>
        </w:rPr>
      </w:pPr>
    </w:p>
    <w:p w14:paraId="6522B17C" w14:textId="77777777" w:rsidR="00A43240" w:rsidRDefault="00A43240" w:rsidP="000E184D">
      <w:pPr>
        <w:ind w:firstLine="709"/>
        <w:jc w:val="both"/>
        <w:rPr>
          <w:rFonts w:ascii="Arial" w:hAnsi="Arial" w:cs="Arial"/>
          <w:bCs/>
          <w:color w:val="000000" w:themeColor="text1"/>
          <w:sz w:val="20"/>
          <w:szCs w:val="20"/>
        </w:rPr>
      </w:pPr>
    </w:p>
    <w:p w14:paraId="3472FE27" w14:textId="77777777" w:rsidR="00A43240" w:rsidRDefault="00A43240" w:rsidP="000E184D">
      <w:pPr>
        <w:ind w:firstLine="709"/>
        <w:jc w:val="both"/>
        <w:rPr>
          <w:rFonts w:ascii="Arial" w:hAnsi="Arial" w:cs="Arial"/>
          <w:bCs/>
          <w:color w:val="000000" w:themeColor="text1"/>
          <w:sz w:val="20"/>
          <w:szCs w:val="20"/>
        </w:rPr>
      </w:pPr>
    </w:p>
    <w:p w14:paraId="4E2729FC" w14:textId="77777777" w:rsidR="00A43240" w:rsidRDefault="00A43240" w:rsidP="000E184D">
      <w:pPr>
        <w:ind w:firstLine="709"/>
        <w:jc w:val="both"/>
        <w:rPr>
          <w:rFonts w:ascii="Arial" w:hAnsi="Arial" w:cs="Arial"/>
          <w:bCs/>
          <w:color w:val="000000" w:themeColor="text1"/>
          <w:sz w:val="20"/>
          <w:szCs w:val="20"/>
        </w:rPr>
      </w:pPr>
    </w:p>
    <w:p w14:paraId="128B041D" w14:textId="77777777" w:rsidR="004947CB" w:rsidRDefault="004947CB" w:rsidP="000E184D">
      <w:pPr>
        <w:ind w:firstLine="709"/>
        <w:jc w:val="both"/>
        <w:rPr>
          <w:rFonts w:ascii="Arial" w:hAnsi="Arial" w:cs="Arial"/>
          <w:bCs/>
          <w:color w:val="000000" w:themeColor="text1"/>
          <w:sz w:val="20"/>
          <w:szCs w:val="20"/>
        </w:rPr>
      </w:pPr>
    </w:p>
    <w:p w14:paraId="28C13AFE" w14:textId="77777777" w:rsidR="004947CB" w:rsidRDefault="004947CB" w:rsidP="000E184D">
      <w:pPr>
        <w:ind w:firstLine="709"/>
        <w:jc w:val="both"/>
        <w:rPr>
          <w:rFonts w:ascii="Arial" w:hAnsi="Arial" w:cs="Arial"/>
          <w:bCs/>
          <w:color w:val="000000" w:themeColor="text1"/>
          <w:sz w:val="20"/>
          <w:szCs w:val="20"/>
        </w:rPr>
      </w:pPr>
    </w:p>
    <w:p w14:paraId="74C42505" w14:textId="77777777" w:rsidR="004947CB" w:rsidRDefault="004947CB" w:rsidP="000E184D">
      <w:pPr>
        <w:ind w:firstLine="709"/>
        <w:jc w:val="both"/>
        <w:rPr>
          <w:rFonts w:ascii="Arial" w:hAnsi="Arial" w:cs="Arial"/>
          <w:bCs/>
          <w:color w:val="000000" w:themeColor="text1"/>
          <w:sz w:val="20"/>
          <w:szCs w:val="20"/>
        </w:rPr>
      </w:pPr>
    </w:p>
    <w:p w14:paraId="112666D8" w14:textId="77777777" w:rsidR="004947CB" w:rsidRDefault="004947CB" w:rsidP="000E184D">
      <w:pPr>
        <w:ind w:firstLine="709"/>
        <w:jc w:val="both"/>
        <w:rPr>
          <w:rFonts w:ascii="Arial" w:hAnsi="Arial" w:cs="Arial"/>
          <w:bCs/>
          <w:color w:val="000000" w:themeColor="text1"/>
          <w:sz w:val="20"/>
          <w:szCs w:val="20"/>
        </w:rPr>
      </w:pPr>
    </w:p>
    <w:p w14:paraId="15CC759D" w14:textId="77777777" w:rsidR="004947CB" w:rsidRPr="009E2D46" w:rsidRDefault="004947CB" w:rsidP="000E184D">
      <w:pPr>
        <w:ind w:firstLine="709"/>
        <w:jc w:val="both"/>
        <w:rPr>
          <w:rFonts w:ascii="Arial" w:hAnsi="Arial" w:cs="Arial"/>
          <w:bCs/>
          <w:color w:val="000000" w:themeColor="text1"/>
          <w:sz w:val="20"/>
          <w:szCs w:val="20"/>
        </w:rPr>
      </w:pPr>
    </w:p>
    <w:p w14:paraId="7FA637FA" w14:textId="77777777" w:rsidR="000E184D" w:rsidRPr="009E2D46" w:rsidRDefault="000E184D" w:rsidP="000E184D">
      <w:pPr>
        <w:ind w:firstLine="709"/>
        <w:jc w:val="both"/>
        <w:rPr>
          <w:rFonts w:ascii="Arial" w:hAnsi="Arial" w:cs="Arial"/>
          <w:bCs/>
          <w:color w:val="000000" w:themeColor="text1"/>
          <w:sz w:val="20"/>
          <w:szCs w:val="20"/>
        </w:rPr>
      </w:pPr>
    </w:p>
    <w:p w14:paraId="26BE5EB1"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lastRenderedPageBreak/>
        <w:t>EIXO ESTRATÉGICO: Educação, Cultura e Desenvolvimento Humano.</w:t>
      </w:r>
    </w:p>
    <w:p w14:paraId="7043834A"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Educação Inovadora, Cultura Viva e Formação Cidadã.</w:t>
      </w:r>
    </w:p>
    <w:p w14:paraId="6910A9AA"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Fundo Municipal de Educação</w:t>
      </w:r>
    </w:p>
    <w:p w14:paraId="3F49BB4B"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Educação</w:t>
      </w:r>
    </w:p>
    <w:p w14:paraId="0AA3129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1036 – Construção, Reforma e Ampliação de Prédios Públicos</w:t>
      </w:r>
    </w:p>
    <w:p w14:paraId="2D0D56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3ABA5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B07DBE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178B9F5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626D449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14EE441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13B695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E94E7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e ampliação de prédios públicos, garantindo recursos, estrutura e continuidade das atividades, com foco em ampliar acesso, qualidade e eficiência nos serviços educacionais e culturais.</w:t>
      </w:r>
    </w:p>
    <w:p w14:paraId="119003B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CEB7C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 ampliação de prédios públicos, consolidando etapas previstas e assegurando benefícios contínuos à comunidade até o final do quadriênio.</w:t>
      </w:r>
    </w:p>
    <w:p w14:paraId="51026F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579F3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e ampliação de prédios públicos e percentual de execução orçamentária.</w:t>
      </w:r>
    </w:p>
    <w:p w14:paraId="127C91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FE069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F4CB98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1094 – Aquisição de Veículos para Frota Municipal</w:t>
      </w:r>
    </w:p>
    <w:p w14:paraId="6D7784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D2615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91A8E0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6AC85A6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2340AE1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036329E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0E4C62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35F6C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veículos para frota municipal, garantindo recursos, estrutura e continuidade das atividades, com foco em ampliar acesso, qualidade e eficiência nos serviços educacionais e culturais.</w:t>
      </w:r>
    </w:p>
    <w:p w14:paraId="1EE2C7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D14AE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veículos para frota municipal, consolidando etapas previstas e assegurando benefícios contínuos à comunidade até o final do quadriênio.</w:t>
      </w:r>
    </w:p>
    <w:p w14:paraId="1D8455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8D129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veículos para frota municipal e percentual de execução orçamentária.</w:t>
      </w:r>
    </w:p>
    <w:p w14:paraId="0B2592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B6268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93DAF0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2071 – Manutenção das Atividades da Secretaria de Educação</w:t>
      </w:r>
    </w:p>
    <w:p w14:paraId="5E7196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6988A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513055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2026: 5.000.000,00</w:t>
      </w:r>
    </w:p>
    <w:p w14:paraId="25C0AD0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5.250.000,00</w:t>
      </w:r>
    </w:p>
    <w:p w14:paraId="6BBAB7E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5.512.500,00</w:t>
      </w:r>
    </w:p>
    <w:p w14:paraId="752D713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5.788.125,00</w:t>
      </w:r>
    </w:p>
    <w:p w14:paraId="6B5CCD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24E34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secretaria de educação, garantindo recursos, estrutura e continuidade das atividades, com foco em ampliar acesso, qualidade e eficiência nos serviços educacionais e culturais.</w:t>
      </w:r>
    </w:p>
    <w:p w14:paraId="6D39BA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ABE41D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secretaria de educação, consolidando etapas previstas e assegurando benefícios contínuos à comunidade até o final do quadriênio.</w:t>
      </w:r>
    </w:p>
    <w:p w14:paraId="4FF103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C1EB9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secretaria de educação e percentual de execução orçamentária.</w:t>
      </w:r>
    </w:p>
    <w:p w14:paraId="71C727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0451B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62E587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2116 – Manutenção do Programa Bolsa Trabalho Municipal</w:t>
      </w:r>
    </w:p>
    <w:p w14:paraId="6B03BB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093434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2D2355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4554EBB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65E3FCF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766D352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569CD8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A2413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programa bolsa trabalho municipal, garantindo recursos, estrutura e continuidade das atividades, com foco em ampliar acesso, qualidade e eficiência nos serviços educacionais e culturais.</w:t>
      </w:r>
    </w:p>
    <w:p w14:paraId="350D72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FE46C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programa bolsa trabalho municipal, consolidando etapas previstas e assegurando benefícios contínuos à comunidade até o final do quadriênio.</w:t>
      </w:r>
    </w:p>
    <w:p w14:paraId="591D52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4E632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programa bolsa trabalho municipal e percentual de execução orçamentária.</w:t>
      </w:r>
    </w:p>
    <w:p w14:paraId="1E2D6F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016021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75B659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2171 – Manutenção das Atividades dos Conselhos Municipais</w:t>
      </w:r>
    </w:p>
    <w:p w14:paraId="0854B9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3551E30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17F1C9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2477DA2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24F86D6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69899F1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5FAA438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1ED4E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dos conselhos municipais, garantindo recursos, estrutura e continuidade das atividades, com foco em ampliar acesso, qualidade e eficiência nos serviços educacionais e culturais.</w:t>
      </w:r>
    </w:p>
    <w:p w14:paraId="27EF81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Meta (2026–2029):</w:t>
      </w:r>
    </w:p>
    <w:p w14:paraId="2A3CC9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dos conselhos municipais, consolidando etapas previstas e assegurando benefícios contínuos à comunidade até o final do quadriênio.</w:t>
      </w:r>
    </w:p>
    <w:p w14:paraId="791CB7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DC936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dos conselhos municipais e percentual de execução orçamentária.</w:t>
      </w:r>
    </w:p>
    <w:p w14:paraId="0B34DF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67A54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E19BED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2231 – Construção, Ampliação e/ou Reforma de Unidades Escolares</w:t>
      </w:r>
    </w:p>
    <w:p w14:paraId="5CBA88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B1787F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0C8BB0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3FBC6F6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3B0BD86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5078E0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483717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489A0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ampliação e/ou reforma de unidades escolares, garantindo recursos, estrutura e continuidade das atividades, com foco em ampliar acesso, qualidade e eficiência nos serviços educacionais e culturais.</w:t>
      </w:r>
    </w:p>
    <w:p w14:paraId="2ED9D0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51BBC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ampliação e/ou reforma de unidades escolares, consolidando etapas previstas e assegurando benefícios contínuos à comunidade até o final do quadriênio.</w:t>
      </w:r>
    </w:p>
    <w:p w14:paraId="4416B6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65E37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ampliação e/ou reforma de unidades escolares e percentual de execução orçamentária.</w:t>
      </w:r>
    </w:p>
    <w:p w14:paraId="577FE6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0CCAA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6BBE4D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2251 – Manutenção das Atividades da Educação Especial</w:t>
      </w:r>
    </w:p>
    <w:p w14:paraId="114614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88B30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EC43B9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692ED26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444A2B8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6C75CFA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7EAB6D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18213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educação especial, garantindo recursos, estrutura e continuidade das atividades, com foco em ampliar acesso, qualidade e eficiência nos serviços educacionais e culturais.</w:t>
      </w:r>
    </w:p>
    <w:p w14:paraId="462C9E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8D654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educação especial, consolidando etapas previstas e assegurando benefícios contínuos à comunidade até o final do quadriênio.</w:t>
      </w:r>
    </w:p>
    <w:p w14:paraId="116EEE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7ADE9D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educação especial e percentual de execução orçamentária.</w:t>
      </w:r>
    </w:p>
    <w:p w14:paraId="15EFD3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C7EFC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EBC937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2252 – Acesso à Tecnologia da Informação para Educação Básica</w:t>
      </w:r>
    </w:p>
    <w:p w14:paraId="4372D5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775D7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EE401A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w:t>
      </w:r>
    </w:p>
    <w:p w14:paraId="3C20300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w:t>
      </w:r>
    </w:p>
    <w:p w14:paraId="39DF0D4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w:t>
      </w:r>
    </w:p>
    <w:p w14:paraId="3D0C3D7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w:t>
      </w:r>
    </w:p>
    <w:p w14:paraId="19A004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ADAB5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acesso à tecnologia da informação para educação básica, garantindo recursos, estrutura e continuidade das atividades, com foco em ampliar acesso, qualidade e eficiência nos serviços educacionais e culturais.</w:t>
      </w:r>
    </w:p>
    <w:p w14:paraId="23762A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74BD1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acesso à tecnologia da informação para educação básica, consolidando etapas previstas e assegurando benefícios contínuos à comunidade até o final do quadriênio.</w:t>
      </w:r>
    </w:p>
    <w:p w14:paraId="029F81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C273C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acesso à tecnologia da informação para educação básica e percentual de execução orçamentária.</w:t>
      </w:r>
    </w:p>
    <w:p w14:paraId="4848AD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73039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01BE15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2293 – Programa Estadual de Alimentação Escolar – PEAE</w:t>
      </w:r>
    </w:p>
    <w:p w14:paraId="48A06C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D67611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204DAD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900.000,00</w:t>
      </w:r>
    </w:p>
    <w:p w14:paraId="5F4D47D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945.000,00</w:t>
      </w:r>
    </w:p>
    <w:p w14:paraId="32CB0BF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992.250,00</w:t>
      </w:r>
    </w:p>
    <w:p w14:paraId="3296769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1.041.862,50</w:t>
      </w:r>
    </w:p>
    <w:p w14:paraId="51506EB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5B490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programa estadual de alimentação escolar – </w:t>
      </w:r>
      <w:proofErr w:type="spellStart"/>
      <w:r w:rsidRPr="009E2D46">
        <w:rPr>
          <w:rFonts w:ascii="Arial" w:hAnsi="Arial" w:cs="Arial"/>
          <w:color w:val="000000" w:themeColor="text1"/>
          <w:sz w:val="20"/>
          <w:szCs w:val="20"/>
        </w:rPr>
        <w:t>peae</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 e culturais.</w:t>
      </w:r>
    </w:p>
    <w:p w14:paraId="4B1136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E6422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programa estadual de alimentação escolar – </w:t>
      </w:r>
      <w:proofErr w:type="spellStart"/>
      <w:r w:rsidRPr="009E2D46">
        <w:rPr>
          <w:rFonts w:ascii="Arial" w:hAnsi="Arial" w:cs="Arial"/>
          <w:color w:val="000000" w:themeColor="text1"/>
          <w:sz w:val="20"/>
          <w:szCs w:val="20"/>
        </w:rPr>
        <w:t>peae</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1293AC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64DA0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programa estadual de alimentação escolar – </w:t>
      </w:r>
      <w:proofErr w:type="spellStart"/>
      <w:r w:rsidRPr="009E2D46">
        <w:rPr>
          <w:rFonts w:ascii="Arial" w:hAnsi="Arial" w:cs="Arial"/>
          <w:color w:val="000000" w:themeColor="text1"/>
          <w:sz w:val="20"/>
          <w:szCs w:val="20"/>
        </w:rPr>
        <w:t>peae</w:t>
      </w:r>
      <w:proofErr w:type="spellEnd"/>
      <w:r w:rsidRPr="009E2D46">
        <w:rPr>
          <w:rFonts w:ascii="Arial" w:hAnsi="Arial" w:cs="Arial"/>
          <w:color w:val="000000" w:themeColor="text1"/>
          <w:sz w:val="20"/>
          <w:szCs w:val="20"/>
        </w:rPr>
        <w:t xml:space="preserve"> e percentual de execução orçamentária.</w:t>
      </w:r>
    </w:p>
    <w:p w14:paraId="2B0DDE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E2D63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E46F52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2030 – Capacitação e Qualificação dos Servidores</w:t>
      </w:r>
    </w:p>
    <w:p w14:paraId="4336FEB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FD71C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A6F5E8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4D8982C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2F6B1F8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3BA554F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50B92FD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6B6C45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capacitação e qualificação dos servidores, garantindo recursos, estrutura e continuidade das atividades, com foco em ampliar acesso, qualidade e eficiência nos serviços educacionais e culturais.</w:t>
      </w:r>
    </w:p>
    <w:p w14:paraId="33B64B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36C2C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capacitação e qualificação dos servidores, consolidando etapas previstas e assegurando benefícios contínuos à comunidade até o final do quadriênio.</w:t>
      </w:r>
    </w:p>
    <w:p w14:paraId="1802F7C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4E761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capacitação e qualificação dos servidores e percentual de execução orçamentária.</w:t>
      </w:r>
    </w:p>
    <w:p w14:paraId="7B8819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F398E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E288A7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2294 – Promoção de Eventos Culturais e Esportivos</w:t>
      </w:r>
    </w:p>
    <w:p w14:paraId="0454ED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92120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6E6EEC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34637D6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67CE668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743F426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39E30D3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67F89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promoção de eventos culturais e esportivos, garantindo recursos, estrutura e continuidade das atividades, com foco em ampliar acesso, qualidade e eficiência nos serviços educacionais e culturais.</w:t>
      </w:r>
    </w:p>
    <w:p w14:paraId="75D9DA8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1A139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de eventos culturais e esportivos, consolidando etapas previstas e assegurando benefícios contínuos à comunidade até o final do quadriênio.</w:t>
      </w:r>
    </w:p>
    <w:p w14:paraId="612F34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B0221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de eventos culturais e esportivos e percentual de execução orçamentária.</w:t>
      </w:r>
    </w:p>
    <w:p w14:paraId="4BC974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A7C5A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FAA43F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2036 – Manutenção da Publicidade e Propaganda Institucional</w:t>
      </w:r>
    </w:p>
    <w:p w14:paraId="21FD25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07A4E9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CAB906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3CD0B60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2DE53F1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4EB1D61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176F9C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FD7B5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 publicidade e propaganda institucional, garantindo recursos, estrutura e continuidade das atividades, com foco em ampliar acesso, qualidade e eficiência nos serviços educacionais e culturais.</w:t>
      </w:r>
    </w:p>
    <w:p w14:paraId="014CB6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701AAC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 publicidade e propaganda institucional, consolidando etapas previstas e assegurando benefícios contínuos à comunidade até o final do quadriênio.</w:t>
      </w:r>
    </w:p>
    <w:p w14:paraId="16019E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72BD7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 publicidade e propaganda institucional e percentual de execução orçamentária.</w:t>
      </w:r>
    </w:p>
    <w:p w14:paraId="4808212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Unidade de Medida:</w:t>
      </w:r>
    </w:p>
    <w:p w14:paraId="7AEC9E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28A4DD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1006 – Aquisição de Equipamentos e Mobiliário</w:t>
      </w:r>
    </w:p>
    <w:p w14:paraId="6ED96F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6974A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4FFE82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250.000,00</w:t>
      </w:r>
    </w:p>
    <w:p w14:paraId="3879F27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w:t>
      </w:r>
    </w:p>
    <w:p w14:paraId="39569D7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w:t>
      </w:r>
    </w:p>
    <w:p w14:paraId="4AE38B7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w:t>
      </w:r>
    </w:p>
    <w:p w14:paraId="166B09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34B40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mobiliário, garantindo recursos, estrutura e continuidade das atividades, com foco em ampliar acesso, qualidade e eficiência nos serviços educacionais e culturais.</w:t>
      </w:r>
    </w:p>
    <w:p w14:paraId="18E57B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6B842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mobiliário, consolidando etapas previstas e assegurando benefícios contínuos à comunidade até o final do quadriênio.</w:t>
      </w:r>
    </w:p>
    <w:p w14:paraId="55E914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9BE061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mobiliário e percentual de execução orçamentária.</w:t>
      </w:r>
    </w:p>
    <w:p w14:paraId="39FCEBA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6E89E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503A69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1011 – Aquisição de Equipamentos Didáticos Diversos</w:t>
      </w:r>
    </w:p>
    <w:p w14:paraId="481B01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F17E4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2997DA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180.000,00</w:t>
      </w:r>
    </w:p>
    <w:p w14:paraId="357600F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189.000,00</w:t>
      </w:r>
    </w:p>
    <w:p w14:paraId="0B104F1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198.450,00</w:t>
      </w:r>
    </w:p>
    <w:p w14:paraId="0BB6D7C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208.372,50</w:t>
      </w:r>
    </w:p>
    <w:p w14:paraId="0080F6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E8B42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didáticos diversos, garantindo recursos, estrutura e continuidade das atividades, com foco em ampliar acesso, qualidade e eficiência nos serviços educacionais e culturais.</w:t>
      </w:r>
    </w:p>
    <w:p w14:paraId="6F887C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22D4B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didáticos diversos, consolidando etapas previstas e assegurando benefícios contínuos à comunidade até o final do quadriênio.</w:t>
      </w:r>
    </w:p>
    <w:p w14:paraId="7EC821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EC055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didáticos diversos e percentual de execução orçamentária.</w:t>
      </w:r>
    </w:p>
    <w:p w14:paraId="13ACE6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B0328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32B94F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1014 – Aquisição de Ônibus Escolares</w:t>
      </w:r>
    </w:p>
    <w:p w14:paraId="69FF65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05F45C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A9ECB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0901B09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20E06FD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5D30576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2029: 810.337,50</w:t>
      </w:r>
    </w:p>
    <w:p w14:paraId="229647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A31FF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ônibus escolares, garantindo recursos, estrutura e continuidade das atividades, com foco em ampliar acesso, qualidade e eficiência nos serviços educacionais e culturais.</w:t>
      </w:r>
    </w:p>
    <w:p w14:paraId="6B13147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6057C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ônibus escolares, consolidando etapas previstas e assegurando benefícios contínuos à comunidade até o final do quadriênio.</w:t>
      </w:r>
    </w:p>
    <w:p w14:paraId="2B7FDE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38257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ônibus escolares e percentual de execução orçamentária.</w:t>
      </w:r>
    </w:p>
    <w:p w14:paraId="1A6668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5BC8A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D1DD8A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1040 – Construção ou Reforma de Quadras Escolares</w:t>
      </w:r>
    </w:p>
    <w:p w14:paraId="4D0CC2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D9CE7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75CFD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156DE13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3365D2F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645A713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7CB5587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4109E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ou reforma de quadras escolares, garantindo recursos, estrutura e continuidade das atividades, com foco em ampliar acesso, qualidade e eficiência nos serviços educacionais e culturais.</w:t>
      </w:r>
    </w:p>
    <w:p w14:paraId="1CA283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1AE8A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ou reforma de quadras escolares, consolidando etapas previstas e assegurando benefícios contínuos à comunidade até o final do quadriênio.</w:t>
      </w:r>
    </w:p>
    <w:p w14:paraId="400916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7BBDD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ou reforma de quadras escolares e percentual de execução orçamentária.</w:t>
      </w:r>
    </w:p>
    <w:p w14:paraId="3D3732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9A93A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C2BF9F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1068 – Aquisição e Manutenção de Softwares</w:t>
      </w:r>
    </w:p>
    <w:p w14:paraId="7E2187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675F81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5E5701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5E08E81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16BC586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52983B0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351DBD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0F72EC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e manutenção de softwares, garantindo recursos, estrutura e continuidade das atividades, com foco em ampliar acesso, qualidade e eficiência nos serviços educacionais e culturais.</w:t>
      </w:r>
    </w:p>
    <w:p w14:paraId="35CA11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3FD4F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e manutenção de softwares, consolidando etapas previstas e assegurando benefícios contínuos à comunidade até o final do quadriênio.</w:t>
      </w:r>
    </w:p>
    <w:p w14:paraId="47F125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946BA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e manutenção de softwares e percentual de execução orçamentária.</w:t>
      </w:r>
    </w:p>
    <w:p w14:paraId="797BD5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Unidade de Medida:</w:t>
      </w:r>
    </w:p>
    <w:p w14:paraId="1EAEFDB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A48167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1113 – Construção de Escolas de Tempo Integral</w:t>
      </w:r>
    </w:p>
    <w:p w14:paraId="7A91D9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84DEA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02C34F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800.000,00</w:t>
      </w:r>
    </w:p>
    <w:p w14:paraId="6AF880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840.000,00</w:t>
      </w:r>
    </w:p>
    <w:p w14:paraId="5A53A0D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882.000,00</w:t>
      </w:r>
    </w:p>
    <w:p w14:paraId="554F644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926.100,00</w:t>
      </w:r>
    </w:p>
    <w:p w14:paraId="61C5D1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D125E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escolas de tempo integral, garantindo recursos, estrutura e continuidade das atividades, com foco em ampliar acesso, qualidade e eficiência nos serviços educacionais e culturais.</w:t>
      </w:r>
    </w:p>
    <w:p w14:paraId="44D0023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AF29F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escolas de tempo integral, consolidando etapas previstas e assegurando benefícios contínuos à comunidade até o final do quadriênio.</w:t>
      </w:r>
    </w:p>
    <w:p w14:paraId="48E653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72100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escolas de tempo integral e percentual de execução orçamentária.</w:t>
      </w:r>
    </w:p>
    <w:p w14:paraId="581551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4F3F3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DC39F5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1114 – Aquisição de Imóveis para a Educação</w:t>
      </w:r>
    </w:p>
    <w:p w14:paraId="34C3CE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6CA6A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E5DA5E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59B362A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51DC1CD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044B808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5F8FAB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5B792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imóveis para a educação, garantindo recursos, estrutura e continuidade das atividades, com foco em ampliar acesso, qualidade e eficiência nos serviços educacionais e culturais.</w:t>
      </w:r>
    </w:p>
    <w:p w14:paraId="0E8305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37A26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imóveis para a educação, consolidando etapas previstas e assegurando benefícios contínuos à comunidade até o final do quadriênio.</w:t>
      </w:r>
    </w:p>
    <w:p w14:paraId="101C5D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B49FE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imóveis para a educação e percentual de execução orçamentária.</w:t>
      </w:r>
    </w:p>
    <w:p w14:paraId="50A970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F5CEB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AD2567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1122 – Implantação de Energia Solar nas Unidades Educacionais</w:t>
      </w:r>
    </w:p>
    <w:p w14:paraId="724C7F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BC640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FA0A25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5080494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6489189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7A8232B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2029: 347.287,50</w:t>
      </w:r>
    </w:p>
    <w:p w14:paraId="6FE0CE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E5C29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implantação de energia solar nas unidades educacionais, garantindo recursos, estrutura e continuidade das atividades, com foco em ampliar acesso, qualidade e eficiência nos serviços educacionais e culturais.</w:t>
      </w:r>
    </w:p>
    <w:p w14:paraId="50A1AD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59845A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implantação de energia solar nas unidades educacionais, consolidando etapas previstas e assegurando benefícios contínuos à comunidade até o final do quadriênio.</w:t>
      </w:r>
    </w:p>
    <w:p w14:paraId="1DB461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C0192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implantação de energia solar nas unidades educacionais e percentual de execução orçamentária.</w:t>
      </w:r>
    </w:p>
    <w:p w14:paraId="53707C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D661C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164772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2010 – Complementação da Merenda Escolar</w:t>
      </w:r>
    </w:p>
    <w:p w14:paraId="363BA4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924947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B60212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31E5789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4B4F159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33FBFD3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652D61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9145C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complementação da merenda escolar, garantindo recursos, estrutura e continuidade das atividades, com foco em ampliar acesso, qualidade e eficiência nos serviços educacionais e culturais.</w:t>
      </w:r>
    </w:p>
    <w:p w14:paraId="3D1F53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5D521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complementação da merenda escolar, consolidando etapas previstas e assegurando benefícios contínuos à comunidade até o final do quadriênio.</w:t>
      </w:r>
    </w:p>
    <w:p w14:paraId="0C7FF1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36EDD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complementação da merenda escolar e percentual de execução orçamentária.</w:t>
      </w:r>
    </w:p>
    <w:p w14:paraId="6F4155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86D71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9A9C56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2046 – Manutenção do Programa Nacional de Alimentação Escolar – PNAE (Ensino Fundamental)</w:t>
      </w:r>
    </w:p>
    <w:p w14:paraId="6105D2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376C8E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AAD0F7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1.700.000,00</w:t>
      </w:r>
    </w:p>
    <w:p w14:paraId="3C36955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1.785.000,00</w:t>
      </w:r>
    </w:p>
    <w:p w14:paraId="150C911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1.874.250,00</w:t>
      </w:r>
    </w:p>
    <w:p w14:paraId="1E26C85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1.967.962,50</w:t>
      </w:r>
    </w:p>
    <w:p w14:paraId="50E099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3606E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programa nacional de alimentação escolar – </w:t>
      </w:r>
      <w:proofErr w:type="spellStart"/>
      <w:r w:rsidRPr="009E2D46">
        <w:rPr>
          <w:rFonts w:ascii="Arial" w:hAnsi="Arial" w:cs="Arial"/>
          <w:color w:val="000000" w:themeColor="text1"/>
          <w:sz w:val="20"/>
          <w:szCs w:val="20"/>
        </w:rPr>
        <w:t>pnae</w:t>
      </w:r>
      <w:proofErr w:type="spellEnd"/>
      <w:r w:rsidRPr="009E2D46">
        <w:rPr>
          <w:rFonts w:ascii="Arial" w:hAnsi="Arial" w:cs="Arial"/>
          <w:color w:val="000000" w:themeColor="text1"/>
          <w:sz w:val="20"/>
          <w:szCs w:val="20"/>
        </w:rPr>
        <w:t xml:space="preserve"> (ensino fundamental), garantindo recursos, estrutura e continuidade das atividades, com foco em ampliar acesso, qualidade e eficiência nos serviços educacionais e culturais.</w:t>
      </w:r>
    </w:p>
    <w:p w14:paraId="3578E5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A0459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 xml:space="preserve">Executar anualmente as ações de manutenção do programa nacional de alimentação escolar – </w:t>
      </w:r>
      <w:proofErr w:type="spellStart"/>
      <w:r w:rsidRPr="009E2D46">
        <w:rPr>
          <w:rFonts w:ascii="Arial" w:hAnsi="Arial" w:cs="Arial"/>
          <w:color w:val="000000" w:themeColor="text1"/>
          <w:sz w:val="20"/>
          <w:szCs w:val="20"/>
        </w:rPr>
        <w:t>pnae</w:t>
      </w:r>
      <w:proofErr w:type="spellEnd"/>
      <w:r w:rsidRPr="009E2D46">
        <w:rPr>
          <w:rFonts w:ascii="Arial" w:hAnsi="Arial" w:cs="Arial"/>
          <w:color w:val="000000" w:themeColor="text1"/>
          <w:sz w:val="20"/>
          <w:szCs w:val="20"/>
        </w:rPr>
        <w:t xml:space="preserve"> (ensino fundamental), consolidando etapas previstas e assegurando benefícios contínuos à comunidade até o final do quadriênio.</w:t>
      </w:r>
    </w:p>
    <w:p w14:paraId="13FAF9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E3A99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programa nacional de alimentação escolar – </w:t>
      </w:r>
      <w:proofErr w:type="spellStart"/>
      <w:r w:rsidRPr="009E2D46">
        <w:rPr>
          <w:rFonts w:ascii="Arial" w:hAnsi="Arial" w:cs="Arial"/>
          <w:color w:val="000000" w:themeColor="text1"/>
          <w:sz w:val="20"/>
          <w:szCs w:val="20"/>
        </w:rPr>
        <w:t>pnae</w:t>
      </w:r>
      <w:proofErr w:type="spellEnd"/>
      <w:r w:rsidRPr="009E2D46">
        <w:rPr>
          <w:rFonts w:ascii="Arial" w:hAnsi="Arial" w:cs="Arial"/>
          <w:color w:val="000000" w:themeColor="text1"/>
          <w:sz w:val="20"/>
          <w:szCs w:val="20"/>
        </w:rPr>
        <w:t xml:space="preserve"> (ensino fundamental) e percentual de execução orçamentária.</w:t>
      </w:r>
    </w:p>
    <w:p w14:paraId="491CA2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A9868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3F4EC1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2059 – Manutenção de Atividades do Ensino Fundamental</w:t>
      </w:r>
    </w:p>
    <w:p w14:paraId="161346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C7E52C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53B11C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16251B6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2899867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24C8CF6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46C9C7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6051F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de atividades do ensino fundamental, garantindo recursos, estrutura e continuidade das atividades, com foco em ampliar acesso, qualidade e eficiência nos serviços educacionais e culturais.</w:t>
      </w:r>
    </w:p>
    <w:p w14:paraId="4D8932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35E55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de atividades do ensino fundamental, consolidando etapas previstas e assegurando benefícios contínuos à comunidade até o final do quadriênio.</w:t>
      </w:r>
    </w:p>
    <w:p w14:paraId="750229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F0E2A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de atividades do ensino fundamental e percentual de execução orçamentária.</w:t>
      </w:r>
    </w:p>
    <w:p w14:paraId="0D8926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19B2C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8FA9DB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2112 – Manutenção do PDDE – Programa Dinheiro Direto na Escola</w:t>
      </w:r>
    </w:p>
    <w:p w14:paraId="6180D6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6B8DEA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D436A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3E5171C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5585968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00EDD48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3EFFEE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B7076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w:t>
      </w:r>
      <w:proofErr w:type="spellStart"/>
      <w:r w:rsidRPr="009E2D46">
        <w:rPr>
          <w:rFonts w:ascii="Arial" w:hAnsi="Arial" w:cs="Arial"/>
          <w:color w:val="000000" w:themeColor="text1"/>
          <w:sz w:val="20"/>
          <w:szCs w:val="20"/>
        </w:rPr>
        <w:t>pdde</w:t>
      </w:r>
      <w:proofErr w:type="spellEnd"/>
      <w:r w:rsidRPr="009E2D46">
        <w:rPr>
          <w:rFonts w:ascii="Arial" w:hAnsi="Arial" w:cs="Arial"/>
          <w:color w:val="000000" w:themeColor="text1"/>
          <w:sz w:val="20"/>
          <w:szCs w:val="20"/>
        </w:rPr>
        <w:t xml:space="preserve"> – programa dinheiro direto na escola, garantindo recursos, estrutura e continuidade das atividades, com foco em ampliar acesso, qualidade e eficiência nos serviços educacionais e culturais.</w:t>
      </w:r>
    </w:p>
    <w:p w14:paraId="248FAB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6C496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w:t>
      </w:r>
      <w:proofErr w:type="spellStart"/>
      <w:r w:rsidRPr="009E2D46">
        <w:rPr>
          <w:rFonts w:ascii="Arial" w:hAnsi="Arial" w:cs="Arial"/>
          <w:color w:val="000000" w:themeColor="text1"/>
          <w:sz w:val="20"/>
          <w:szCs w:val="20"/>
        </w:rPr>
        <w:t>pdde</w:t>
      </w:r>
      <w:proofErr w:type="spellEnd"/>
      <w:r w:rsidRPr="009E2D46">
        <w:rPr>
          <w:rFonts w:ascii="Arial" w:hAnsi="Arial" w:cs="Arial"/>
          <w:color w:val="000000" w:themeColor="text1"/>
          <w:sz w:val="20"/>
          <w:szCs w:val="20"/>
        </w:rPr>
        <w:t xml:space="preserve"> – programa dinheiro direto na escola, consolidando etapas previstas e assegurando benefícios contínuos à comunidade até o final do quadriênio.</w:t>
      </w:r>
    </w:p>
    <w:p w14:paraId="2ECF2ED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D4546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w:t>
      </w:r>
      <w:proofErr w:type="spellStart"/>
      <w:r w:rsidRPr="009E2D46">
        <w:rPr>
          <w:rFonts w:ascii="Arial" w:hAnsi="Arial" w:cs="Arial"/>
          <w:color w:val="000000" w:themeColor="text1"/>
          <w:sz w:val="20"/>
          <w:szCs w:val="20"/>
        </w:rPr>
        <w:t>pdde</w:t>
      </w:r>
      <w:proofErr w:type="spellEnd"/>
      <w:r w:rsidRPr="009E2D46">
        <w:rPr>
          <w:rFonts w:ascii="Arial" w:hAnsi="Arial" w:cs="Arial"/>
          <w:color w:val="000000" w:themeColor="text1"/>
          <w:sz w:val="20"/>
          <w:szCs w:val="20"/>
        </w:rPr>
        <w:t xml:space="preserve"> – programa dinheiro direto na escola e percentual de execução orçamentária.</w:t>
      </w:r>
    </w:p>
    <w:p w14:paraId="45AB86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04B6B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861099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2014 – Manutenção do Programa Nacional de Apoio ao Transporte Escolar – PNATE</w:t>
      </w:r>
    </w:p>
    <w:p w14:paraId="4DBA00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3A3F2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38C339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750.000,00</w:t>
      </w:r>
    </w:p>
    <w:p w14:paraId="64A4788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787.500,00</w:t>
      </w:r>
    </w:p>
    <w:p w14:paraId="14B0CE4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826.875,00</w:t>
      </w:r>
    </w:p>
    <w:p w14:paraId="5DE7321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868.218,75</w:t>
      </w:r>
    </w:p>
    <w:p w14:paraId="09799F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9EAE6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programa nacional de apoio ao transporte escolar – </w:t>
      </w:r>
      <w:proofErr w:type="spellStart"/>
      <w:r w:rsidRPr="009E2D46">
        <w:rPr>
          <w:rFonts w:ascii="Arial" w:hAnsi="Arial" w:cs="Arial"/>
          <w:color w:val="000000" w:themeColor="text1"/>
          <w:sz w:val="20"/>
          <w:szCs w:val="20"/>
        </w:rPr>
        <w:t>pnate</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 e culturais.</w:t>
      </w:r>
    </w:p>
    <w:p w14:paraId="639797C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9A68A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programa nacional de apoio ao transporte escolar – </w:t>
      </w:r>
      <w:proofErr w:type="spellStart"/>
      <w:r w:rsidRPr="009E2D46">
        <w:rPr>
          <w:rFonts w:ascii="Arial" w:hAnsi="Arial" w:cs="Arial"/>
          <w:color w:val="000000" w:themeColor="text1"/>
          <w:sz w:val="20"/>
          <w:szCs w:val="20"/>
        </w:rPr>
        <w:t>pnate</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151C4F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A175D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programa nacional de apoio ao transporte escolar – </w:t>
      </w:r>
      <w:proofErr w:type="spellStart"/>
      <w:r w:rsidRPr="009E2D46">
        <w:rPr>
          <w:rFonts w:ascii="Arial" w:hAnsi="Arial" w:cs="Arial"/>
          <w:color w:val="000000" w:themeColor="text1"/>
          <w:sz w:val="20"/>
          <w:szCs w:val="20"/>
        </w:rPr>
        <w:t>pnate</w:t>
      </w:r>
      <w:proofErr w:type="spellEnd"/>
      <w:r w:rsidRPr="009E2D46">
        <w:rPr>
          <w:rFonts w:ascii="Arial" w:hAnsi="Arial" w:cs="Arial"/>
          <w:color w:val="000000" w:themeColor="text1"/>
          <w:sz w:val="20"/>
          <w:szCs w:val="20"/>
        </w:rPr>
        <w:t xml:space="preserve"> e percentual de execução orçamentária.</w:t>
      </w:r>
    </w:p>
    <w:p w14:paraId="6D7088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12D2B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CDCAA3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2145 – Aplicação da Quota Salário-Educação</w:t>
      </w:r>
    </w:p>
    <w:p w14:paraId="087AEB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6EA0E0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CDDFD4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1.200.000,00</w:t>
      </w:r>
    </w:p>
    <w:p w14:paraId="5B4A8BF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1.260.000,00</w:t>
      </w:r>
    </w:p>
    <w:p w14:paraId="55E7A61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1.323.000,00</w:t>
      </w:r>
    </w:p>
    <w:p w14:paraId="32DCB99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1.389.150,00</w:t>
      </w:r>
    </w:p>
    <w:p w14:paraId="58C9D1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1803CB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aplicação da quota salário-educação, garantindo recursos, estrutura e continuidade das atividades, com foco em ampliar acesso, qualidade e eficiência nos serviços educacionais e culturais.</w:t>
      </w:r>
    </w:p>
    <w:p w14:paraId="3FA618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2027AF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aplicação da quota salário-educação, consolidando etapas previstas e assegurando benefícios contínuos à comunidade até o final do quadriênio.</w:t>
      </w:r>
    </w:p>
    <w:p w14:paraId="1434FA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F7707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aplicação da quota salário-educação e percentual de execução orçamentária.</w:t>
      </w:r>
    </w:p>
    <w:p w14:paraId="246C66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DA64E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0183EC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2175 – Complementação do Transporte Escolar na Rede Municipal</w:t>
      </w:r>
    </w:p>
    <w:p w14:paraId="5D2CB2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6D82F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EA7A93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350.000,00</w:t>
      </w:r>
    </w:p>
    <w:p w14:paraId="0113CDF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367.500,00</w:t>
      </w:r>
    </w:p>
    <w:p w14:paraId="6FD169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385.875,00</w:t>
      </w:r>
    </w:p>
    <w:p w14:paraId="4FD88F5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405.168,75</w:t>
      </w:r>
    </w:p>
    <w:p w14:paraId="420012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17DF7CD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complementação do transporte escolar na rede municipal, garantindo recursos, estrutura e continuidade das atividades, com foco em ampliar acesso, qualidade e eficiência nos serviços educacionais e culturais.</w:t>
      </w:r>
    </w:p>
    <w:p w14:paraId="73C57A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9EFFF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complementação do transporte escolar na rede municipal, consolidando etapas previstas e assegurando benefícios contínuos à comunidade até o final do quadriênio.</w:t>
      </w:r>
    </w:p>
    <w:p w14:paraId="072053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E23DB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complementação do transporte escolar na rede municipal e percentual de execução orçamentária.</w:t>
      </w:r>
    </w:p>
    <w:p w14:paraId="409D75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3BACC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04AA35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2257 – Aquisição de Equipamentos Tecnológicos, Didáticos e Lúdicos</w:t>
      </w:r>
    </w:p>
    <w:p w14:paraId="2A6A58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CE0F3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CE86DB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2BC54D9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4B3E3A0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2D43E8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214B4D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0F551F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tecnológicos, didáticos e lúdicos, garantindo recursos, estrutura e continuidade das atividades, com foco em ampliar acesso, qualidade e eficiência nos serviços educacionais e culturais.</w:t>
      </w:r>
    </w:p>
    <w:p w14:paraId="3E5596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48A8A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tecnológicos, didáticos e lúdicos, consolidando etapas previstas e assegurando benefícios contínuos à comunidade até o final do quadriênio.</w:t>
      </w:r>
    </w:p>
    <w:p w14:paraId="01FCFD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19D7A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tecnológicos, didáticos e lúdicos e percentual de execução orçamentária.</w:t>
      </w:r>
    </w:p>
    <w:p w14:paraId="716966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39DFD6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F0FC69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2273 – Realização de Concursos e Processos Seletivos</w:t>
      </w:r>
    </w:p>
    <w:p w14:paraId="6B435F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2B99C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5A5824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6982F36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5FC0463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6E53056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0203DEB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98414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concursos e processos seletivos, garantindo recursos, estrutura e continuidade das atividades, com foco em ampliar acesso, qualidade e eficiência nos serviços educacionais e culturais.</w:t>
      </w:r>
    </w:p>
    <w:p w14:paraId="0B1851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F0A43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concursos e processos seletivos, consolidando etapas previstas e assegurando benefícios contínuos à comunidade até o final do quadriênio.</w:t>
      </w:r>
    </w:p>
    <w:p w14:paraId="07C9EE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8D2D4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Número de atividades relacionadas a realização de concursos e processos seletivos e percentual de execução orçamentária.</w:t>
      </w:r>
    </w:p>
    <w:p w14:paraId="7B32BE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4CFD5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443830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2297 – Construção e Reforma de Parques e Playgrounds nas Escolas e Creches</w:t>
      </w:r>
    </w:p>
    <w:p w14:paraId="7D06F2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0E977F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511AFC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72916BB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4FDE201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1781559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57BD4F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4AA81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e reforma de parques e playgrounds nas escolas e creches, garantindo recursos, estrutura e continuidade das atividades, com foco em ampliar acesso, qualidade e eficiência nos serviços educacionais e culturais.</w:t>
      </w:r>
    </w:p>
    <w:p w14:paraId="6C4631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BD345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e reforma de parques e playgrounds nas escolas e creches, consolidando etapas previstas e assegurando benefícios contínuos à comunidade até o final do quadriênio.</w:t>
      </w:r>
    </w:p>
    <w:p w14:paraId="532B05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47BE2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e reforma de parques e playgrounds nas escolas e creches e percentual de execução orçamentária.</w:t>
      </w:r>
    </w:p>
    <w:p w14:paraId="0FAEAD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B548A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54FBCE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2299 – Manutenção das Ações do Programa Escola em Tempo Integral</w:t>
      </w:r>
    </w:p>
    <w:p w14:paraId="4F0E0D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693855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122958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1.200.000,00</w:t>
      </w:r>
    </w:p>
    <w:p w14:paraId="16D0424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1.260.000,00</w:t>
      </w:r>
    </w:p>
    <w:p w14:paraId="4E8B618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1.323.000,00</w:t>
      </w:r>
    </w:p>
    <w:p w14:paraId="542959A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1.389.150,00</w:t>
      </w:r>
    </w:p>
    <w:p w14:paraId="51620F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9F2B5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ações do programa escola em tempo integral, garantindo recursos, estrutura e continuidade das atividades, com foco em ampliar acesso, qualidade e eficiência nos serviços educacionais e culturais.</w:t>
      </w:r>
    </w:p>
    <w:p w14:paraId="2F3AFA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49994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ações do programa escola em tempo integral, consolidando etapas previstas e assegurando benefícios contínuos à comunidade até o final do quadriênio.</w:t>
      </w:r>
    </w:p>
    <w:p w14:paraId="12E5E9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93BB7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ações do programa escola em tempo integral e percentual de execução orçamentária.</w:t>
      </w:r>
    </w:p>
    <w:p w14:paraId="22F6E2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46D4E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06A917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2012 – Apoio ao Ensino Médio Personalizado</w:t>
      </w:r>
    </w:p>
    <w:p w14:paraId="335B8F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A9058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Recursos Estimados (R$):</w:t>
      </w:r>
    </w:p>
    <w:p w14:paraId="6E8D3A7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35.000,00</w:t>
      </w:r>
    </w:p>
    <w:p w14:paraId="3B07C23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36.750,00</w:t>
      </w:r>
    </w:p>
    <w:p w14:paraId="33B3790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38.587,50</w:t>
      </w:r>
    </w:p>
    <w:p w14:paraId="0737A7D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40.516,88</w:t>
      </w:r>
    </w:p>
    <w:p w14:paraId="7D2F8F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49AF6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ao ensino médio personalizado, garantindo recursos, estrutura e continuidade das atividades, com foco em ampliar acesso, qualidade e eficiência nos serviços educacionais e culturais.</w:t>
      </w:r>
    </w:p>
    <w:p w14:paraId="67ED0D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C39B5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ao ensino médio personalizado, consolidando etapas previstas e assegurando benefícios contínuos à comunidade até o final do quadriênio.</w:t>
      </w:r>
    </w:p>
    <w:p w14:paraId="1CFC42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48C7A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ao ensino médio personalizado e percentual de execução orçamentária.</w:t>
      </w:r>
    </w:p>
    <w:p w14:paraId="6C3DCD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A051B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0F660E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2174 – Programa Estadual de Transporte Escolar – PETE</w:t>
      </w:r>
    </w:p>
    <w:p w14:paraId="16F11D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3B10C9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E08EB3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07348A4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05AA865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79F06D5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179F12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C928A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programa estadual de transporte escolar – pete, garantindo recursos, estrutura e continuidade das atividades, com foco em ampliar acesso, qualidade e eficiência nos serviços educacionais e culturais.</w:t>
      </w:r>
    </w:p>
    <w:p w14:paraId="2CC821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4AA6A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programa estadual de transporte escolar – pete, consolidando etapas previstas e assegurando benefícios contínuos à comunidade até o final do quadriênio.</w:t>
      </w:r>
    </w:p>
    <w:p w14:paraId="68D45AA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5A611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programa estadual de transporte escolar – pete e percentual de execução orçamentária.</w:t>
      </w:r>
    </w:p>
    <w:p w14:paraId="3F0AB4D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8C7C2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2800C3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2020 – Apoio para Formação de Professores</w:t>
      </w:r>
    </w:p>
    <w:p w14:paraId="456093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50C93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E92EDE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35.000,00</w:t>
      </w:r>
    </w:p>
    <w:p w14:paraId="15BD300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36.750,00</w:t>
      </w:r>
    </w:p>
    <w:p w14:paraId="15E83B1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38.587,50</w:t>
      </w:r>
    </w:p>
    <w:p w14:paraId="09306E5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40.516,88</w:t>
      </w:r>
    </w:p>
    <w:p w14:paraId="220629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17771B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para formação de professores, garantindo recursos, estrutura e continuidade das atividades, com foco em ampliar acesso, qualidade e eficiência nos serviços educacionais e culturais.</w:t>
      </w:r>
    </w:p>
    <w:p w14:paraId="3E5208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C18C3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Executar anualmente as ações de apoio para formação de professores, consolidando etapas previstas e assegurando benefícios contínuos à comunidade até o final do quadriênio.</w:t>
      </w:r>
    </w:p>
    <w:p w14:paraId="0D1BDF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15DA1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para formação de professores e percentual de execução orçamentária.</w:t>
      </w:r>
    </w:p>
    <w:p w14:paraId="0009E98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7505F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1678C8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2014 – Apoio ao Ensino Superior</w:t>
      </w:r>
    </w:p>
    <w:p w14:paraId="7C85D4B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353E5A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418DD6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38F2B34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51D5669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02CE867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4809D0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B8946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ao ensino superior, garantindo recursos, estrutura e continuidade das atividades, com foco em ampliar acesso, qualidade e eficiência nos serviços educacionais e culturais.</w:t>
      </w:r>
    </w:p>
    <w:p w14:paraId="1C5B2CD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0D46D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ao ensino superior, consolidando etapas previstas e assegurando benefícios contínuos à comunidade até o final do quadriênio.</w:t>
      </w:r>
    </w:p>
    <w:p w14:paraId="206A6A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D7E7B0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ao ensino superior e percentual de execução orçamentária.</w:t>
      </w:r>
    </w:p>
    <w:p w14:paraId="684272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83C7D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3B6813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1006 – Aquisição de Equipamentos e Mobiliário (365)</w:t>
      </w:r>
    </w:p>
    <w:p w14:paraId="2B8849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666DC9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329BCD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033F379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2B4546E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1BBD964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533A55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FE9C6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mobiliário (365), garantindo recursos, estrutura e continuidade das atividades, com foco em ampliar acesso, qualidade e eficiência nos serviços educacionais e culturais.</w:t>
      </w:r>
    </w:p>
    <w:p w14:paraId="4670DD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2F583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mobiliário (365), consolidando etapas previstas e assegurando benefícios contínuos à comunidade até o final do quadriênio.</w:t>
      </w:r>
    </w:p>
    <w:p w14:paraId="4FCF1C2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777F0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mobiliário (365) e percentual de execução orçamentária.</w:t>
      </w:r>
    </w:p>
    <w:p w14:paraId="2F55A4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38DEB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689D3E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1011 – Aquisição de Equipamentos Didáticos Diversos (365)</w:t>
      </w:r>
    </w:p>
    <w:p w14:paraId="2093FF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68CAC5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Recursos Estimados (R$):</w:t>
      </w:r>
    </w:p>
    <w:p w14:paraId="46105C9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7CBDF06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1DBC01C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509BD8E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5DDBC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68576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didáticos diversos (365), garantindo recursos, estrutura e continuidade das atividades, com foco em ampliar acesso, qualidade e eficiência nos serviços educacionais e culturais.</w:t>
      </w:r>
    </w:p>
    <w:p w14:paraId="691F02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59DD3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didáticos diversos (365), consolidando etapas previstas e assegurando benefícios contínuos à comunidade até o final do quadriênio.</w:t>
      </w:r>
    </w:p>
    <w:p w14:paraId="72C149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C2719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didáticos diversos (365) e percentual de execução orçamentária.</w:t>
      </w:r>
    </w:p>
    <w:p w14:paraId="0308F7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A0A9F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49869E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1030 – Construção de Unidades de Educação Infantil (Creches)</w:t>
      </w:r>
    </w:p>
    <w:p w14:paraId="76228B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65F2B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C01EE2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611B174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6757E97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32A42D5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5F6BEB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A25FF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unidades de educação infantil (creches), garantindo recursos, estrutura e continuidade das atividades, com foco em ampliar acesso, qualidade e eficiência nos serviços educacionais e culturais.</w:t>
      </w:r>
    </w:p>
    <w:p w14:paraId="2EC8F7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EBD3D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unidades de educação infantil (creches), consolidando etapas previstas e assegurando benefícios contínuos à comunidade até o final do quadriênio.</w:t>
      </w:r>
    </w:p>
    <w:p w14:paraId="6CF1E3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69FCE3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unidades de educação infantil (creches) e percentual de execução orçamentária.</w:t>
      </w:r>
    </w:p>
    <w:p w14:paraId="0BB747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14208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D3AD9C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1036 – Construção, Reforma e Ampliação de Prédios Públicos (365)</w:t>
      </w:r>
    </w:p>
    <w:p w14:paraId="45C143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24BD1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1A5725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53201AC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11B0B78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437CE7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29C205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363B1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construção, reforma e ampliação de prédios públicos (365), garantindo recursos, estrutura e continuidade das atividades, com foco em ampliar acesso, qualidade e eficiência nos serviços educacionais e culturais.</w:t>
      </w:r>
    </w:p>
    <w:p w14:paraId="7296B2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A55CF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 ampliação de prédios públicos (365), consolidando etapas previstas e assegurando benefícios contínuos à comunidade até o final do quadriênio.</w:t>
      </w:r>
    </w:p>
    <w:p w14:paraId="691815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C09B9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e ampliação de prédios públicos (365) e percentual de execução orçamentária.</w:t>
      </w:r>
    </w:p>
    <w:p w14:paraId="7C244DD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7CB8CA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6DF77B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2010 – Complementação da Merenda Escolar (365)</w:t>
      </w:r>
    </w:p>
    <w:p w14:paraId="7600CF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829D1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74FE01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250.000,00</w:t>
      </w:r>
    </w:p>
    <w:p w14:paraId="6E5415F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w:t>
      </w:r>
    </w:p>
    <w:p w14:paraId="2ADB6F2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w:t>
      </w:r>
    </w:p>
    <w:p w14:paraId="3F4353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w:t>
      </w:r>
    </w:p>
    <w:p w14:paraId="14E461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88CA4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complementação da merenda escolar (365), garantindo recursos, estrutura e continuidade das atividades, com foco em ampliar acesso, qualidade e eficiência nos serviços educacionais e culturais.</w:t>
      </w:r>
    </w:p>
    <w:p w14:paraId="669264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9165A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complementação da merenda escolar (365), consolidando etapas previstas e assegurando benefícios contínuos à comunidade até o final do quadriênio.</w:t>
      </w:r>
    </w:p>
    <w:p w14:paraId="09A6A7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97837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complementação da merenda escolar (365) e percentual de execução orçamentária.</w:t>
      </w:r>
    </w:p>
    <w:p w14:paraId="73F150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BB62D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708F80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2013 – Manutenção e Despesas das Atividades da Educação Infantil</w:t>
      </w:r>
    </w:p>
    <w:p w14:paraId="5E1F1D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6ACDAA9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F16CB4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5881743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7954C4A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44088CD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170EDB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FF888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despesas das atividades da educação infantil, garantindo recursos, estrutura e continuidade das atividades, com foco em ampliar acesso, qualidade e eficiência nos serviços educacionais e culturais.</w:t>
      </w:r>
    </w:p>
    <w:p w14:paraId="6CAAD2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06AC9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despesas das atividades da educação infantil, consolidando etapas previstas e assegurando benefícios contínuos à comunidade até o final do quadriênio.</w:t>
      </w:r>
    </w:p>
    <w:p w14:paraId="4BC419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D1E51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despesas das atividades da educação infantil e percentual de execução orçamentária.</w:t>
      </w:r>
    </w:p>
    <w:p w14:paraId="4F218E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Unidade de Medida:</w:t>
      </w:r>
    </w:p>
    <w:p w14:paraId="555920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735576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2020 – Apoio para Formação de Professores (365)</w:t>
      </w:r>
    </w:p>
    <w:p w14:paraId="34664B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36791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744ADB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30CA233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55B6FDD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683494F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4443B7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4E749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para formação de professores (365), garantindo recursos, estrutura e continuidade das atividades, com foco em ampliar acesso, qualidade e eficiência nos serviços educacionais e culturais.</w:t>
      </w:r>
    </w:p>
    <w:p w14:paraId="6802CE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EB38F2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para formação de professores (365), consolidando etapas previstas e assegurando benefícios contínuos à comunidade até o final do quadriênio.</w:t>
      </w:r>
    </w:p>
    <w:p w14:paraId="59872B3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19301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para formação de professores (365) e percentual de execução orçamentária.</w:t>
      </w:r>
    </w:p>
    <w:p w14:paraId="6FAF6D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7F9EB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9BEBCC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2044 – Manutenção Programa Nacional de Alimentação Escolar - Creche PNAEC</w:t>
      </w:r>
    </w:p>
    <w:p w14:paraId="755D5C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9BC74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DC7FCC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900.000,00</w:t>
      </w:r>
    </w:p>
    <w:p w14:paraId="2C3A447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945.000,00</w:t>
      </w:r>
    </w:p>
    <w:p w14:paraId="5260D2E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992.250,00</w:t>
      </w:r>
    </w:p>
    <w:p w14:paraId="6787F40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1.041.862,50</w:t>
      </w:r>
    </w:p>
    <w:p w14:paraId="65A9CA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DC574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programa nacional de alimentação escolar - creche </w:t>
      </w:r>
      <w:proofErr w:type="spellStart"/>
      <w:r w:rsidRPr="009E2D46">
        <w:rPr>
          <w:rFonts w:ascii="Arial" w:hAnsi="Arial" w:cs="Arial"/>
          <w:color w:val="000000" w:themeColor="text1"/>
          <w:sz w:val="20"/>
          <w:szCs w:val="20"/>
        </w:rPr>
        <w:t>pnaec</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 e culturais.</w:t>
      </w:r>
    </w:p>
    <w:p w14:paraId="5B1FCC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DF30CA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programa nacional de alimentação escolar - creche </w:t>
      </w:r>
      <w:proofErr w:type="spellStart"/>
      <w:r w:rsidRPr="009E2D46">
        <w:rPr>
          <w:rFonts w:ascii="Arial" w:hAnsi="Arial" w:cs="Arial"/>
          <w:color w:val="000000" w:themeColor="text1"/>
          <w:sz w:val="20"/>
          <w:szCs w:val="20"/>
        </w:rPr>
        <w:t>pnaec</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203A2B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2B03B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programa nacional de alimentação escolar - creche </w:t>
      </w:r>
      <w:proofErr w:type="spellStart"/>
      <w:r w:rsidRPr="009E2D46">
        <w:rPr>
          <w:rFonts w:ascii="Arial" w:hAnsi="Arial" w:cs="Arial"/>
          <w:color w:val="000000" w:themeColor="text1"/>
          <w:sz w:val="20"/>
          <w:szCs w:val="20"/>
        </w:rPr>
        <w:t>pnaec</w:t>
      </w:r>
      <w:proofErr w:type="spellEnd"/>
      <w:r w:rsidRPr="009E2D46">
        <w:rPr>
          <w:rFonts w:ascii="Arial" w:hAnsi="Arial" w:cs="Arial"/>
          <w:color w:val="000000" w:themeColor="text1"/>
          <w:sz w:val="20"/>
          <w:szCs w:val="20"/>
        </w:rPr>
        <w:t xml:space="preserve"> e percentual de execução orçamentária.</w:t>
      </w:r>
    </w:p>
    <w:p w14:paraId="6DF70F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A1E0B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DB263A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2145 – Aplicação da Quota Salário-Educação (365)</w:t>
      </w:r>
    </w:p>
    <w:p w14:paraId="2FA6EBC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31AFAB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B42CED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600.000,00</w:t>
      </w:r>
    </w:p>
    <w:p w14:paraId="0D051CB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630.000,00</w:t>
      </w:r>
    </w:p>
    <w:p w14:paraId="182C5F5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2028: 661.500,00</w:t>
      </w:r>
    </w:p>
    <w:p w14:paraId="79518C6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694.575,00</w:t>
      </w:r>
    </w:p>
    <w:p w14:paraId="48842D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1CF78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aplicação da quota salário-educação (365), garantindo recursos, estrutura e continuidade das atividades, com foco em ampliar acesso, qualidade e eficiência nos serviços educacionais e culturais.</w:t>
      </w:r>
    </w:p>
    <w:p w14:paraId="5F509D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2C1AB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aplicação da quota salário-educação (365), consolidando etapas previstas e assegurando benefícios contínuos à comunidade até o final do quadriênio.</w:t>
      </w:r>
    </w:p>
    <w:p w14:paraId="4AEFFAC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37567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aplicação da quota salário-educação (365) e percentual de execução orçamentária.</w:t>
      </w:r>
    </w:p>
    <w:p w14:paraId="7A201C8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CF33A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A15BAF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2175 – Complementação do Transporte Escolar na Rede Municipal (365)</w:t>
      </w:r>
    </w:p>
    <w:p w14:paraId="0EB2A5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68788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88B2BA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240.000,00</w:t>
      </w:r>
    </w:p>
    <w:p w14:paraId="1E175BA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252.000,00</w:t>
      </w:r>
    </w:p>
    <w:p w14:paraId="0123B3F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264.600,00</w:t>
      </w:r>
    </w:p>
    <w:p w14:paraId="51BAE6B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277.830,00</w:t>
      </w:r>
    </w:p>
    <w:p w14:paraId="0A31BC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12773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complementação do transporte escolar na rede municipal (365), garantindo recursos, estrutura e continuidade das atividades, com foco em ampliar acesso, qualidade e eficiência nos serviços educacionais e culturais.</w:t>
      </w:r>
    </w:p>
    <w:p w14:paraId="51831F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E63AB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complementação do transporte escolar na rede municipal (365), consolidando etapas previstas e assegurando benefícios contínuos à comunidade até o final do quadriênio.</w:t>
      </w:r>
    </w:p>
    <w:p w14:paraId="40A440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83EA6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complementação do transporte escolar na rede municipal (365) e percentual de execução orçamentária.</w:t>
      </w:r>
    </w:p>
    <w:p w14:paraId="168C70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4C850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3D4BE6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2231 – Construção, Ampliação e/ou Reforma de Unidades Escolares (365)</w:t>
      </w:r>
    </w:p>
    <w:p w14:paraId="039870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0A2EE8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499D63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240.000,00</w:t>
      </w:r>
    </w:p>
    <w:p w14:paraId="5CBB7E1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252.000,00</w:t>
      </w:r>
    </w:p>
    <w:p w14:paraId="1FE0A26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264.600,00</w:t>
      </w:r>
    </w:p>
    <w:p w14:paraId="07C31AC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277.830,00</w:t>
      </w:r>
    </w:p>
    <w:p w14:paraId="62E79B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A3C38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ampliação e/ou reforma de unidades escolares (365), garantindo recursos, estrutura e continuidade das atividades, com foco em ampliar acesso, qualidade e eficiência nos serviços educacionais e culturais.</w:t>
      </w:r>
    </w:p>
    <w:p w14:paraId="233F14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61494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Executar anualmente as ações de construção, ampliação e/ou reforma de unidades escolares (365), consolidando etapas previstas e assegurando benefícios contínuos à comunidade até o final do quadriênio.</w:t>
      </w:r>
    </w:p>
    <w:p w14:paraId="1EA088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FA848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ampliação e/ou reforma de unidades escolares (365) e percentual de execução orçamentária.</w:t>
      </w:r>
    </w:p>
    <w:p w14:paraId="45E81B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47431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8A67A2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2251 – Manutenção das Atividades da Educação Especial (365)</w:t>
      </w:r>
    </w:p>
    <w:p w14:paraId="15AA1D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3A326C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B88F5F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1051F8D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33C3918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70B341A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27E9D0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FE7E0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educação especial (365), garantindo recursos, estrutura e continuidade das atividades, com foco em ampliar acesso, qualidade e eficiência nos serviços educacionais e culturais.</w:t>
      </w:r>
    </w:p>
    <w:p w14:paraId="0DAE9E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F0754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educação especial (365), consolidando etapas previstas e assegurando benefícios contínuos à comunidade até o final do quadriênio.</w:t>
      </w:r>
    </w:p>
    <w:p w14:paraId="573756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10E36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educação especial (365) e percentual de execução orçamentária.</w:t>
      </w:r>
    </w:p>
    <w:p w14:paraId="193BC7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56AA1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6AFBF0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2252 – Acesso à Tecnologia da Informação e Comunicação para a Educação Básica (365)</w:t>
      </w:r>
    </w:p>
    <w:p w14:paraId="1F4043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F7B9F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4A887B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w:t>
      </w:r>
    </w:p>
    <w:p w14:paraId="106C83C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w:t>
      </w:r>
    </w:p>
    <w:p w14:paraId="2E08378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w:t>
      </w:r>
    </w:p>
    <w:p w14:paraId="0C46B51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w:t>
      </w:r>
    </w:p>
    <w:p w14:paraId="0F9D3F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E9A8B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acesso à tecnologia da informação e comunicação para a educação básica (365), garantindo recursos, estrutura e continuidade das atividades, com foco em ampliar acesso, qualidade e eficiência nos serviços educacionais e culturais.</w:t>
      </w:r>
    </w:p>
    <w:p w14:paraId="29F365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98090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acesso à tecnologia da informação e comunicação para a educação básica (365), consolidando etapas previstas e assegurando benefícios contínuos à comunidade até o final do quadriênio.</w:t>
      </w:r>
    </w:p>
    <w:p w14:paraId="5446DE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DD77A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acesso à tecnologia da informação e comunicação para a educação básica (365) e percentual de execução orçamentária.</w:t>
      </w:r>
    </w:p>
    <w:p w14:paraId="0E748A2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7E47E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3D935D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2257 – Aquisição de Equipamentos Tecnológicos, Didáticos e Lúdicos (365)</w:t>
      </w:r>
    </w:p>
    <w:p w14:paraId="3EF2F1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0917C87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07321A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0BDFC18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220FAC5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4E5423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0CD878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7867B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tecnológicos, didáticos e lúdicos (365), garantindo recursos, estrutura e continuidade das atividades, com foco em ampliar acesso, qualidade e eficiência nos serviços educacionais e culturais.</w:t>
      </w:r>
    </w:p>
    <w:p w14:paraId="2D43CA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CC25F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tecnológicos, didáticos e lúdicos (365), consolidando etapas previstas e assegurando benefícios contínuos à comunidade até o final do quadriênio.</w:t>
      </w:r>
    </w:p>
    <w:p w14:paraId="67E7F4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88B4D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tecnológicos, didáticos e lúdicos (365) e percentual de execução orçamentária.</w:t>
      </w:r>
    </w:p>
    <w:p w14:paraId="233B37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1D988D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163B59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2273 – Realização de Concursos e Processos Seletivos (365)</w:t>
      </w:r>
    </w:p>
    <w:p w14:paraId="693A23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67636D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0231A3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4DB0B14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0E8DC4B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6FC064B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42E592B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C3A00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concursos e processos seletivos (365), garantindo recursos, estrutura e continuidade das atividades, com foco em ampliar acesso, qualidade e eficiência nos serviços educacionais e culturais.</w:t>
      </w:r>
    </w:p>
    <w:p w14:paraId="583B74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BFCDF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concursos e processos seletivos (365), consolidando etapas previstas e assegurando benefícios contínuos à comunidade até o final do quadriênio.</w:t>
      </w:r>
    </w:p>
    <w:p w14:paraId="2F1225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6436DC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realização de concursos e processos seletivos (365) e percentual de execução orçamentária.</w:t>
      </w:r>
    </w:p>
    <w:p w14:paraId="43D6FA4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94C5C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17AB5C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2299 – Manutenção das Ações do Programa Escola em Tempo Integral (365)</w:t>
      </w:r>
    </w:p>
    <w:p w14:paraId="0B9D2A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77BFB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A7BB5D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1.200.000,00</w:t>
      </w:r>
    </w:p>
    <w:p w14:paraId="56FAF82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1.260.000,00</w:t>
      </w:r>
    </w:p>
    <w:p w14:paraId="750ED93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1.323.000,00</w:t>
      </w:r>
    </w:p>
    <w:p w14:paraId="55B0062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1.389.150,00</w:t>
      </w:r>
    </w:p>
    <w:p w14:paraId="5CE89A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627536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ações do programa escola em tempo integral (365), garantindo recursos, estrutura e continuidade das atividades, com foco em ampliar acesso, qualidade e eficiência nos serviços educacionais e culturais.</w:t>
      </w:r>
    </w:p>
    <w:p w14:paraId="45BF3A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425CF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ações do programa escola em tempo integral (365), consolidando etapas previstas e assegurando benefícios contínuos à comunidade até o final do quadriênio.</w:t>
      </w:r>
    </w:p>
    <w:p w14:paraId="498599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551BF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ações do programa escola em tempo integral (365) e percentual de execução orçamentária.</w:t>
      </w:r>
    </w:p>
    <w:p w14:paraId="4C3A78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A38F9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6B885B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2300 – Manutenção da Educação Infantil – Novas Turmas</w:t>
      </w:r>
    </w:p>
    <w:p w14:paraId="1FEE13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0B7299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6869A5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2.200.000,00</w:t>
      </w:r>
    </w:p>
    <w:p w14:paraId="34DBE5A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2.310.000,00</w:t>
      </w:r>
    </w:p>
    <w:p w14:paraId="73052C2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2.425.500,00</w:t>
      </w:r>
    </w:p>
    <w:p w14:paraId="287BA5C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2.546.775,00</w:t>
      </w:r>
    </w:p>
    <w:p w14:paraId="2A9322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9A706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 educação infantil – novas turmas, garantindo recursos, estrutura e continuidade das atividades, com foco em ampliar acesso, qualidade e eficiência nos serviços educacionais e culturais.</w:t>
      </w:r>
    </w:p>
    <w:p w14:paraId="47AB253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BBFF1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 educação infantil – novas turmas, consolidando etapas previstas e assegurando benefícios contínuos à comunidade até o final do quadriênio.</w:t>
      </w:r>
    </w:p>
    <w:p w14:paraId="5DB19C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1CE58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 educação infantil – novas turmas e percentual de execução orçamentária.</w:t>
      </w:r>
    </w:p>
    <w:p w14:paraId="642084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E7BD2D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F549C2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Ação 2302 – Manutenção do </w:t>
      </w:r>
      <w:proofErr w:type="spellStart"/>
      <w:r w:rsidRPr="009E2D46">
        <w:rPr>
          <w:rFonts w:ascii="Arial" w:hAnsi="Arial" w:cs="Arial"/>
          <w:color w:val="000000" w:themeColor="text1"/>
          <w:sz w:val="20"/>
          <w:szCs w:val="20"/>
        </w:rPr>
        <w:t>Prog</w:t>
      </w:r>
      <w:proofErr w:type="spellEnd"/>
      <w:r w:rsidRPr="009E2D46">
        <w:rPr>
          <w:rFonts w:ascii="Arial" w:hAnsi="Arial" w:cs="Arial"/>
          <w:color w:val="000000" w:themeColor="text1"/>
          <w:sz w:val="20"/>
          <w:szCs w:val="20"/>
        </w:rPr>
        <w:t>. de Formação de Leitura e Escrita na Educ. Infantil – LEEI</w:t>
      </w:r>
    </w:p>
    <w:p w14:paraId="6BF795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438E4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599750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4B2C024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725F80F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54E30ED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25BC63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74713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w:t>
      </w:r>
      <w:proofErr w:type="spellStart"/>
      <w:r w:rsidRPr="009E2D46">
        <w:rPr>
          <w:rFonts w:ascii="Arial" w:hAnsi="Arial" w:cs="Arial"/>
          <w:color w:val="000000" w:themeColor="text1"/>
          <w:sz w:val="20"/>
          <w:szCs w:val="20"/>
        </w:rPr>
        <w:t>prog</w:t>
      </w:r>
      <w:proofErr w:type="spellEnd"/>
      <w:r w:rsidRPr="009E2D46">
        <w:rPr>
          <w:rFonts w:ascii="Arial" w:hAnsi="Arial" w:cs="Arial"/>
          <w:color w:val="000000" w:themeColor="text1"/>
          <w:sz w:val="20"/>
          <w:szCs w:val="20"/>
        </w:rPr>
        <w:t xml:space="preserve">. de formação de leitura e escrita na educ. infantil – </w:t>
      </w:r>
      <w:proofErr w:type="spellStart"/>
      <w:r w:rsidRPr="009E2D46">
        <w:rPr>
          <w:rFonts w:ascii="Arial" w:hAnsi="Arial" w:cs="Arial"/>
          <w:color w:val="000000" w:themeColor="text1"/>
          <w:sz w:val="20"/>
          <w:szCs w:val="20"/>
        </w:rPr>
        <w:t>leei</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 e culturais.</w:t>
      </w:r>
    </w:p>
    <w:p w14:paraId="0CC0DA5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D8540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w:t>
      </w:r>
      <w:proofErr w:type="spellStart"/>
      <w:r w:rsidRPr="009E2D46">
        <w:rPr>
          <w:rFonts w:ascii="Arial" w:hAnsi="Arial" w:cs="Arial"/>
          <w:color w:val="000000" w:themeColor="text1"/>
          <w:sz w:val="20"/>
          <w:szCs w:val="20"/>
        </w:rPr>
        <w:t>prog</w:t>
      </w:r>
      <w:proofErr w:type="spellEnd"/>
      <w:r w:rsidRPr="009E2D46">
        <w:rPr>
          <w:rFonts w:ascii="Arial" w:hAnsi="Arial" w:cs="Arial"/>
          <w:color w:val="000000" w:themeColor="text1"/>
          <w:sz w:val="20"/>
          <w:szCs w:val="20"/>
        </w:rPr>
        <w:t xml:space="preserve">. de formação de leitura e escrita na educ. infantil – </w:t>
      </w:r>
      <w:proofErr w:type="spellStart"/>
      <w:r w:rsidRPr="009E2D46">
        <w:rPr>
          <w:rFonts w:ascii="Arial" w:hAnsi="Arial" w:cs="Arial"/>
          <w:color w:val="000000" w:themeColor="text1"/>
          <w:sz w:val="20"/>
          <w:szCs w:val="20"/>
        </w:rPr>
        <w:t>leei</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5BF81E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8B6E9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 xml:space="preserve">Número de atividades relacionadas a manutenção do </w:t>
      </w:r>
      <w:proofErr w:type="spellStart"/>
      <w:r w:rsidRPr="009E2D46">
        <w:rPr>
          <w:rFonts w:ascii="Arial" w:hAnsi="Arial" w:cs="Arial"/>
          <w:color w:val="000000" w:themeColor="text1"/>
          <w:sz w:val="20"/>
          <w:szCs w:val="20"/>
        </w:rPr>
        <w:t>prog</w:t>
      </w:r>
      <w:proofErr w:type="spellEnd"/>
      <w:r w:rsidRPr="009E2D46">
        <w:rPr>
          <w:rFonts w:ascii="Arial" w:hAnsi="Arial" w:cs="Arial"/>
          <w:color w:val="000000" w:themeColor="text1"/>
          <w:sz w:val="20"/>
          <w:szCs w:val="20"/>
        </w:rPr>
        <w:t xml:space="preserve">. de formação de leitura e escrita na educ. infantil – </w:t>
      </w:r>
      <w:proofErr w:type="spellStart"/>
      <w:r w:rsidRPr="009E2D46">
        <w:rPr>
          <w:rFonts w:ascii="Arial" w:hAnsi="Arial" w:cs="Arial"/>
          <w:color w:val="000000" w:themeColor="text1"/>
          <w:sz w:val="20"/>
          <w:szCs w:val="20"/>
        </w:rPr>
        <w:t>leei</w:t>
      </w:r>
      <w:proofErr w:type="spellEnd"/>
      <w:r w:rsidRPr="009E2D46">
        <w:rPr>
          <w:rFonts w:ascii="Arial" w:hAnsi="Arial" w:cs="Arial"/>
          <w:color w:val="000000" w:themeColor="text1"/>
          <w:sz w:val="20"/>
          <w:szCs w:val="20"/>
        </w:rPr>
        <w:t xml:space="preserve"> e percentual de execução orçamentária.</w:t>
      </w:r>
    </w:p>
    <w:p w14:paraId="7C1BFA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85A5F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E173D5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2303 – Manutenção das Ações do Programa Alfabetiza Pará</w:t>
      </w:r>
    </w:p>
    <w:p w14:paraId="7C97D8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6850770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1F2342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73C7D7B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54AB8AF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53FF90A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E5C5B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828CC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das ações do programa alfabetiza </w:t>
      </w:r>
      <w:proofErr w:type="spellStart"/>
      <w:r w:rsidRPr="009E2D46">
        <w:rPr>
          <w:rFonts w:ascii="Arial" w:hAnsi="Arial" w:cs="Arial"/>
          <w:color w:val="000000" w:themeColor="text1"/>
          <w:sz w:val="20"/>
          <w:szCs w:val="20"/>
        </w:rPr>
        <w:t>pará</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 e culturais.</w:t>
      </w:r>
    </w:p>
    <w:p w14:paraId="2046D2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7F36D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das ações do programa alfabetiza </w:t>
      </w:r>
      <w:proofErr w:type="spellStart"/>
      <w:r w:rsidRPr="009E2D46">
        <w:rPr>
          <w:rFonts w:ascii="Arial" w:hAnsi="Arial" w:cs="Arial"/>
          <w:color w:val="000000" w:themeColor="text1"/>
          <w:sz w:val="20"/>
          <w:szCs w:val="20"/>
        </w:rPr>
        <w:t>pará</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30B3C2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B27C8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das ações do programa alfabetiza </w:t>
      </w:r>
      <w:proofErr w:type="spellStart"/>
      <w:r w:rsidRPr="009E2D46">
        <w:rPr>
          <w:rFonts w:ascii="Arial" w:hAnsi="Arial" w:cs="Arial"/>
          <w:color w:val="000000" w:themeColor="text1"/>
          <w:sz w:val="20"/>
          <w:szCs w:val="20"/>
        </w:rPr>
        <w:t>pará</w:t>
      </w:r>
      <w:proofErr w:type="spellEnd"/>
      <w:r w:rsidRPr="009E2D46">
        <w:rPr>
          <w:rFonts w:ascii="Arial" w:hAnsi="Arial" w:cs="Arial"/>
          <w:color w:val="000000" w:themeColor="text1"/>
          <w:sz w:val="20"/>
          <w:szCs w:val="20"/>
        </w:rPr>
        <w:t xml:space="preserve"> e percentual de execução orçamentária.</w:t>
      </w:r>
    </w:p>
    <w:p w14:paraId="4044ED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F5887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260275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2304 – Manutenção do Projeto Pará: Construindo Caminhos para a Aprendizagem</w:t>
      </w:r>
    </w:p>
    <w:p w14:paraId="6DD2CF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B736F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693487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7B4F885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52D872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2EA5F8F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304E19B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F3D5B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projeto </w:t>
      </w:r>
      <w:proofErr w:type="spellStart"/>
      <w:r w:rsidRPr="009E2D46">
        <w:rPr>
          <w:rFonts w:ascii="Arial" w:hAnsi="Arial" w:cs="Arial"/>
          <w:color w:val="000000" w:themeColor="text1"/>
          <w:sz w:val="20"/>
          <w:szCs w:val="20"/>
        </w:rPr>
        <w:t>pará</w:t>
      </w:r>
      <w:proofErr w:type="spellEnd"/>
      <w:r w:rsidRPr="009E2D46">
        <w:rPr>
          <w:rFonts w:ascii="Arial" w:hAnsi="Arial" w:cs="Arial"/>
          <w:color w:val="000000" w:themeColor="text1"/>
          <w:sz w:val="20"/>
          <w:szCs w:val="20"/>
        </w:rPr>
        <w:t>: construindo caminhos para a aprendizagem, garantindo recursos, estrutura e continuidade das atividades, com foco em ampliar acesso, qualidade e eficiência nos serviços educacionais e culturais.</w:t>
      </w:r>
    </w:p>
    <w:p w14:paraId="2FEAEA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2279E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projeto </w:t>
      </w:r>
      <w:proofErr w:type="spellStart"/>
      <w:r w:rsidRPr="009E2D46">
        <w:rPr>
          <w:rFonts w:ascii="Arial" w:hAnsi="Arial" w:cs="Arial"/>
          <w:color w:val="000000" w:themeColor="text1"/>
          <w:sz w:val="20"/>
          <w:szCs w:val="20"/>
        </w:rPr>
        <w:t>pará</w:t>
      </w:r>
      <w:proofErr w:type="spellEnd"/>
      <w:r w:rsidRPr="009E2D46">
        <w:rPr>
          <w:rFonts w:ascii="Arial" w:hAnsi="Arial" w:cs="Arial"/>
          <w:color w:val="000000" w:themeColor="text1"/>
          <w:sz w:val="20"/>
          <w:szCs w:val="20"/>
        </w:rPr>
        <w:t>: construindo caminhos para a aprendizagem, consolidando etapas previstas e assegurando benefícios contínuos à comunidade até o final do quadriênio.</w:t>
      </w:r>
    </w:p>
    <w:p w14:paraId="24E6B4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1AB89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projeto </w:t>
      </w:r>
      <w:proofErr w:type="spellStart"/>
      <w:r w:rsidRPr="009E2D46">
        <w:rPr>
          <w:rFonts w:ascii="Arial" w:hAnsi="Arial" w:cs="Arial"/>
          <w:color w:val="000000" w:themeColor="text1"/>
          <w:sz w:val="20"/>
          <w:szCs w:val="20"/>
        </w:rPr>
        <w:t>pará</w:t>
      </w:r>
      <w:proofErr w:type="spellEnd"/>
      <w:r w:rsidRPr="009E2D46">
        <w:rPr>
          <w:rFonts w:ascii="Arial" w:hAnsi="Arial" w:cs="Arial"/>
          <w:color w:val="000000" w:themeColor="text1"/>
          <w:sz w:val="20"/>
          <w:szCs w:val="20"/>
        </w:rPr>
        <w:t>: construindo caminhos para a aprendizagem e percentual de execução orçamentária.</w:t>
      </w:r>
    </w:p>
    <w:p w14:paraId="6CC23DB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2C713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A46530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2113 – Manutenção das Atividades da Educação de Jovens e Adultos - EJA</w:t>
      </w:r>
    </w:p>
    <w:p w14:paraId="56ED0E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F537E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Recursos Estimados (R$):</w:t>
      </w:r>
    </w:p>
    <w:p w14:paraId="2126019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4A17466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79F4F41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454547A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0DDA08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094C4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das atividades da educação de jovens e adultos - </w:t>
      </w:r>
      <w:proofErr w:type="spellStart"/>
      <w:r w:rsidRPr="009E2D46">
        <w:rPr>
          <w:rFonts w:ascii="Arial" w:hAnsi="Arial" w:cs="Arial"/>
          <w:color w:val="000000" w:themeColor="text1"/>
          <w:sz w:val="20"/>
          <w:szCs w:val="20"/>
        </w:rPr>
        <w:t>eja</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 e culturais.</w:t>
      </w:r>
    </w:p>
    <w:p w14:paraId="664499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0B64D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das atividades da educação de jovens e adultos - </w:t>
      </w:r>
      <w:proofErr w:type="spellStart"/>
      <w:r w:rsidRPr="009E2D46">
        <w:rPr>
          <w:rFonts w:ascii="Arial" w:hAnsi="Arial" w:cs="Arial"/>
          <w:color w:val="000000" w:themeColor="text1"/>
          <w:sz w:val="20"/>
          <w:szCs w:val="20"/>
        </w:rPr>
        <w:t>eja</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1CBA16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A00DD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das atividades da educação de jovens e adultos - </w:t>
      </w:r>
      <w:proofErr w:type="spellStart"/>
      <w:r w:rsidRPr="009E2D46">
        <w:rPr>
          <w:rFonts w:ascii="Arial" w:hAnsi="Arial" w:cs="Arial"/>
          <w:color w:val="000000" w:themeColor="text1"/>
          <w:sz w:val="20"/>
          <w:szCs w:val="20"/>
        </w:rPr>
        <w:t>eja</w:t>
      </w:r>
      <w:proofErr w:type="spellEnd"/>
      <w:r w:rsidRPr="009E2D46">
        <w:rPr>
          <w:rFonts w:ascii="Arial" w:hAnsi="Arial" w:cs="Arial"/>
          <w:color w:val="000000" w:themeColor="text1"/>
          <w:sz w:val="20"/>
          <w:szCs w:val="20"/>
        </w:rPr>
        <w:t xml:space="preserve"> e percentual de execução orçamentária.</w:t>
      </w:r>
    </w:p>
    <w:p w14:paraId="7E41E2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08980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625236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2006 – Apoio a Entidades Culturais</w:t>
      </w:r>
    </w:p>
    <w:p w14:paraId="09CCE0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3BCD3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E05021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312E9A8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63EBFDC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6F7353A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365CBC0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EA73A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 entidades culturais, garantindo recursos, estrutura e continuidade das atividades, com foco em ampliar acesso, qualidade e eficiência nos serviços educacionais e culturais.</w:t>
      </w:r>
    </w:p>
    <w:p w14:paraId="106DE4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2D274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 entidades culturais, consolidando etapas previstas e assegurando benefícios contínuos à comunidade até o final do quadriênio.</w:t>
      </w:r>
    </w:p>
    <w:p w14:paraId="3EDD91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51A31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a entidades culturais e percentual de execução orçamentária.</w:t>
      </w:r>
    </w:p>
    <w:p w14:paraId="68EC88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539B3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1A83EC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2036 – Encargos com Publicidade e Propaganda para a Cultura</w:t>
      </w:r>
    </w:p>
    <w:p w14:paraId="4E7CDC6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720A7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AD8D0A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5AC95E4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7A337C5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2435598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2DB7DC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1A108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encargos com publicidade e propaganda para a cultura, garantindo recursos, estrutura e continuidade das atividades, com foco em ampliar acesso, qualidade e eficiência nos serviços educacionais e culturais.</w:t>
      </w:r>
    </w:p>
    <w:p w14:paraId="19C313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Meta (2026–2029):</w:t>
      </w:r>
    </w:p>
    <w:p w14:paraId="6BC03F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encargos com publicidade e propaganda para a cultura, consolidando etapas previstas e assegurando benefícios contínuos à comunidade até o final do quadriênio.</w:t>
      </w:r>
    </w:p>
    <w:p w14:paraId="494D6D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A6551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encargos com publicidade e propaganda para a cultura e percentual de execução orçamentária.</w:t>
      </w:r>
    </w:p>
    <w:p w14:paraId="5BF16A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79F3B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2C7A71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2100 – Manutenção da Fundação Casa da Cultura de Xinguara</w:t>
      </w:r>
    </w:p>
    <w:p w14:paraId="1061B3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0F39FF3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F01478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600.000,00</w:t>
      </w:r>
    </w:p>
    <w:p w14:paraId="2F22291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630.000,00</w:t>
      </w:r>
    </w:p>
    <w:p w14:paraId="4C8F146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661.500,00</w:t>
      </w:r>
    </w:p>
    <w:p w14:paraId="280F4E8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694.575,00</w:t>
      </w:r>
    </w:p>
    <w:p w14:paraId="6E4341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525F3B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da fundação casa da cultura de </w:t>
      </w:r>
      <w:proofErr w:type="spellStart"/>
      <w:r w:rsidRPr="009E2D46">
        <w:rPr>
          <w:rFonts w:ascii="Arial" w:hAnsi="Arial" w:cs="Arial"/>
          <w:color w:val="000000" w:themeColor="text1"/>
          <w:sz w:val="20"/>
          <w:szCs w:val="20"/>
        </w:rPr>
        <w:t>xinguara</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 e culturais.</w:t>
      </w:r>
    </w:p>
    <w:p w14:paraId="3C0388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EA4DC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da fundação casa da cultura de </w:t>
      </w:r>
      <w:proofErr w:type="spellStart"/>
      <w:r w:rsidRPr="009E2D46">
        <w:rPr>
          <w:rFonts w:ascii="Arial" w:hAnsi="Arial" w:cs="Arial"/>
          <w:color w:val="000000" w:themeColor="text1"/>
          <w:sz w:val="20"/>
          <w:szCs w:val="20"/>
        </w:rPr>
        <w:t>xinguara</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45A13AD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55A42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da fundação casa da cultura de </w:t>
      </w:r>
      <w:proofErr w:type="spellStart"/>
      <w:r w:rsidRPr="009E2D46">
        <w:rPr>
          <w:rFonts w:ascii="Arial" w:hAnsi="Arial" w:cs="Arial"/>
          <w:color w:val="000000" w:themeColor="text1"/>
          <w:sz w:val="20"/>
          <w:szCs w:val="20"/>
        </w:rPr>
        <w:t>xinguara</w:t>
      </w:r>
      <w:proofErr w:type="spellEnd"/>
      <w:r w:rsidRPr="009E2D46">
        <w:rPr>
          <w:rFonts w:ascii="Arial" w:hAnsi="Arial" w:cs="Arial"/>
          <w:color w:val="000000" w:themeColor="text1"/>
          <w:sz w:val="20"/>
          <w:szCs w:val="20"/>
        </w:rPr>
        <w:t xml:space="preserve"> e percentual de execução orçamentária.</w:t>
      </w:r>
    </w:p>
    <w:p w14:paraId="02A712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E78BD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907BC3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2157 – Aquisição de Instrumentos Musicais Diversos</w:t>
      </w:r>
    </w:p>
    <w:p w14:paraId="18CB7A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118B4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BCAD5C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6F78164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6CFB533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00B56D3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4B2C46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C8938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instrumentos musicais diversos, garantindo recursos, estrutura e continuidade das atividades, com foco em ampliar acesso, qualidade e eficiência nos serviços educacionais e culturais.</w:t>
      </w:r>
    </w:p>
    <w:p w14:paraId="37436D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0C99F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instrumentos musicais diversos, consolidando etapas previstas e assegurando benefícios contínuos à comunidade até o final do quadriênio.</w:t>
      </w:r>
    </w:p>
    <w:p w14:paraId="420548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FB96C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instrumentos musicais diversos e percentual de execução orçamentária.</w:t>
      </w:r>
    </w:p>
    <w:p w14:paraId="6773D7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22E08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AFB1D6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2253 – Apoio a Projetos Sociais de Leitura e Literatura</w:t>
      </w:r>
    </w:p>
    <w:p w14:paraId="2EA3C7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C2812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851CC7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451CC9B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7C725F7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4AC4719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6D461A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57185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 projetos sociais de leitura e literatura, garantindo recursos, estrutura e continuidade das atividades, com foco em ampliar acesso, qualidade e eficiência nos serviços educacionais e culturais.</w:t>
      </w:r>
    </w:p>
    <w:p w14:paraId="5F2A6D0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9A62A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 projetos sociais de leitura e literatura, consolidando etapas previstas e assegurando benefícios contínuos à comunidade até o final do quadriênio.</w:t>
      </w:r>
    </w:p>
    <w:p w14:paraId="76B71D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9E13F4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a projetos sociais de leitura e literatura e percentual de execução orçamentária.</w:t>
      </w:r>
    </w:p>
    <w:p w14:paraId="014567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E9BAC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544403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2290 – Apoio e Promoção das Ações da Lei Paulo Gustavo (LC nº 195/2022)</w:t>
      </w:r>
    </w:p>
    <w:p w14:paraId="7660EC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F5CE4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9B231D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342E951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7A197B1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3E946AB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5ECDBE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6110E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apoio e promoção das ações da lei </w:t>
      </w:r>
      <w:proofErr w:type="spellStart"/>
      <w:r w:rsidRPr="009E2D46">
        <w:rPr>
          <w:rFonts w:ascii="Arial" w:hAnsi="Arial" w:cs="Arial"/>
          <w:color w:val="000000" w:themeColor="text1"/>
          <w:sz w:val="20"/>
          <w:szCs w:val="20"/>
        </w:rPr>
        <w:t>paulo</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gustavo</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lc</w:t>
      </w:r>
      <w:proofErr w:type="spellEnd"/>
      <w:r w:rsidRPr="009E2D46">
        <w:rPr>
          <w:rFonts w:ascii="Arial" w:hAnsi="Arial" w:cs="Arial"/>
          <w:color w:val="000000" w:themeColor="text1"/>
          <w:sz w:val="20"/>
          <w:szCs w:val="20"/>
        </w:rPr>
        <w:t xml:space="preserve"> nº 195/2022), garantindo recursos, estrutura e continuidade das atividades, com foco em ampliar acesso, qualidade e eficiência nos serviços educacionais e culturais.</w:t>
      </w:r>
    </w:p>
    <w:p w14:paraId="275ECB3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AA5A5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apoio e promoção das ações da lei </w:t>
      </w:r>
      <w:proofErr w:type="spellStart"/>
      <w:r w:rsidRPr="009E2D46">
        <w:rPr>
          <w:rFonts w:ascii="Arial" w:hAnsi="Arial" w:cs="Arial"/>
          <w:color w:val="000000" w:themeColor="text1"/>
          <w:sz w:val="20"/>
          <w:szCs w:val="20"/>
        </w:rPr>
        <w:t>paulo</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gustavo</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lc</w:t>
      </w:r>
      <w:proofErr w:type="spellEnd"/>
      <w:r w:rsidRPr="009E2D46">
        <w:rPr>
          <w:rFonts w:ascii="Arial" w:hAnsi="Arial" w:cs="Arial"/>
          <w:color w:val="000000" w:themeColor="text1"/>
          <w:sz w:val="20"/>
          <w:szCs w:val="20"/>
        </w:rPr>
        <w:t xml:space="preserve"> nº 195/2022), consolidando etapas previstas e assegurando benefícios contínuos à comunidade até o final do quadriênio.</w:t>
      </w:r>
    </w:p>
    <w:p w14:paraId="3FD5F6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E5C58F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apoio e promoção das ações da lei </w:t>
      </w:r>
      <w:proofErr w:type="spellStart"/>
      <w:r w:rsidRPr="009E2D46">
        <w:rPr>
          <w:rFonts w:ascii="Arial" w:hAnsi="Arial" w:cs="Arial"/>
          <w:color w:val="000000" w:themeColor="text1"/>
          <w:sz w:val="20"/>
          <w:szCs w:val="20"/>
        </w:rPr>
        <w:t>paulo</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gustavo</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lc</w:t>
      </w:r>
      <w:proofErr w:type="spellEnd"/>
      <w:r w:rsidRPr="009E2D46">
        <w:rPr>
          <w:rFonts w:ascii="Arial" w:hAnsi="Arial" w:cs="Arial"/>
          <w:color w:val="000000" w:themeColor="text1"/>
          <w:sz w:val="20"/>
          <w:szCs w:val="20"/>
        </w:rPr>
        <w:t xml:space="preserve"> nº 195/2022) e percentual de execução orçamentária.</w:t>
      </w:r>
    </w:p>
    <w:p w14:paraId="07CCF4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CBDB8D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569658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2301 – Implementação da Política Nacional de Fomento à Cultura – Lei Aldir Blanc (Lei nº 14.399/2022)</w:t>
      </w:r>
    </w:p>
    <w:p w14:paraId="6767C5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309FB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1085B9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320.000,00</w:t>
      </w:r>
    </w:p>
    <w:p w14:paraId="38AD5CA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336.000,00</w:t>
      </w:r>
    </w:p>
    <w:p w14:paraId="6DC78AF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352.800,00</w:t>
      </w:r>
    </w:p>
    <w:p w14:paraId="1B2B226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370.440,00</w:t>
      </w:r>
    </w:p>
    <w:p w14:paraId="60D3F9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3F1A57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implementação da política nacional de fomento à cultura – lei </w:t>
      </w:r>
      <w:proofErr w:type="spellStart"/>
      <w:r w:rsidRPr="009E2D46">
        <w:rPr>
          <w:rFonts w:ascii="Arial" w:hAnsi="Arial" w:cs="Arial"/>
          <w:color w:val="000000" w:themeColor="text1"/>
          <w:sz w:val="20"/>
          <w:szCs w:val="20"/>
        </w:rPr>
        <w:t>aldir</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blanc</w:t>
      </w:r>
      <w:proofErr w:type="spellEnd"/>
      <w:r w:rsidRPr="009E2D46">
        <w:rPr>
          <w:rFonts w:ascii="Arial" w:hAnsi="Arial" w:cs="Arial"/>
          <w:color w:val="000000" w:themeColor="text1"/>
          <w:sz w:val="20"/>
          <w:szCs w:val="20"/>
        </w:rPr>
        <w:t xml:space="preserve"> (lei nº 14.399/2022), garantindo recursos, estrutura e continuidade das atividades, com foco em ampliar acesso, qualidade e eficiência nos serviços educacionais e culturais.</w:t>
      </w:r>
    </w:p>
    <w:p w14:paraId="70A1F7B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0A9E5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implementação da política nacional de fomento à cultura – lei </w:t>
      </w:r>
      <w:proofErr w:type="spellStart"/>
      <w:r w:rsidRPr="009E2D46">
        <w:rPr>
          <w:rFonts w:ascii="Arial" w:hAnsi="Arial" w:cs="Arial"/>
          <w:color w:val="000000" w:themeColor="text1"/>
          <w:sz w:val="20"/>
          <w:szCs w:val="20"/>
        </w:rPr>
        <w:t>aldir</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blanc</w:t>
      </w:r>
      <w:proofErr w:type="spellEnd"/>
      <w:r w:rsidRPr="009E2D46">
        <w:rPr>
          <w:rFonts w:ascii="Arial" w:hAnsi="Arial" w:cs="Arial"/>
          <w:color w:val="000000" w:themeColor="text1"/>
          <w:sz w:val="20"/>
          <w:szCs w:val="20"/>
        </w:rPr>
        <w:t xml:space="preserve"> (lei nº 14.399/2022), consolidando etapas previstas e assegurando benefícios contínuos à comunidade até o final do quadriênio.</w:t>
      </w:r>
    </w:p>
    <w:p w14:paraId="60D54E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237A5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implementação da política nacional de fomento à cultura – lei </w:t>
      </w:r>
      <w:proofErr w:type="spellStart"/>
      <w:r w:rsidRPr="009E2D46">
        <w:rPr>
          <w:rFonts w:ascii="Arial" w:hAnsi="Arial" w:cs="Arial"/>
          <w:color w:val="000000" w:themeColor="text1"/>
          <w:sz w:val="20"/>
          <w:szCs w:val="20"/>
        </w:rPr>
        <w:t>aldir</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blanc</w:t>
      </w:r>
      <w:proofErr w:type="spellEnd"/>
      <w:r w:rsidRPr="009E2D46">
        <w:rPr>
          <w:rFonts w:ascii="Arial" w:hAnsi="Arial" w:cs="Arial"/>
          <w:color w:val="000000" w:themeColor="text1"/>
          <w:sz w:val="20"/>
          <w:szCs w:val="20"/>
        </w:rPr>
        <w:t xml:space="preserve"> (lei nº 14.399/2022) e percentual de execução orçamentária.</w:t>
      </w:r>
    </w:p>
    <w:p w14:paraId="5BCE4B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43817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6E317E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 – Contribuição ao PASEP</w:t>
      </w:r>
    </w:p>
    <w:p w14:paraId="1118C9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EF5BE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48DF6C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4540105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45BEFB3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4AB78C1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7E867A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80C6A3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 e culturais.</w:t>
      </w:r>
    </w:p>
    <w:p w14:paraId="5F53F4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2D7027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7D86DC7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9C462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xml:space="preserve"> e percentual de execução orçamentária.</w:t>
      </w:r>
    </w:p>
    <w:p w14:paraId="3DF255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4CBD1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A25E8A5" w14:textId="77777777" w:rsidR="000E184D" w:rsidRPr="009E2D46" w:rsidRDefault="000E184D" w:rsidP="000E184D">
      <w:pPr>
        <w:ind w:firstLine="709"/>
        <w:jc w:val="both"/>
        <w:rPr>
          <w:rFonts w:ascii="Arial" w:hAnsi="Arial" w:cs="Arial"/>
          <w:bCs/>
          <w:color w:val="000000" w:themeColor="text1"/>
          <w:sz w:val="20"/>
          <w:szCs w:val="20"/>
        </w:rPr>
      </w:pPr>
    </w:p>
    <w:p w14:paraId="4B5AEE96" w14:textId="77777777" w:rsidR="000E184D" w:rsidRPr="009E2D46" w:rsidRDefault="000E184D" w:rsidP="000E184D">
      <w:pPr>
        <w:ind w:firstLine="709"/>
        <w:jc w:val="both"/>
        <w:rPr>
          <w:rFonts w:ascii="Arial" w:hAnsi="Arial" w:cs="Arial"/>
          <w:bCs/>
          <w:color w:val="000000" w:themeColor="text1"/>
          <w:sz w:val="20"/>
          <w:szCs w:val="20"/>
        </w:rPr>
      </w:pPr>
    </w:p>
    <w:p w14:paraId="7A7FD8DD" w14:textId="77777777" w:rsidR="000E184D" w:rsidRPr="009E2D46" w:rsidRDefault="000E184D" w:rsidP="000E184D">
      <w:pPr>
        <w:ind w:firstLine="709"/>
        <w:jc w:val="both"/>
        <w:rPr>
          <w:rFonts w:ascii="Arial" w:hAnsi="Arial" w:cs="Arial"/>
          <w:bCs/>
          <w:color w:val="000000" w:themeColor="text1"/>
          <w:sz w:val="20"/>
          <w:szCs w:val="20"/>
        </w:rPr>
      </w:pPr>
    </w:p>
    <w:p w14:paraId="15AF9777" w14:textId="77777777" w:rsidR="000E184D" w:rsidRPr="009E2D46" w:rsidRDefault="000E184D" w:rsidP="000E184D">
      <w:pPr>
        <w:ind w:firstLine="709"/>
        <w:jc w:val="both"/>
        <w:rPr>
          <w:rFonts w:ascii="Arial" w:hAnsi="Arial" w:cs="Arial"/>
          <w:bCs/>
          <w:color w:val="000000" w:themeColor="text1"/>
          <w:sz w:val="20"/>
          <w:szCs w:val="20"/>
        </w:rPr>
      </w:pPr>
    </w:p>
    <w:p w14:paraId="0C526967" w14:textId="77777777" w:rsidR="000E184D" w:rsidRPr="009E2D46" w:rsidRDefault="000E184D" w:rsidP="000E184D">
      <w:pPr>
        <w:ind w:firstLine="709"/>
        <w:jc w:val="both"/>
        <w:rPr>
          <w:rFonts w:ascii="Arial" w:hAnsi="Arial" w:cs="Arial"/>
          <w:bCs/>
          <w:color w:val="000000" w:themeColor="text1"/>
          <w:sz w:val="20"/>
          <w:szCs w:val="20"/>
        </w:rPr>
      </w:pPr>
    </w:p>
    <w:p w14:paraId="50A25E99" w14:textId="77777777" w:rsidR="000E184D" w:rsidRDefault="000E184D" w:rsidP="000E184D">
      <w:pPr>
        <w:ind w:firstLine="709"/>
        <w:jc w:val="both"/>
        <w:rPr>
          <w:rFonts w:ascii="Arial" w:hAnsi="Arial" w:cs="Arial"/>
          <w:bCs/>
          <w:color w:val="000000" w:themeColor="text1"/>
          <w:sz w:val="20"/>
          <w:szCs w:val="20"/>
        </w:rPr>
      </w:pPr>
    </w:p>
    <w:p w14:paraId="5AF3B71A" w14:textId="77777777" w:rsidR="00A43240" w:rsidRDefault="00A43240" w:rsidP="000E184D">
      <w:pPr>
        <w:ind w:firstLine="709"/>
        <w:jc w:val="both"/>
        <w:rPr>
          <w:rFonts w:ascii="Arial" w:hAnsi="Arial" w:cs="Arial"/>
          <w:bCs/>
          <w:color w:val="000000" w:themeColor="text1"/>
          <w:sz w:val="20"/>
          <w:szCs w:val="20"/>
        </w:rPr>
      </w:pPr>
    </w:p>
    <w:p w14:paraId="51B41DE0" w14:textId="77777777" w:rsidR="00A43240" w:rsidRDefault="00A43240" w:rsidP="000E184D">
      <w:pPr>
        <w:ind w:firstLine="709"/>
        <w:jc w:val="both"/>
        <w:rPr>
          <w:rFonts w:ascii="Arial" w:hAnsi="Arial" w:cs="Arial"/>
          <w:bCs/>
          <w:color w:val="000000" w:themeColor="text1"/>
          <w:sz w:val="20"/>
          <w:szCs w:val="20"/>
        </w:rPr>
      </w:pPr>
    </w:p>
    <w:p w14:paraId="20E9FC31" w14:textId="77777777" w:rsidR="00A43240" w:rsidRDefault="00A43240" w:rsidP="000E184D">
      <w:pPr>
        <w:ind w:firstLine="709"/>
        <w:jc w:val="both"/>
        <w:rPr>
          <w:rFonts w:ascii="Arial" w:hAnsi="Arial" w:cs="Arial"/>
          <w:bCs/>
          <w:color w:val="000000" w:themeColor="text1"/>
          <w:sz w:val="20"/>
          <w:szCs w:val="20"/>
        </w:rPr>
      </w:pPr>
    </w:p>
    <w:p w14:paraId="06374B4C" w14:textId="77777777" w:rsidR="00A43240" w:rsidRDefault="00A43240" w:rsidP="000E184D">
      <w:pPr>
        <w:ind w:firstLine="709"/>
        <w:jc w:val="both"/>
        <w:rPr>
          <w:rFonts w:ascii="Arial" w:hAnsi="Arial" w:cs="Arial"/>
          <w:bCs/>
          <w:color w:val="000000" w:themeColor="text1"/>
          <w:sz w:val="20"/>
          <w:szCs w:val="20"/>
        </w:rPr>
      </w:pPr>
    </w:p>
    <w:p w14:paraId="2D3D3019" w14:textId="77777777" w:rsidR="00A43240" w:rsidRDefault="00A43240" w:rsidP="000E184D">
      <w:pPr>
        <w:ind w:firstLine="709"/>
        <w:jc w:val="both"/>
        <w:rPr>
          <w:rFonts w:ascii="Arial" w:hAnsi="Arial" w:cs="Arial"/>
          <w:bCs/>
          <w:color w:val="000000" w:themeColor="text1"/>
          <w:sz w:val="20"/>
          <w:szCs w:val="20"/>
        </w:rPr>
      </w:pPr>
    </w:p>
    <w:p w14:paraId="680899FE" w14:textId="77777777" w:rsidR="00A43240" w:rsidRDefault="00A43240" w:rsidP="000E184D">
      <w:pPr>
        <w:ind w:firstLine="709"/>
        <w:jc w:val="both"/>
        <w:rPr>
          <w:rFonts w:ascii="Arial" w:hAnsi="Arial" w:cs="Arial"/>
          <w:bCs/>
          <w:color w:val="000000" w:themeColor="text1"/>
          <w:sz w:val="20"/>
          <w:szCs w:val="20"/>
        </w:rPr>
      </w:pPr>
    </w:p>
    <w:p w14:paraId="3ACA8428" w14:textId="77777777" w:rsidR="00A43240" w:rsidRDefault="00A43240" w:rsidP="000E184D">
      <w:pPr>
        <w:ind w:firstLine="709"/>
        <w:jc w:val="both"/>
        <w:rPr>
          <w:rFonts w:ascii="Arial" w:hAnsi="Arial" w:cs="Arial"/>
          <w:bCs/>
          <w:color w:val="000000" w:themeColor="text1"/>
          <w:sz w:val="20"/>
          <w:szCs w:val="20"/>
        </w:rPr>
      </w:pPr>
    </w:p>
    <w:p w14:paraId="626B4D5C" w14:textId="77777777" w:rsidR="00A43240" w:rsidRDefault="00A43240" w:rsidP="000E184D">
      <w:pPr>
        <w:ind w:firstLine="709"/>
        <w:jc w:val="both"/>
        <w:rPr>
          <w:rFonts w:ascii="Arial" w:hAnsi="Arial" w:cs="Arial"/>
          <w:bCs/>
          <w:color w:val="000000" w:themeColor="text1"/>
          <w:sz w:val="20"/>
          <w:szCs w:val="20"/>
        </w:rPr>
      </w:pPr>
    </w:p>
    <w:p w14:paraId="5A3F3A4D" w14:textId="77777777" w:rsidR="00A43240" w:rsidRDefault="00A43240" w:rsidP="000E184D">
      <w:pPr>
        <w:ind w:firstLine="709"/>
        <w:jc w:val="both"/>
        <w:rPr>
          <w:rFonts w:ascii="Arial" w:hAnsi="Arial" w:cs="Arial"/>
          <w:bCs/>
          <w:color w:val="000000" w:themeColor="text1"/>
          <w:sz w:val="20"/>
          <w:szCs w:val="20"/>
        </w:rPr>
      </w:pPr>
    </w:p>
    <w:p w14:paraId="64A5D666" w14:textId="77777777" w:rsidR="00A43240" w:rsidRDefault="00A43240" w:rsidP="000E184D">
      <w:pPr>
        <w:ind w:firstLine="709"/>
        <w:jc w:val="both"/>
        <w:rPr>
          <w:rFonts w:ascii="Arial" w:hAnsi="Arial" w:cs="Arial"/>
          <w:bCs/>
          <w:color w:val="000000" w:themeColor="text1"/>
          <w:sz w:val="20"/>
          <w:szCs w:val="20"/>
        </w:rPr>
      </w:pPr>
    </w:p>
    <w:p w14:paraId="45D6871D" w14:textId="77777777" w:rsidR="00A43240" w:rsidRDefault="00A43240" w:rsidP="000E184D">
      <w:pPr>
        <w:ind w:firstLine="709"/>
        <w:jc w:val="both"/>
        <w:rPr>
          <w:rFonts w:ascii="Arial" w:hAnsi="Arial" w:cs="Arial"/>
          <w:bCs/>
          <w:color w:val="000000" w:themeColor="text1"/>
          <w:sz w:val="20"/>
          <w:szCs w:val="20"/>
        </w:rPr>
      </w:pPr>
    </w:p>
    <w:p w14:paraId="6FF245C0" w14:textId="77777777" w:rsidR="00A43240" w:rsidRDefault="00A43240" w:rsidP="000E184D">
      <w:pPr>
        <w:ind w:firstLine="709"/>
        <w:jc w:val="both"/>
        <w:rPr>
          <w:rFonts w:ascii="Arial" w:hAnsi="Arial" w:cs="Arial"/>
          <w:bCs/>
          <w:color w:val="000000" w:themeColor="text1"/>
          <w:sz w:val="20"/>
          <w:szCs w:val="20"/>
        </w:rPr>
      </w:pPr>
    </w:p>
    <w:p w14:paraId="654D13DB" w14:textId="77777777" w:rsidR="00A43240" w:rsidRDefault="00A43240" w:rsidP="000E184D">
      <w:pPr>
        <w:ind w:firstLine="709"/>
        <w:jc w:val="both"/>
        <w:rPr>
          <w:rFonts w:ascii="Arial" w:hAnsi="Arial" w:cs="Arial"/>
          <w:bCs/>
          <w:color w:val="000000" w:themeColor="text1"/>
          <w:sz w:val="20"/>
          <w:szCs w:val="20"/>
        </w:rPr>
      </w:pPr>
    </w:p>
    <w:p w14:paraId="64EFC78E" w14:textId="77777777" w:rsidR="00A43240" w:rsidRDefault="00A43240" w:rsidP="000E184D">
      <w:pPr>
        <w:ind w:firstLine="709"/>
        <w:jc w:val="both"/>
        <w:rPr>
          <w:rFonts w:ascii="Arial" w:hAnsi="Arial" w:cs="Arial"/>
          <w:bCs/>
          <w:color w:val="000000" w:themeColor="text1"/>
          <w:sz w:val="20"/>
          <w:szCs w:val="20"/>
        </w:rPr>
      </w:pPr>
    </w:p>
    <w:p w14:paraId="479CF780" w14:textId="77777777" w:rsidR="00A43240" w:rsidRDefault="00A43240" w:rsidP="000E184D">
      <w:pPr>
        <w:ind w:firstLine="709"/>
        <w:jc w:val="both"/>
        <w:rPr>
          <w:rFonts w:ascii="Arial" w:hAnsi="Arial" w:cs="Arial"/>
          <w:bCs/>
          <w:color w:val="000000" w:themeColor="text1"/>
          <w:sz w:val="20"/>
          <w:szCs w:val="20"/>
        </w:rPr>
      </w:pPr>
    </w:p>
    <w:p w14:paraId="1DBF042F" w14:textId="77777777" w:rsidR="00A43240" w:rsidRDefault="00A43240" w:rsidP="000E184D">
      <w:pPr>
        <w:ind w:firstLine="709"/>
        <w:jc w:val="both"/>
        <w:rPr>
          <w:rFonts w:ascii="Arial" w:hAnsi="Arial" w:cs="Arial"/>
          <w:bCs/>
          <w:color w:val="000000" w:themeColor="text1"/>
          <w:sz w:val="20"/>
          <w:szCs w:val="20"/>
        </w:rPr>
      </w:pPr>
    </w:p>
    <w:p w14:paraId="3E0E0A46" w14:textId="77777777" w:rsidR="00A43240" w:rsidRDefault="00A43240" w:rsidP="000E184D">
      <w:pPr>
        <w:ind w:firstLine="709"/>
        <w:jc w:val="both"/>
        <w:rPr>
          <w:rFonts w:ascii="Arial" w:hAnsi="Arial" w:cs="Arial"/>
          <w:bCs/>
          <w:color w:val="000000" w:themeColor="text1"/>
          <w:sz w:val="20"/>
          <w:szCs w:val="20"/>
        </w:rPr>
      </w:pPr>
    </w:p>
    <w:p w14:paraId="73207D8D" w14:textId="77777777" w:rsidR="00A43240" w:rsidRDefault="00A43240" w:rsidP="000E184D">
      <w:pPr>
        <w:ind w:firstLine="709"/>
        <w:jc w:val="both"/>
        <w:rPr>
          <w:rFonts w:ascii="Arial" w:hAnsi="Arial" w:cs="Arial"/>
          <w:bCs/>
          <w:color w:val="000000" w:themeColor="text1"/>
          <w:sz w:val="20"/>
          <w:szCs w:val="20"/>
        </w:rPr>
      </w:pPr>
    </w:p>
    <w:p w14:paraId="27D5F025" w14:textId="77777777" w:rsidR="00A43240" w:rsidRDefault="00A43240" w:rsidP="000E184D">
      <w:pPr>
        <w:ind w:firstLine="709"/>
        <w:jc w:val="both"/>
        <w:rPr>
          <w:rFonts w:ascii="Arial" w:hAnsi="Arial" w:cs="Arial"/>
          <w:bCs/>
          <w:color w:val="000000" w:themeColor="text1"/>
          <w:sz w:val="20"/>
          <w:szCs w:val="20"/>
        </w:rPr>
      </w:pPr>
    </w:p>
    <w:p w14:paraId="717584C9" w14:textId="77777777" w:rsidR="00A43240" w:rsidRDefault="00A43240" w:rsidP="000E184D">
      <w:pPr>
        <w:ind w:firstLine="709"/>
        <w:jc w:val="both"/>
        <w:rPr>
          <w:rFonts w:ascii="Arial" w:hAnsi="Arial" w:cs="Arial"/>
          <w:bCs/>
          <w:color w:val="000000" w:themeColor="text1"/>
          <w:sz w:val="20"/>
          <w:szCs w:val="20"/>
        </w:rPr>
      </w:pPr>
    </w:p>
    <w:p w14:paraId="351D975A" w14:textId="77777777" w:rsidR="00A43240" w:rsidRDefault="00A43240" w:rsidP="000E184D">
      <w:pPr>
        <w:ind w:firstLine="709"/>
        <w:jc w:val="both"/>
        <w:rPr>
          <w:rFonts w:ascii="Arial" w:hAnsi="Arial" w:cs="Arial"/>
          <w:bCs/>
          <w:color w:val="000000" w:themeColor="text1"/>
          <w:sz w:val="20"/>
          <w:szCs w:val="20"/>
        </w:rPr>
      </w:pPr>
    </w:p>
    <w:p w14:paraId="122A4693" w14:textId="77777777" w:rsidR="00A43240" w:rsidRDefault="00A43240" w:rsidP="000E184D">
      <w:pPr>
        <w:ind w:firstLine="709"/>
        <w:jc w:val="both"/>
        <w:rPr>
          <w:rFonts w:ascii="Arial" w:hAnsi="Arial" w:cs="Arial"/>
          <w:bCs/>
          <w:color w:val="000000" w:themeColor="text1"/>
          <w:sz w:val="20"/>
          <w:szCs w:val="20"/>
        </w:rPr>
      </w:pPr>
    </w:p>
    <w:p w14:paraId="51D3EB13" w14:textId="77777777" w:rsidR="00A43240" w:rsidRDefault="00A43240" w:rsidP="000E184D">
      <w:pPr>
        <w:ind w:firstLine="709"/>
        <w:jc w:val="both"/>
        <w:rPr>
          <w:rFonts w:ascii="Arial" w:hAnsi="Arial" w:cs="Arial"/>
          <w:bCs/>
          <w:color w:val="000000" w:themeColor="text1"/>
          <w:sz w:val="20"/>
          <w:szCs w:val="20"/>
        </w:rPr>
      </w:pPr>
    </w:p>
    <w:p w14:paraId="4B9909CD" w14:textId="77777777" w:rsidR="00A43240" w:rsidRDefault="00A43240" w:rsidP="000E184D">
      <w:pPr>
        <w:ind w:firstLine="709"/>
        <w:jc w:val="both"/>
        <w:rPr>
          <w:rFonts w:ascii="Arial" w:hAnsi="Arial" w:cs="Arial"/>
          <w:bCs/>
          <w:color w:val="000000" w:themeColor="text1"/>
          <w:sz w:val="20"/>
          <w:szCs w:val="20"/>
        </w:rPr>
      </w:pPr>
    </w:p>
    <w:p w14:paraId="7F8E27EC" w14:textId="77777777" w:rsidR="00A43240" w:rsidRDefault="00A43240" w:rsidP="000E184D">
      <w:pPr>
        <w:ind w:firstLine="709"/>
        <w:jc w:val="both"/>
        <w:rPr>
          <w:rFonts w:ascii="Arial" w:hAnsi="Arial" w:cs="Arial"/>
          <w:bCs/>
          <w:color w:val="000000" w:themeColor="text1"/>
          <w:sz w:val="20"/>
          <w:szCs w:val="20"/>
        </w:rPr>
      </w:pPr>
    </w:p>
    <w:p w14:paraId="59015313" w14:textId="77777777" w:rsidR="00A43240" w:rsidRDefault="00A43240" w:rsidP="000E184D">
      <w:pPr>
        <w:ind w:firstLine="709"/>
        <w:jc w:val="both"/>
        <w:rPr>
          <w:rFonts w:ascii="Arial" w:hAnsi="Arial" w:cs="Arial"/>
          <w:bCs/>
          <w:color w:val="000000" w:themeColor="text1"/>
          <w:sz w:val="20"/>
          <w:szCs w:val="20"/>
        </w:rPr>
      </w:pPr>
    </w:p>
    <w:p w14:paraId="10A51CA7" w14:textId="77777777" w:rsidR="00A43240" w:rsidRDefault="00A43240" w:rsidP="000E184D">
      <w:pPr>
        <w:ind w:firstLine="709"/>
        <w:jc w:val="both"/>
        <w:rPr>
          <w:rFonts w:ascii="Arial" w:hAnsi="Arial" w:cs="Arial"/>
          <w:bCs/>
          <w:color w:val="000000" w:themeColor="text1"/>
          <w:sz w:val="20"/>
          <w:szCs w:val="20"/>
        </w:rPr>
      </w:pPr>
    </w:p>
    <w:p w14:paraId="6BFCD342" w14:textId="77777777" w:rsidR="00A43240" w:rsidRDefault="00A43240" w:rsidP="000E184D">
      <w:pPr>
        <w:ind w:firstLine="709"/>
        <w:jc w:val="both"/>
        <w:rPr>
          <w:rFonts w:ascii="Arial" w:hAnsi="Arial" w:cs="Arial"/>
          <w:bCs/>
          <w:color w:val="000000" w:themeColor="text1"/>
          <w:sz w:val="20"/>
          <w:szCs w:val="20"/>
        </w:rPr>
      </w:pPr>
    </w:p>
    <w:p w14:paraId="351DE58D" w14:textId="77777777" w:rsidR="00A43240" w:rsidRDefault="00A43240" w:rsidP="000E184D">
      <w:pPr>
        <w:ind w:firstLine="709"/>
        <w:jc w:val="both"/>
        <w:rPr>
          <w:rFonts w:ascii="Arial" w:hAnsi="Arial" w:cs="Arial"/>
          <w:bCs/>
          <w:color w:val="000000" w:themeColor="text1"/>
          <w:sz w:val="20"/>
          <w:szCs w:val="20"/>
        </w:rPr>
      </w:pPr>
    </w:p>
    <w:p w14:paraId="1FD7BA28" w14:textId="77777777" w:rsidR="00A43240" w:rsidRDefault="00A43240" w:rsidP="000E184D">
      <w:pPr>
        <w:ind w:firstLine="709"/>
        <w:jc w:val="both"/>
        <w:rPr>
          <w:rFonts w:ascii="Arial" w:hAnsi="Arial" w:cs="Arial"/>
          <w:bCs/>
          <w:color w:val="000000" w:themeColor="text1"/>
          <w:sz w:val="20"/>
          <w:szCs w:val="20"/>
        </w:rPr>
      </w:pPr>
    </w:p>
    <w:p w14:paraId="4294EB49" w14:textId="77777777" w:rsidR="00A43240" w:rsidRDefault="00A43240" w:rsidP="000E184D">
      <w:pPr>
        <w:ind w:firstLine="709"/>
        <w:jc w:val="both"/>
        <w:rPr>
          <w:rFonts w:ascii="Arial" w:hAnsi="Arial" w:cs="Arial"/>
          <w:bCs/>
          <w:color w:val="000000" w:themeColor="text1"/>
          <w:sz w:val="20"/>
          <w:szCs w:val="20"/>
        </w:rPr>
      </w:pPr>
    </w:p>
    <w:p w14:paraId="089C5ACC" w14:textId="77777777" w:rsidR="00A43240" w:rsidRDefault="00A43240" w:rsidP="000E184D">
      <w:pPr>
        <w:ind w:firstLine="709"/>
        <w:jc w:val="both"/>
        <w:rPr>
          <w:rFonts w:ascii="Arial" w:hAnsi="Arial" w:cs="Arial"/>
          <w:bCs/>
          <w:color w:val="000000" w:themeColor="text1"/>
          <w:sz w:val="20"/>
          <w:szCs w:val="20"/>
        </w:rPr>
      </w:pPr>
    </w:p>
    <w:p w14:paraId="3AE9C2B6" w14:textId="77777777" w:rsidR="00A43240" w:rsidRDefault="00A43240" w:rsidP="000E184D">
      <w:pPr>
        <w:ind w:firstLine="709"/>
        <w:jc w:val="both"/>
        <w:rPr>
          <w:rFonts w:ascii="Arial" w:hAnsi="Arial" w:cs="Arial"/>
          <w:bCs/>
          <w:color w:val="000000" w:themeColor="text1"/>
          <w:sz w:val="20"/>
          <w:szCs w:val="20"/>
        </w:rPr>
      </w:pPr>
    </w:p>
    <w:p w14:paraId="00646637" w14:textId="77777777" w:rsidR="00A43240" w:rsidRDefault="00A43240" w:rsidP="000E184D">
      <w:pPr>
        <w:ind w:firstLine="709"/>
        <w:jc w:val="both"/>
        <w:rPr>
          <w:rFonts w:ascii="Arial" w:hAnsi="Arial" w:cs="Arial"/>
          <w:bCs/>
          <w:color w:val="000000" w:themeColor="text1"/>
          <w:sz w:val="20"/>
          <w:szCs w:val="20"/>
        </w:rPr>
      </w:pPr>
    </w:p>
    <w:p w14:paraId="1614F802" w14:textId="77777777" w:rsidR="00A43240" w:rsidRDefault="00A43240" w:rsidP="000E184D">
      <w:pPr>
        <w:ind w:firstLine="709"/>
        <w:jc w:val="both"/>
        <w:rPr>
          <w:rFonts w:ascii="Arial" w:hAnsi="Arial" w:cs="Arial"/>
          <w:bCs/>
          <w:color w:val="000000" w:themeColor="text1"/>
          <w:sz w:val="20"/>
          <w:szCs w:val="20"/>
        </w:rPr>
      </w:pPr>
    </w:p>
    <w:p w14:paraId="36BE102B" w14:textId="77777777" w:rsidR="00A43240" w:rsidRDefault="00A43240" w:rsidP="000E184D">
      <w:pPr>
        <w:ind w:firstLine="709"/>
        <w:jc w:val="both"/>
        <w:rPr>
          <w:rFonts w:ascii="Arial" w:hAnsi="Arial" w:cs="Arial"/>
          <w:bCs/>
          <w:color w:val="000000" w:themeColor="text1"/>
          <w:sz w:val="20"/>
          <w:szCs w:val="20"/>
        </w:rPr>
      </w:pPr>
    </w:p>
    <w:p w14:paraId="077BFB83" w14:textId="77777777" w:rsidR="00A43240" w:rsidRDefault="00A43240" w:rsidP="000E184D">
      <w:pPr>
        <w:ind w:firstLine="709"/>
        <w:jc w:val="both"/>
        <w:rPr>
          <w:rFonts w:ascii="Arial" w:hAnsi="Arial" w:cs="Arial"/>
          <w:bCs/>
          <w:color w:val="000000" w:themeColor="text1"/>
          <w:sz w:val="20"/>
          <w:szCs w:val="20"/>
        </w:rPr>
      </w:pPr>
    </w:p>
    <w:p w14:paraId="73046FF6" w14:textId="77777777" w:rsidR="00A43240" w:rsidRDefault="00A43240" w:rsidP="000E184D">
      <w:pPr>
        <w:ind w:firstLine="709"/>
        <w:jc w:val="both"/>
        <w:rPr>
          <w:rFonts w:ascii="Arial" w:hAnsi="Arial" w:cs="Arial"/>
          <w:bCs/>
          <w:color w:val="000000" w:themeColor="text1"/>
          <w:sz w:val="20"/>
          <w:szCs w:val="20"/>
        </w:rPr>
      </w:pPr>
    </w:p>
    <w:p w14:paraId="47962D22" w14:textId="77777777" w:rsidR="00A43240" w:rsidRDefault="00A43240" w:rsidP="000E184D">
      <w:pPr>
        <w:ind w:firstLine="709"/>
        <w:jc w:val="both"/>
        <w:rPr>
          <w:rFonts w:ascii="Arial" w:hAnsi="Arial" w:cs="Arial"/>
          <w:bCs/>
          <w:color w:val="000000" w:themeColor="text1"/>
          <w:sz w:val="20"/>
          <w:szCs w:val="20"/>
        </w:rPr>
      </w:pPr>
    </w:p>
    <w:p w14:paraId="404B981F" w14:textId="77777777" w:rsidR="00A43240" w:rsidRDefault="00A43240" w:rsidP="000E184D">
      <w:pPr>
        <w:ind w:firstLine="709"/>
        <w:jc w:val="both"/>
        <w:rPr>
          <w:rFonts w:ascii="Arial" w:hAnsi="Arial" w:cs="Arial"/>
          <w:bCs/>
          <w:color w:val="000000" w:themeColor="text1"/>
          <w:sz w:val="20"/>
          <w:szCs w:val="20"/>
        </w:rPr>
      </w:pPr>
    </w:p>
    <w:p w14:paraId="3BC41306" w14:textId="77777777" w:rsidR="00A43240" w:rsidRPr="009E2D46" w:rsidRDefault="00A43240" w:rsidP="000E184D">
      <w:pPr>
        <w:ind w:firstLine="709"/>
        <w:jc w:val="both"/>
        <w:rPr>
          <w:rFonts w:ascii="Arial" w:hAnsi="Arial" w:cs="Arial"/>
          <w:bCs/>
          <w:color w:val="000000" w:themeColor="text1"/>
          <w:sz w:val="20"/>
          <w:szCs w:val="20"/>
        </w:rPr>
      </w:pPr>
    </w:p>
    <w:p w14:paraId="0013E6AF" w14:textId="77777777" w:rsidR="000E184D" w:rsidRPr="009E2D46" w:rsidRDefault="000E184D" w:rsidP="000E184D">
      <w:pPr>
        <w:ind w:firstLine="709"/>
        <w:jc w:val="both"/>
        <w:rPr>
          <w:rFonts w:ascii="Arial" w:hAnsi="Arial" w:cs="Arial"/>
          <w:bCs/>
          <w:color w:val="000000" w:themeColor="text1"/>
          <w:sz w:val="20"/>
          <w:szCs w:val="20"/>
        </w:rPr>
      </w:pPr>
    </w:p>
    <w:p w14:paraId="1685658C" w14:textId="77777777" w:rsidR="000E184D" w:rsidRPr="009E2D46" w:rsidRDefault="000E184D" w:rsidP="000E184D">
      <w:pPr>
        <w:ind w:firstLine="709"/>
        <w:jc w:val="both"/>
        <w:rPr>
          <w:rFonts w:ascii="Arial" w:hAnsi="Arial" w:cs="Arial"/>
          <w:bCs/>
          <w:color w:val="000000" w:themeColor="text1"/>
          <w:sz w:val="20"/>
          <w:szCs w:val="20"/>
        </w:rPr>
      </w:pPr>
    </w:p>
    <w:p w14:paraId="16957884" w14:textId="77777777" w:rsidR="000E184D" w:rsidRPr="009E2D46" w:rsidRDefault="000E184D" w:rsidP="000E184D">
      <w:pPr>
        <w:ind w:firstLine="709"/>
        <w:jc w:val="both"/>
        <w:rPr>
          <w:rFonts w:ascii="Arial" w:hAnsi="Arial" w:cs="Arial"/>
          <w:bCs/>
          <w:color w:val="000000" w:themeColor="text1"/>
          <w:sz w:val="20"/>
          <w:szCs w:val="20"/>
        </w:rPr>
      </w:pPr>
    </w:p>
    <w:p w14:paraId="7F3D1A1D" w14:textId="77777777" w:rsidR="000E184D" w:rsidRPr="009E2D46" w:rsidRDefault="000E184D" w:rsidP="000E184D">
      <w:pPr>
        <w:ind w:firstLine="709"/>
        <w:jc w:val="both"/>
        <w:rPr>
          <w:rFonts w:ascii="Arial" w:hAnsi="Arial" w:cs="Arial"/>
          <w:bCs/>
          <w:color w:val="000000" w:themeColor="text1"/>
          <w:sz w:val="20"/>
          <w:szCs w:val="20"/>
        </w:rPr>
      </w:pPr>
    </w:p>
    <w:p w14:paraId="661FC117" w14:textId="77777777" w:rsidR="000E184D" w:rsidRPr="009E2D46" w:rsidRDefault="000E184D" w:rsidP="000E184D">
      <w:pPr>
        <w:ind w:firstLine="709"/>
        <w:jc w:val="both"/>
        <w:rPr>
          <w:rFonts w:ascii="Arial" w:hAnsi="Arial" w:cs="Arial"/>
          <w:bCs/>
          <w:color w:val="000000" w:themeColor="text1"/>
          <w:sz w:val="20"/>
          <w:szCs w:val="20"/>
        </w:rPr>
      </w:pPr>
    </w:p>
    <w:p w14:paraId="6B3F6F09" w14:textId="77777777" w:rsidR="000E184D" w:rsidRDefault="000E184D" w:rsidP="000E184D">
      <w:pPr>
        <w:ind w:firstLine="709"/>
        <w:jc w:val="both"/>
        <w:rPr>
          <w:rFonts w:ascii="Arial" w:hAnsi="Arial" w:cs="Arial"/>
          <w:bCs/>
          <w:color w:val="000000" w:themeColor="text1"/>
          <w:sz w:val="20"/>
          <w:szCs w:val="20"/>
        </w:rPr>
      </w:pPr>
    </w:p>
    <w:p w14:paraId="35C81FFE" w14:textId="77777777" w:rsidR="004947CB" w:rsidRDefault="004947CB" w:rsidP="000E184D">
      <w:pPr>
        <w:ind w:firstLine="709"/>
        <w:jc w:val="both"/>
        <w:rPr>
          <w:rFonts w:ascii="Arial" w:hAnsi="Arial" w:cs="Arial"/>
          <w:bCs/>
          <w:color w:val="000000" w:themeColor="text1"/>
          <w:sz w:val="20"/>
          <w:szCs w:val="20"/>
        </w:rPr>
      </w:pPr>
    </w:p>
    <w:p w14:paraId="228F42E5" w14:textId="77777777" w:rsidR="004947CB" w:rsidRPr="009E2D46" w:rsidRDefault="004947CB" w:rsidP="000E184D">
      <w:pPr>
        <w:ind w:firstLine="709"/>
        <w:jc w:val="both"/>
        <w:rPr>
          <w:rFonts w:ascii="Arial" w:hAnsi="Arial" w:cs="Arial"/>
          <w:bCs/>
          <w:color w:val="000000" w:themeColor="text1"/>
          <w:sz w:val="20"/>
          <w:szCs w:val="20"/>
        </w:rPr>
      </w:pPr>
    </w:p>
    <w:p w14:paraId="7B93AABF" w14:textId="77777777" w:rsidR="000E184D" w:rsidRPr="009E2D46" w:rsidRDefault="000E184D" w:rsidP="000E184D">
      <w:pPr>
        <w:ind w:firstLine="709"/>
        <w:jc w:val="both"/>
        <w:rPr>
          <w:rFonts w:ascii="Arial" w:hAnsi="Arial" w:cs="Arial"/>
          <w:bCs/>
          <w:color w:val="000000" w:themeColor="text1"/>
          <w:sz w:val="20"/>
          <w:szCs w:val="20"/>
        </w:rPr>
      </w:pPr>
    </w:p>
    <w:p w14:paraId="6B0A529A" w14:textId="77777777" w:rsidR="000E184D" w:rsidRPr="009E2D46" w:rsidRDefault="000E184D" w:rsidP="000E184D">
      <w:pPr>
        <w:ind w:firstLine="709"/>
        <w:jc w:val="both"/>
        <w:rPr>
          <w:rFonts w:ascii="Arial" w:hAnsi="Arial" w:cs="Arial"/>
          <w:bCs/>
          <w:color w:val="000000" w:themeColor="text1"/>
          <w:sz w:val="20"/>
          <w:szCs w:val="20"/>
        </w:rPr>
      </w:pPr>
    </w:p>
    <w:p w14:paraId="060FC979"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Educação, Cultura e Desenvolvimento Humano.</w:t>
      </w:r>
    </w:p>
    <w:p w14:paraId="26B0CD3F"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Educação Inovadora, Cultura Viva e Formação Cidadã.</w:t>
      </w:r>
    </w:p>
    <w:p w14:paraId="67BEBCC1"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FUNDEB</w:t>
      </w:r>
    </w:p>
    <w:p w14:paraId="1B5C3446"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Educação</w:t>
      </w:r>
    </w:p>
    <w:p w14:paraId="3B4E141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 – Contribuição ao PASEP</w:t>
      </w:r>
    </w:p>
    <w:p w14:paraId="3D653B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6FA3B2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5F971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7D93771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1D4DAFC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485C9B0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23B4A84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64A75C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w:t>
      </w:r>
    </w:p>
    <w:p w14:paraId="0381EB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A291D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065802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96000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xml:space="preserve"> e percentual de execução orçamentária.</w:t>
      </w:r>
    </w:p>
    <w:p w14:paraId="72F88B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4104F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0C91F3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1010 – Aquisição de Material Didático e Pedagógico</w:t>
      </w:r>
    </w:p>
    <w:p w14:paraId="7EBEEA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D2B9E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D66342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24EC10E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0F50C84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29212B2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788086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5A849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material didático e pedagógico, garantindo recursos, estrutura e continuidade das atividades, com foco em ampliar acesso, qualidade e eficiência nos serviços educacionais.</w:t>
      </w:r>
    </w:p>
    <w:p w14:paraId="5417EB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4B22B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material didático e pedagógico, consolidando etapas previstas e assegurando benefícios contínuos à comunidade até o final do quadriênio.</w:t>
      </w:r>
    </w:p>
    <w:p w14:paraId="32432D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62AAA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material didático e pedagógico e percentual de execução orçamentária.</w:t>
      </w:r>
    </w:p>
    <w:p w14:paraId="3DD0D6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FD104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0937B0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1031 – Construção e Reforma de Unidades Escolares (361)</w:t>
      </w:r>
    </w:p>
    <w:p w14:paraId="14E354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038D1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ED3A31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2.500.000,00</w:t>
      </w:r>
    </w:p>
    <w:p w14:paraId="2823A7C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2.625.000,00</w:t>
      </w:r>
    </w:p>
    <w:p w14:paraId="7AE9618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2.756.250,00</w:t>
      </w:r>
    </w:p>
    <w:p w14:paraId="664E594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2.894.062,50</w:t>
      </w:r>
    </w:p>
    <w:p w14:paraId="66C389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6901F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e reforma de unidades escolares (361), garantindo recursos, estrutura e continuidade das atividades, com foco em ampliar acesso, qualidade e eficiência nos serviços educacionais.</w:t>
      </w:r>
    </w:p>
    <w:p w14:paraId="12274E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8ED04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e reforma de unidades escolares (361), consolidando etapas previstas e assegurando benefícios contínuos à comunidade até o final do quadriênio.</w:t>
      </w:r>
    </w:p>
    <w:p w14:paraId="07C546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63DD3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e reforma de unidades escolares (361) e percentual de execução orçamentária.</w:t>
      </w:r>
    </w:p>
    <w:p w14:paraId="7CEC74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63C12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9A4776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1040 – Construção, Reforma e Ampliação de Quadras Escolares</w:t>
      </w:r>
    </w:p>
    <w:p w14:paraId="558538A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2DB4C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204C30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6BBA444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63DAFB4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62E6298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32D336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BEBD5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e ampliação de quadras escolares, garantindo recursos, estrutura e continuidade das atividades, com foco em ampliar acesso, qualidade e eficiência nos serviços educacionais.</w:t>
      </w:r>
    </w:p>
    <w:p w14:paraId="5166E7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3DC2D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 ampliação de quadras escolares, consolidando etapas previstas e assegurando benefícios contínuos à comunidade até o final do quadriênio.</w:t>
      </w:r>
    </w:p>
    <w:p w14:paraId="60BF60B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8EDF5C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e ampliação de quadras escolares e percentual de execução orçamentária.</w:t>
      </w:r>
    </w:p>
    <w:p w14:paraId="4BFA3D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A0D24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52F07C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1095 – Aquisição de Equipamentos e Material Permanente</w:t>
      </w:r>
    </w:p>
    <w:p w14:paraId="384B6E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0DC4B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E4B022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600.000,00</w:t>
      </w:r>
    </w:p>
    <w:p w14:paraId="7E9EE9F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630.000,00</w:t>
      </w:r>
    </w:p>
    <w:p w14:paraId="318261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661.500,00</w:t>
      </w:r>
    </w:p>
    <w:p w14:paraId="71D026B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694.575,00</w:t>
      </w:r>
    </w:p>
    <w:p w14:paraId="596A6C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2CBE7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material permanente, garantindo recursos, estrutura e continuidade das atividades, com foco em ampliar acesso, qualidade e eficiência nos serviços educacionais.</w:t>
      </w:r>
    </w:p>
    <w:p w14:paraId="437D10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FF9CF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material permanente, consolidando etapas previstas e assegurando benefícios contínuos à comunidade até o final do quadriênio.</w:t>
      </w:r>
    </w:p>
    <w:p w14:paraId="1D9866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A9613F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material permanente e percentual de execução orçamentária.</w:t>
      </w:r>
    </w:p>
    <w:p w14:paraId="6A8999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BDBD6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BCB787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1105 – Aquisição de Veículos para o Transporte Escolar</w:t>
      </w:r>
    </w:p>
    <w:p w14:paraId="47D873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5CCFC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40994D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6EA0BBD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275269D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1FB23A7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1378A7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6BB67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aquisição de veículos para o transporte escolar, garantindo recursos, estrutura e continuidade das atividades, com foco em ampliar acesso, qualidade e eficiência nos serviços educacionais.</w:t>
      </w:r>
    </w:p>
    <w:p w14:paraId="2E7893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2AC66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veículos para o transporte escolar, consolidando etapas previstas e assegurando benefícios contínuos à comunidade até o final do quadriênio.</w:t>
      </w:r>
    </w:p>
    <w:p w14:paraId="0AEEC8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5887D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veículos para o transporte escolar e percentual de execução orçamentária.</w:t>
      </w:r>
    </w:p>
    <w:p w14:paraId="603DFE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5556F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9B41EB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2251 – Aquisição de Imóveis de Interesse Público para Educação</w:t>
      </w:r>
    </w:p>
    <w:p w14:paraId="0E0ADB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18FA3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E75093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3AEF381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0648355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1B32C95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66298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F7B59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imóveis de interesse público para educação, garantindo recursos, estrutura e continuidade das atividades, com foco em ampliar acesso, qualidade e eficiência nos serviços educacionais.</w:t>
      </w:r>
    </w:p>
    <w:p w14:paraId="0A1F0B4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3FFED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imóveis de interesse público para educação, consolidando etapas previstas e assegurando benefícios contínuos à comunidade até o final do quadriênio.</w:t>
      </w:r>
    </w:p>
    <w:p w14:paraId="6C369C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6177B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imóveis de interesse público para educação e percentual de execução orçamentária.</w:t>
      </w:r>
    </w:p>
    <w:p w14:paraId="4DEBF6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05635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65BF82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2035 – Curso de Formação Superior para Professores</w:t>
      </w:r>
    </w:p>
    <w:p w14:paraId="014AFC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34C1E3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D389E7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w:t>
      </w:r>
    </w:p>
    <w:p w14:paraId="50241CC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w:t>
      </w:r>
    </w:p>
    <w:p w14:paraId="146FC7F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w:t>
      </w:r>
    </w:p>
    <w:p w14:paraId="1F56C7D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w:t>
      </w:r>
    </w:p>
    <w:p w14:paraId="5F3D41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C0D30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curso de formação superior para professores, garantindo recursos, estrutura e continuidade das atividades, com foco em ampliar acesso, qualidade e eficiência nos serviços educacionais.</w:t>
      </w:r>
    </w:p>
    <w:p w14:paraId="3110A0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5F112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curso de formação superior para professores, consolidando etapas previstas e assegurando benefícios contínuos à comunidade até o final do quadriênio.</w:t>
      </w:r>
    </w:p>
    <w:p w14:paraId="6C6053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681971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curso de formação superior para professores e percentual de execução orçamentária.</w:t>
      </w:r>
    </w:p>
    <w:p w14:paraId="748E83A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A5D9B4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419AA3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2054 – Manutenção das Atividades do Ensino Fundamental - FUNDEB 30%</w:t>
      </w:r>
    </w:p>
    <w:p w14:paraId="37A3A9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CB591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CA978D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3.000.000,00</w:t>
      </w:r>
    </w:p>
    <w:p w14:paraId="0C8DBAB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3.150.000,00</w:t>
      </w:r>
    </w:p>
    <w:p w14:paraId="34415DB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3.307.500,00</w:t>
      </w:r>
    </w:p>
    <w:p w14:paraId="4AB42D4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3.472.875,00</w:t>
      </w:r>
    </w:p>
    <w:p w14:paraId="7D3934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6A52E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das atividades do ensino fundamental -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garantindo recursos, estrutura e continuidade das atividades, com foco em ampliar acesso, qualidade e eficiência nos serviços educacionais.</w:t>
      </w:r>
    </w:p>
    <w:p w14:paraId="59E764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D05A6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das atividades do ensino fundamental -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consolidando etapas previstas e assegurando benefícios contínuos à comunidade até o final do quadriênio.</w:t>
      </w:r>
    </w:p>
    <w:p w14:paraId="7CCCDB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A0195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das atividades do ensino fundamental -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e percentual de execução orçamentária.</w:t>
      </w:r>
    </w:p>
    <w:p w14:paraId="09C7D0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18862F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848B96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2102 – Manutenção do FUNDEB 30% - Ações Administrativas</w:t>
      </w:r>
    </w:p>
    <w:p w14:paraId="18FD75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4EA26A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7C97ED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13.000.000,00</w:t>
      </w:r>
    </w:p>
    <w:p w14:paraId="18137C6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13.650.000,00</w:t>
      </w:r>
    </w:p>
    <w:p w14:paraId="3E978E9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14.332.500,00</w:t>
      </w:r>
    </w:p>
    <w:p w14:paraId="57474D7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15.049.125,00</w:t>
      </w:r>
    </w:p>
    <w:p w14:paraId="6574AB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7E5EC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 ações administrativas, garantindo recursos, estrutura e continuidade das atividades, com foco em ampliar acesso, qualidade e eficiência nos serviços educacionais.</w:t>
      </w:r>
    </w:p>
    <w:p w14:paraId="5AA938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8E482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 ações administrativas, consolidando etapas previstas e assegurando benefícios contínuos à comunidade até o final do quadriênio.</w:t>
      </w:r>
    </w:p>
    <w:p w14:paraId="616122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66AD6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 ações administrativas e percentual de execução orçamentária.</w:t>
      </w:r>
    </w:p>
    <w:p w14:paraId="2BBA68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956B5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E81359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2136 – Manutenção das Ações do Transporte Escolar</w:t>
      </w:r>
    </w:p>
    <w:p w14:paraId="3DF317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31E554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5E9F58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3.000.000,00</w:t>
      </w:r>
    </w:p>
    <w:p w14:paraId="3B7CEE0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3.150.000,00</w:t>
      </w:r>
    </w:p>
    <w:p w14:paraId="42C4159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3.307.500,00</w:t>
      </w:r>
    </w:p>
    <w:p w14:paraId="777C877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3.472.875,00</w:t>
      </w:r>
    </w:p>
    <w:p w14:paraId="7F668D2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1C4189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ações do transporte escolar, garantindo recursos, estrutura e continuidade das atividades, com foco em ampliar acesso, qualidade e eficiência nos serviços educacionais.</w:t>
      </w:r>
    </w:p>
    <w:p w14:paraId="195425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C1F59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ações do transporte escolar, consolidando etapas previstas e assegurando benefícios contínuos à comunidade até o final do quadriênio.</w:t>
      </w:r>
    </w:p>
    <w:p w14:paraId="69A6C5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DFCFB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ações do transporte escolar e percentual de execução orçamentária.</w:t>
      </w:r>
    </w:p>
    <w:p w14:paraId="2D421E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C9816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197666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2154 – Realização de Cursos de Formação Continuada</w:t>
      </w:r>
    </w:p>
    <w:p w14:paraId="383F93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A0F02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CD8C92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w:t>
      </w:r>
    </w:p>
    <w:p w14:paraId="13AA7E7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w:t>
      </w:r>
    </w:p>
    <w:p w14:paraId="0EC2812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w:t>
      </w:r>
    </w:p>
    <w:p w14:paraId="56E0D06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w:t>
      </w:r>
    </w:p>
    <w:p w14:paraId="09A75A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44405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cursos de formação continuada, garantindo recursos, estrutura e continuidade das atividades, com foco em ampliar acesso, qualidade e eficiência nos serviços educacionais.</w:t>
      </w:r>
    </w:p>
    <w:p w14:paraId="709792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1E7A2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cursos de formação continuada, consolidando etapas previstas e assegurando benefícios contínuos à comunidade até o final do quadriênio.</w:t>
      </w:r>
    </w:p>
    <w:p w14:paraId="2E55EF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1E2F6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realização de cursos de formação continuada e percentual de execução orçamentária.</w:t>
      </w:r>
    </w:p>
    <w:p w14:paraId="6B129B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3D48F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C92331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2173 – Manutenção do Conselho do FUNDEB</w:t>
      </w:r>
    </w:p>
    <w:p w14:paraId="1FBEAA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08EDD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3E1332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w:t>
      </w:r>
    </w:p>
    <w:p w14:paraId="61746C4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w:t>
      </w:r>
    </w:p>
    <w:p w14:paraId="4A69FAF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w:t>
      </w:r>
    </w:p>
    <w:p w14:paraId="5ECCB6A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w:t>
      </w:r>
    </w:p>
    <w:p w14:paraId="6E8833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A2617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conselho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w:t>
      </w:r>
    </w:p>
    <w:p w14:paraId="2268F7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FFC83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conselho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053BC9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1B7067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conselho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e percentual de execução orçamentária.</w:t>
      </w:r>
    </w:p>
    <w:p w14:paraId="4580D7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AD47D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Quantidade de atividades / % de execução orçamentária.</w:t>
      </w:r>
    </w:p>
    <w:p w14:paraId="44D15EB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2273 – Realização de Concursos e Processos Seletivos</w:t>
      </w:r>
    </w:p>
    <w:p w14:paraId="2F2B52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2C04C4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DE8051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90.000,00</w:t>
      </w:r>
    </w:p>
    <w:p w14:paraId="5918030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94.500,00</w:t>
      </w:r>
    </w:p>
    <w:p w14:paraId="0939A5F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99.225,00</w:t>
      </w:r>
    </w:p>
    <w:p w14:paraId="03A107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104.186,25</w:t>
      </w:r>
    </w:p>
    <w:p w14:paraId="53A186C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6BDA6B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concursos e processos seletivos, garantindo recursos, estrutura e continuidade das atividades, com foco em ampliar acesso, qualidade e eficiência nos serviços educacionais.</w:t>
      </w:r>
    </w:p>
    <w:p w14:paraId="64B27DF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E968C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concursos e processos seletivos, consolidando etapas previstas e assegurando benefícios contínuos à comunidade até o final do quadriênio.</w:t>
      </w:r>
    </w:p>
    <w:p w14:paraId="609122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ADA73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realização de concursos e processos seletivos e percentual de execução orçamentária.</w:t>
      </w:r>
    </w:p>
    <w:p w14:paraId="6986D4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48E3A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F69C8C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1115 – Construção, Ampliação e/ou Reforma de Creches</w:t>
      </w:r>
    </w:p>
    <w:p w14:paraId="68478C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BE6C6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F5BC8D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7F34D41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28B97D7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6F0E91C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1CFC23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FFC80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ampliação e/ou reforma de creches, garantindo recursos, estrutura e continuidade das atividades, com foco em ampliar acesso, qualidade e eficiência nos serviços educacionais.</w:t>
      </w:r>
    </w:p>
    <w:p w14:paraId="64EB58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3B29E2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ampliação e/ou reforma de creches, consolidando etapas previstas e assegurando benefícios contínuos à comunidade até o final do quadriênio.</w:t>
      </w:r>
    </w:p>
    <w:p w14:paraId="666A1D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FF3ED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ampliação e/ou reforma de creches e percentual de execução orçamentária.</w:t>
      </w:r>
    </w:p>
    <w:p w14:paraId="1BE03E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4D182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476718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2056 – Manutenção das Atividades do Ensino Infantil (Creches) - FUNDEB 30%</w:t>
      </w:r>
    </w:p>
    <w:p w14:paraId="7EEE35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37C4B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268990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21C4931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0D4BAD8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2B4BE0A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18F6B9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4C34FC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das atividades do ensino infantil (creches) -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garantindo recursos, estrutura e continuidade das atividades, com foco em ampliar acesso, qualidade e eficiência nos serviços educacionais.</w:t>
      </w:r>
    </w:p>
    <w:p w14:paraId="27BAC87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3A9B5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das atividades do ensino infantil (creches) -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consolidando etapas previstas e assegurando benefícios contínuos à comunidade até o final do quadriênio.</w:t>
      </w:r>
    </w:p>
    <w:p w14:paraId="60A11C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FCAF8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das atividades do ensino infantil (creches) -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e percentual de execução orçamentária.</w:t>
      </w:r>
    </w:p>
    <w:p w14:paraId="48A66E3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3DFCF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C39D3E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2271 – Manutenção das Atividades do Ensino Infantil (Pré-Escola) - 30%</w:t>
      </w:r>
    </w:p>
    <w:p w14:paraId="41822B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39CA4E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121DA3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2ABD230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34F4D1F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2F27496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113773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75D48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do ensino infantil (pré-escola) - 30%, garantindo recursos, estrutura e continuidade das atividades, com foco em ampliar acesso, qualidade e eficiência nos serviços educacionais.</w:t>
      </w:r>
    </w:p>
    <w:p w14:paraId="70A022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A670D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do ensino infantil (pré-escola) - 30%, consolidando etapas previstas e assegurando benefícios contínuos à comunidade até o final do quadriênio.</w:t>
      </w:r>
    </w:p>
    <w:p w14:paraId="6E8723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16B46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do ensino infantil (pré-escola) - 30% e percentual de execução orçamentária.</w:t>
      </w:r>
    </w:p>
    <w:p w14:paraId="1B6CBB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56F1E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304C1B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2055 – Manutenção das Atividades do Ensino Especial - FUNDEB 30%</w:t>
      </w:r>
    </w:p>
    <w:p w14:paraId="6888D3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6414F1A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286E43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5BEED2D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741ABA3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4067FBA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702EC7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DB501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das atividades do ensino especial -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garantindo recursos, estrutura e continuidade das atividades, com foco em ampliar acesso, qualidade e eficiência nos serviços educacionais.</w:t>
      </w:r>
    </w:p>
    <w:p w14:paraId="34113E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4A9CB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das atividades do ensino especial -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consolidando etapas previstas e assegurando benefícios contínuos à comunidade até o final do quadriênio.</w:t>
      </w:r>
    </w:p>
    <w:p w14:paraId="5101D5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E6AB6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 xml:space="preserve">Número de atividades relacionadas a manutenção das atividades do ensino especial -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30% e percentual de execução orçamentária.</w:t>
      </w:r>
    </w:p>
    <w:p w14:paraId="6EDCA7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2223F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6FA6BD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2103 – Manutenção do FUNDEB Magistério 70% - Ensino Fundamental</w:t>
      </w:r>
    </w:p>
    <w:p w14:paraId="2007F8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6CDB58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5D5FF9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45.000.000,00</w:t>
      </w:r>
    </w:p>
    <w:p w14:paraId="6DBC453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47.250.000,00</w:t>
      </w:r>
    </w:p>
    <w:p w14:paraId="6AB8094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49.612.500,00</w:t>
      </w:r>
    </w:p>
    <w:p w14:paraId="3148A86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52.093.125,00</w:t>
      </w:r>
    </w:p>
    <w:p w14:paraId="4B717F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C4032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fundamental, garantindo recursos, estrutura e continuidade das atividades, com foco em ampliar acesso, qualidade e eficiência nos serviços educacionais.</w:t>
      </w:r>
    </w:p>
    <w:p w14:paraId="25D7F1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863EF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fundamental, consolidando etapas previstas e assegurando benefícios contínuos à comunidade até o final do quadriênio.</w:t>
      </w:r>
    </w:p>
    <w:p w14:paraId="5CF3A3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9DCF4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fundamental e percentual de execução orçamentária.</w:t>
      </w:r>
    </w:p>
    <w:p w14:paraId="7C89B7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A55AF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429FF7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2274 – Manutenção do FUNDEB Magistério 70% - Ensino Infantil (Pré-Escola)</w:t>
      </w:r>
    </w:p>
    <w:p w14:paraId="6A3A150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14497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F792A1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7.000.000,00</w:t>
      </w:r>
    </w:p>
    <w:p w14:paraId="765190B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7.350.000,00</w:t>
      </w:r>
    </w:p>
    <w:p w14:paraId="3228E7A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7.717.500,00</w:t>
      </w:r>
    </w:p>
    <w:p w14:paraId="664C26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8.103.375,00</w:t>
      </w:r>
    </w:p>
    <w:p w14:paraId="127DEE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424F2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infantil (pré-escola), garantindo recursos, estrutura e continuidade das atividades, com foco em ampliar acesso, qualidade e eficiência nos serviços educacionais.</w:t>
      </w:r>
    </w:p>
    <w:p w14:paraId="1879FC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AD920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infantil (pré-escola), consolidando etapas previstas e assegurando benefícios contínuos à comunidade até o final do quadriênio.</w:t>
      </w:r>
    </w:p>
    <w:p w14:paraId="16ADAE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00144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infantil (pré-escola) e percentual de execução orçamentária.</w:t>
      </w:r>
    </w:p>
    <w:p w14:paraId="6BA913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05492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786573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2275 – Manutenção do FUNDEB Magistério 70% - Ensino Infantil (Creches)</w:t>
      </w:r>
    </w:p>
    <w:p w14:paraId="57CD34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7664B4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05DFE7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2026: 600.000,00</w:t>
      </w:r>
    </w:p>
    <w:p w14:paraId="00F918B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630.000,00</w:t>
      </w:r>
    </w:p>
    <w:p w14:paraId="6F350DD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661.500,00</w:t>
      </w:r>
    </w:p>
    <w:p w14:paraId="6162207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694.575,00</w:t>
      </w:r>
    </w:p>
    <w:p w14:paraId="0C8475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09FB4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infantil (creches), garantindo recursos, estrutura e continuidade das atividades, com foco em ampliar acesso, qualidade e eficiência nos serviços educacionais.</w:t>
      </w:r>
    </w:p>
    <w:p w14:paraId="19E587C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597DF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infantil (creches), consolidando etapas previstas e assegurando benefícios contínuos à comunidade até o final do quadriênio.</w:t>
      </w:r>
    </w:p>
    <w:p w14:paraId="7E59860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B78B6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infantil (creches) e percentual de execução orçamentária.</w:t>
      </w:r>
    </w:p>
    <w:p w14:paraId="710130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5AA6A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5BF12D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2077 – Manutenção do FUNDEB Magistério 70% - Educação de Jovens e Adultos (EJA)</w:t>
      </w:r>
    </w:p>
    <w:p w14:paraId="0E422C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1BBE84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6E93C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6CB0BA9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52F45D1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03A555B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78D707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C4AA3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educação de jovens e adultos (</w:t>
      </w:r>
      <w:proofErr w:type="spellStart"/>
      <w:r w:rsidRPr="009E2D46">
        <w:rPr>
          <w:rFonts w:ascii="Arial" w:hAnsi="Arial" w:cs="Arial"/>
          <w:color w:val="000000" w:themeColor="text1"/>
          <w:sz w:val="20"/>
          <w:szCs w:val="20"/>
        </w:rPr>
        <w:t>eja</w:t>
      </w:r>
      <w:proofErr w:type="spellEnd"/>
      <w:r w:rsidRPr="009E2D46">
        <w:rPr>
          <w:rFonts w:ascii="Arial" w:hAnsi="Arial" w:cs="Arial"/>
          <w:color w:val="000000" w:themeColor="text1"/>
          <w:sz w:val="20"/>
          <w:szCs w:val="20"/>
        </w:rPr>
        <w:t>), garantindo recursos, estrutura e continuidade das atividades, com foco em ampliar acesso, qualidade e eficiência nos serviços educacionais.</w:t>
      </w:r>
    </w:p>
    <w:p w14:paraId="066AF9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0E29F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educação de jovens e adultos (</w:t>
      </w:r>
      <w:proofErr w:type="spellStart"/>
      <w:r w:rsidRPr="009E2D46">
        <w:rPr>
          <w:rFonts w:ascii="Arial" w:hAnsi="Arial" w:cs="Arial"/>
          <w:color w:val="000000" w:themeColor="text1"/>
          <w:sz w:val="20"/>
          <w:szCs w:val="20"/>
        </w:rPr>
        <w:t>eja</w:t>
      </w:r>
      <w:proofErr w:type="spellEnd"/>
      <w:r w:rsidRPr="009E2D46">
        <w:rPr>
          <w:rFonts w:ascii="Arial" w:hAnsi="Arial" w:cs="Arial"/>
          <w:color w:val="000000" w:themeColor="text1"/>
          <w:sz w:val="20"/>
          <w:szCs w:val="20"/>
        </w:rPr>
        <w:t>), consolidando etapas previstas e assegurando benefícios contínuos à comunidade até o final do quadriênio.</w:t>
      </w:r>
    </w:p>
    <w:p w14:paraId="20FBA7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16188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educação de jovens e adultos (</w:t>
      </w:r>
      <w:proofErr w:type="spellStart"/>
      <w:r w:rsidRPr="009E2D46">
        <w:rPr>
          <w:rFonts w:ascii="Arial" w:hAnsi="Arial" w:cs="Arial"/>
          <w:color w:val="000000" w:themeColor="text1"/>
          <w:sz w:val="20"/>
          <w:szCs w:val="20"/>
        </w:rPr>
        <w:t>eja</w:t>
      </w:r>
      <w:proofErr w:type="spellEnd"/>
      <w:r w:rsidRPr="009E2D46">
        <w:rPr>
          <w:rFonts w:ascii="Arial" w:hAnsi="Arial" w:cs="Arial"/>
          <w:color w:val="000000" w:themeColor="text1"/>
          <w:sz w:val="20"/>
          <w:szCs w:val="20"/>
        </w:rPr>
        <w:t>) e percentual de execução orçamentária.</w:t>
      </w:r>
    </w:p>
    <w:p w14:paraId="45D135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5EF86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0FE5AF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2076 – Manutenção do FUNDEB Magistério 70% - Ensino Especial</w:t>
      </w:r>
    </w:p>
    <w:p w14:paraId="48F43F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Educação</w:t>
      </w:r>
    </w:p>
    <w:p w14:paraId="5D3C6F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291210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44AE214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6740738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2E9D7CE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6ACD88D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A07F2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especial, garantindo recursos, estrutura e continuidade das atividades, com foco em ampliar acesso, qualidade e eficiência nos serviços educacionais.</w:t>
      </w:r>
    </w:p>
    <w:p w14:paraId="4DE95A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Meta (2026–2029):</w:t>
      </w:r>
    </w:p>
    <w:p w14:paraId="0C4BAC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especial, consolidando etapas previstas e assegurando benefícios contínuos à comunidade até o final do quadriênio.</w:t>
      </w:r>
    </w:p>
    <w:p w14:paraId="4E1923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5672D3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do </w:t>
      </w:r>
      <w:proofErr w:type="spellStart"/>
      <w:r w:rsidRPr="009E2D46">
        <w:rPr>
          <w:rFonts w:ascii="Arial" w:hAnsi="Arial" w:cs="Arial"/>
          <w:color w:val="000000" w:themeColor="text1"/>
          <w:sz w:val="20"/>
          <w:szCs w:val="20"/>
        </w:rPr>
        <w:t>fundeb</w:t>
      </w:r>
      <w:proofErr w:type="spellEnd"/>
      <w:r w:rsidRPr="009E2D46">
        <w:rPr>
          <w:rFonts w:ascii="Arial" w:hAnsi="Arial" w:cs="Arial"/>
          <w:color w:val="000000" w:themeColor="text1"/>
          <w:sz w:val="20"/>
          <w:szCs w:val="20"/>
        </w:rPr>
        <w:t xml:space="preserve"> magistério 70% - ensino especial e percentual de execução orçamentária.</w:t>
      </w:r>
    </w:p>
    <w:p w14:paraId="523F90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B9EC917" w14:textId="77777777" w:rsidR="000E184D"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BCB037E" w14:textId="77777777" w:rsidR="004947CB" w:rsidRDefault="004947CB" w:rsidP="000E184D">
      <w:pPr>
        <w:ind w:firstLine="720"/>
        <w:jc w:val="both"/>
        <w:rPr>
          <w:rFonts w:ascii="Arial" w:hAnsi="Arial" w:cs="Arial"/>
          <w:color w:val="000000" w:themeColor="text1"/>
          <w:sz w:val="20"/>
          <w:szCs w:val="20"/>
        </w:rPr>
      </w:pPr>
    </w:p>
    <w:p w14:paraId="1701DCA6" w14:textId="77777777" w:rsidR="004947CB" w:rsidRDefault="004947CB" w:rsidP="000E184D">
      <w:pPr>
        <w:ind w:firstLine="720"/>
        <w:jc w:val="both"/>
        <w:rPr>
          <w:rFonts w:ascii="Arial" w:hAnsi="Arial" w:cs="Arial"/>
          <w:color w:val="000000" w:themeColor="text1"/>
          <w:sz w:val="20"/>
          <w:szCs w:val="20"/>
        </w:rPr>
      </w:pPr>
    </w:p>
    <w:p w14:paraId="202BA5D4" w14:textId="77777777" w:rsidR="004947CB" w:rsidRDefault="004947CB" w:rsidP="000E184D">
      <w:pPr>
        <w:ind w:firstLine="720"/>
        <w:jc w:val="both"/>
        <w:rPr>
          <w:rFonts w:ascii="Arial" w:hAnsi="Arial" w:cs="Arial"/>
          <w:color w:val="000000" w:themeColor="text1"/>
          <w:sz w:val="20"/>
          <w:szCs w:val="20"/>
        </w:rPr>
      </w:pPr>
    </w:p>
    <w:p w14:paraId="2E882645" w14:textId="77777777" w:rsidR="004947CB" w:rsidRDefault="004947CB" w:rsidP="000E184D">
      <w:pPr>
        <w:ind w:firstLine="720"/>
        <w:jc w:val="both"/>
        <w:rPr>
          <w:rFonts w:ascii="Arial" w:hAnsi="Arial" w:cs="Arial"/>
          <w:color w:val="000000" w:themeColor="text1"/>
          <w:sz w:val="20"/>
          <w:szCs w:val="20"/>
        </w:rPr>
      </w:pPr>
    </w:p>
    <w:p w14:paraId="46B649BC" w14:textId="77777777" w:rsidR="004947CB" w:rsidRDefault="004947CB" w:rsidP="000E184D">
      <w:pPr>
        <w:ind w:firstLine="720"/>
        <w:jc w:val="both"/>
        <w:rPr>
          <w:rFonts w:ascii="Arial" w:hAnsi="Arial" w:cs="Arial"/>
          <w:color w:val="000000" w:themeColor="text1"/>
          <w:sz w:val="20"/>
          <w:szCs w:val="20"/>
        </w:rPr>
      </w:pPr>
    </w:p>
    <w:p w14:paraId="1FF88E5B" w14:textId="77777777" w:rsidR="004947CB" w:rsidRDefault="004947CB" w:rsidP="000E184D">
      <w:pPr>
        <w:ind w:firstLine="720"/>
        <w:jc w:val="both"/>
        <w:rPr>
          <w:rFonts w:ascii="Arial" w:hAnsi="Arial" w:cs="Arial"/>
          <w:color w:val="000000" w:themeColor="text1"/>
          <w:sz w:val="20"/>
          <w:szCs w:val="20"/>
        </w:rPr>
      </w:pPr>
    </w:p>
    <w:p w14:paraId="6A31CCE7" w14:textId="77777777" w:rsidR="004947CB" w:rsidRDefault="004947CB" w:rsidP="000E184D">
      <w:pPr>
        <w:ind w:firstLine="720"/>
        <w:jc w:val="both"/>
        <w:rPr>
          <w:rFonts w:ascii="Arial" w:hAnsi="Arial" w:cs="Arial"/>
          <w:color w:val="000000" w:themeColor="text1"/>
          <w:sz w:val="20"/>
          <w:szCs w:val="20"/>
        </w:rPr>
      </w:pPr>
    </w:p>
    <w:p w14:paraId="64F18FA8" w14:textId="77777777" w:rsidR="004947CB" w:rsidRDefault="004947CB" w:rsidP="000E184D">
      <w:pPr>
        <w:ind w:firstLine="720"/>
        <w:jc w:val="both"/>
        <w:rPr>
          <w:rFonts w:ascii="Arial" w:hAnsi="Arial" w:cs="Arial"/>
          <w:color w:val="000000" w:themeColor="text1"/>
          <w:sz w:val="20"/>
          <w:szCs w:val="20"/>
        </w:rPr>
      </w:pPr>
    </w:p>
    <w:p w14:paraId="696BCBA9" w14:textId="77777777" w:rsidR="004947CB" w:rsidRDefault="004947CB" w:rsidP="000E184D">
      <w:pPr>
        <w:ind w:firstLine="720"/>
        <w:jc w:val="both"/>
        <w:rPr>
          <w:rFonts w:ascii="Arial" w:hAnsi="Arial" w:cs="Arial"/>
          <w:color w:val="000000" w:themeColor="text1"/>
          <w:sz w:val="20"/>
          <w:szCs w:val="20"/>
        </w:rPr>
      </w:pPr>
    </w:p>
    <w:p w14:paraId="74797091" w14:textId="77777777" w:rsidR="004947CB" w:rsidRDefault="004947CB" w:rsidP="000E184D">
      <w:pPr>
        <w:ind w:firstLine="720"/>
        <w:jc w:val="both"/>
        <w:rPr>
          <w:rFonts w:ascii="Arial" w:hAnsi="Arial" w:cs="Arial"/>
          <w:color w:val="000000" w:themeColor="text1"/>
          <w:sz w:val="20"/>
          <w:szCs w:val="20"/>
        </w:rPr>
      </w:pPr>
    </w:p>
    <w:p w14:paraId="5407EDB0" w14:textId="77777777" w:rsidR="00A43240" w:rsidRDefault="00A43240" w:rsidP="000E184D">
      <w:pPr>
        <w:ind w:firstLine="720"/>
        <w:jc w:val="both"/>
        <w:rPr>
          <w:rFonts w:ascii="Arial" w:hAnsi="Arial" w:cs="Arial"/>
          <w:color w:val="000000" w:themeColor="text1"/>
          <w:sz w:val="20"/>
          <w:szCs w:val="20"/>
        </w:rPr>
      </w:pPr>
    </w:p>
    <w:p w14:paraId="73AA9B99" w14:textId="77777777" w:rsidR="00A43240" w:rsidRDefault="00A43240" w:rsidP="000E184D">
      <w:pPr>
        <w:ind w:firstLine="720"/>
        <w:jc w:val="both"/>
        <w:rPr>
          <w:rFonts w:ascii="Arial" w:hAnsi="Arial" w:cs="Arial"/>
          <w:color w:val="000000" w:themeColor="text1"/>
          <w:sz w:val="20"/>
          <w:szCs w:val="20"/>
        </w:rPr>
      </w:pPr>
    </w:p>
    <w:p w14:paraId="3541CE5B" w14:textId="77777777" w:rsidR="00A43240" w:rsidRDefault="00A43240" w:rsidP="000E184D">
      <w:pPr>
        <w:ind w:firstLine="720"/>
        <w:jc w:val="both"/>
        <w:rPr>
          <w:rFonts w:ascii="Arial" w:hAnsi="Arial" w:cs="Arial"/>
          <w:color w:val="000000" w:themeColor="text1"/>
          <w:sz w:val="20"/>
          <w:szCs w:val="20"/>
        </w:rPr>
      </w:pPr>
    </w:p>
    <w:p w14:paraId="78B521B5" w14:textId="77777777" w:rsidR="00A43240" w:rsidRDefault="00A43240" w:rsidP="000E184D">
      <w:pPr>
        <w:ind w:firstLine="720"/>
        <w:jc w:val="both"/>
        <w:rPr>
          <w:rFonts w:ascii="Arial" w:hAnsi="Arial" w:cs="Arial"/>
          <w:color w:val="000000" w:themeColor="text1"/>
          <w:sz w:val="20"/>
          <w:szCs w:val="20"/>
        </w:rPr>
      </w:pPr>
    </w:p>
    <w:p w14:paraId="0C0F7376" w14:textId="77777777" w:rsidR="00A43240" w:rsidRDefault="00A43240" w:rsidP="000E184D">
      <w:pPr>
        <w:ind w:firstLine="720"/>
        <w:jc w:val="both"/>
        <w:rPr>
          <w:rFonts w:ascii="Arial" w:hAnsi="Arial" w:cs="Arial"/>
          <w:color w:val="000000" w:themeColor="text1"/>
          <w:sz w:val="20"/>
          <w:szCs w:val="20"/>
        </w:rPr>
      </w:pPr>
    </w:p>
    <w:p w14:paraId="2544C04E" w14:textId="77777777" w:rsidR="00A43240" w:rsidRDefault="00A43240" w:rsidP="000E184D">
      <w:pPr>
        <w:ind w:firstLine="720"/>
        <w:jc w:val="both"/>
        <w:rPr>
          <w:rFonts w:ascii="Arial" w:hAnsi="Arial" w:cs="Arial"/>
          <w:color w:val="000000" w:themeColor="text1"/>
          <w:sz w:val="20"/>
          <w:szCs w:val="20"/>
        </w:rPr>
      </w:pPr>
    </w:p>
    <w:p w14:paraId="5A9F2441" w14:textId="77777777" w:rsidR="00A43240" w:rsidRDefault="00A43240" w:rsidP="000E184D">
      <w:pPr>
        <w:ind w:firstLine="720"/>
        <w:jc w:val="both"/>
        <w:rPr>
          <w:rFonts w:ascii="Arial" w:hAnsi="Arial" w:cs="Arial"/>
          <w:color w:val="000000" w:themeColor="text1"/>
          <w:sz w:val="20"/>
          <w:szCs w:val="20"/>
        </w:rPr>
      </w:pPr>
    </w:p>
    <w:p w14:paraId="4E0AA9E3" w14:textId="77777777" w:rsidR="00A43240" w:rsidRDefault="00A43240" w:rsidP="000E184D">
      <w:pPr>
        <w:ind w:firstLine="720"/>
        <w:jc w:val="both"/>
        <w:rPr>
          <w:rFonts w:ascii="Arial" w:hAnsi="Arial" w:cs="Arial"/>
          <w:color w:val="000000" w:themeColor="text1"/>
          <w:sz w:val="20"/>
          <w:szCs w:val="20"/>
        </w:rPr>
      </w:pPr>
    </w:p>
    <w:p w14:paraId="2F86D2DC" w14:textId="77777777" w:rsidR="00A43240" w:rsidRDefault="00A43240" w:rsidP="000E184D">
      <w:pPr>
        <w:ind w:firstLine="720"/>
        <w:jc w:val="both"/>
        <w:rPr>
          <w:rFonts w:ascii="Arial" w:hAnsi="Arial" w:cs="Arial"/>
          <w:color w:val="000000" w:themeColor="text1"/>
          <w:sz w:val="20"/>
          <w:szCs w:val="20"/>
        </w:rPr>
      </w:pPr>
    </w:p>
    <w:p w14:paraId="4BB1E7F0" w14:textId="77777777" w:rsidR="00A43240" w:rsidRDefault="00A43240" w:rsidP="000E184D">
      <w:pPr>
        <w:ind w:firstLine="720"/>
        <w:jc w:val="both"/>
        <w:rPr>
          <w:rFonts w:ascii="Arial" w:hAnsi="Arial" w:cs="Arial"/>
          <w:color w:val="000000" w:themeColor="text1"/>
          <w:sz w:val="20"/>
          <w:szCs w:val="20"/>
        </w:rPr>
      </w:pPr>
    </w:p>
    <w:p w14:paraId="5D36A59D" w14:textId="77777777" w:rsidR="00A43240" w:rsidRDefault="00A43240" w:rsidP="000E184D">
      <w:pPr>
        <w:ind w:firstLine="720"/>
        <w:jc w:val="both"/>
        <w:rPr>
          <w:rFonts w:ascii="Arial" w:hAnsi="Arial" w:cs="Arial"/>
          <w:color w:val="000000" w:themeColor="text1"/>
          <w:sz w:val="20"/>
          <w:szCs w:val="20"/>
        </w:rPr>
      </w:pPr>
    </w:p>
    <w:p w14:paraId="03BF2020" w14:textId="77777777" w:rsidR="00A43240" w:rsidRDefault="00A43240" w:rsidP="000E184D">
      <w:pPr>
        <w:ind w:firstLine="720"/>
        <w:jc w:val="both"/>
        <w:rPr>
          <w:rFonts w:ascii="Arial" w:hAnsi="Arial" w:cs="Arial"/>
          <w:color w:val="000000" w:themeColor="text1"/>
          <w:sz w:val="20"/>
          <w:szCs w:val="20"/>
        </w:rPr>
      </w:pPr>
    </w:p>
    <w:p w14:paraId="775D1E70" w14:textId="77777777" w:rsidR="00A43240" w:rsidRDefault="00A43240" w:rsidP="000E184D">
      <w:pPr>
        <w:ind w:firstLine="720"/>
        <w:jc w:val="both"/>
        <w:rPr>
          <w:rFonts w:ascii="Arial" w:hAnsi="Arial" w:cs="Arial"/>
          <w:color w:val="000000" w:themeColor="text1"/>
          <w:sz w:val="20"/>
          <w:szCs w:val="20"/>
        </w:rPr>
      </w:pPr>
    </w:p>
    <w:p w14:paraId="39F33293" w14:textId="77777777" w:rsidR="00A43240" w:rsidRDefault="00A43240" w:rsidP="000E184D">
      <w:pPr>
        <w:ind w:firstLine="720"/>
        <w:jc w:val="both"/>
        <w:rPr>
          <w:rFonts w:ascii="Arial" w:hAnsi="Arial" w:cs="Arial"/>
          <w:color w:val="000000" w:themeColor="text1"/>
          <w:sz w:val="20"/>
          <w:szCs w:val="20"/>
        </w:rPr>
      </w:pPr>
    </w:p>
    <w:p w14:paraId="7EFE2FF1" w14:textId="77777777" w:rsidR="00A43240" w:rsidRDefault="00A43240" w:rsidP="000E184D">
      <w:pPr>
        <w:ind w:firstLine="720"/>
        <w:jc w:val="both"/>
        <w:rPr>
          <w:rFonts w:ascii="Arial" w:hAnsi="Arial" w:cs="Arial"/>
          <w:color w:val="000000" w:themeColor="text1"/>
          <w:sz w:val="20"/>
          <w:szCs w:val="20"/>
        </w:rPr>
      </w:pPr>
    </w:p>
    <w:p w14:paraId="33872574" w14:textId="77777777" w:rsidR="00A43240" w:rsidRDefault="00A43240" w:rsidP="000E184D">
      <w:pPr>
        <w:ind w:firstLine="720"/>
        <w:jc w:val="both"/>
        <w:rPr>
          <w:rFonts w:ascii="Arial" w:hAnsi="Arial" w:cs="Arial"/>
          <w:color w:val="000000" w:themeColor="text1"/>
          <w:sz w:val="20"/>
          <w:szCs w:val="20"/>
        </w:rPr>
      </w:pPr>
    </w:p>
    <w:p w14:paraId="46578222" w14:textId="77777777" w:rsidR="00A43240" w:rsidRDefault="00A43240" w:rsidP="000E184D">
      <w:pPr>
        <w:ind w:firstLine="720"/>
        <w:jc w:val="both"/>
        <w:rPr>
          <w:rFonts w:ascii="Arial" w:hAnsi="Arial" w:cs="Arial"/>
          <w:color w:val="000000" w:themeColor="text1"/>
          <w:sz w:val="20"/>
          <w:szCs w:val="20"/>
        </w:rPr>
      </w:pPr>
    </w:p>
    <w:p w14:paraId="70115000" w14:textId="77777777" w:rsidR="00A43240" w:rsidRDefault="00A43240" w:rsidP="000E184D">
      <w:pPr>
        <w:ind w:firstLine="720"/>
        <w:jc w:val="both"/>
        <w:rPr>
          <w:rFonts w:ascii="Arial" w:hAnsi="Arial" w:cs="Arial"/>
          <w:color w:val="000000" w:themeColor="text1"/>
          <w:sz w:val="20"/>
          <w:szCs w:val="20"/>
        </w:rPr>
      </w:pPr>
    </w:p>
    <w:p w14:paraId="535B624A" w14:textId="77777777" w:rsidR="00A43240" w:rsidRDefault="00A43240" w:rsidP="000E184D">
      <w:pPr>
        <w:ind w:firstLine="720"/>
        <w:jc w:val="both"/>
        <w:rPr>
          <w:rFonts w:ascii="Arial" w:hAnsi="Arial" w:cs="Arial"/>
          <w:color w:val="000000" w:themeColor="text1"/>
          <w:sz w:val="20"/>
          <w:szCs w:val="20"/>
        </w:rPr>
      </w:pPr>
    </w:p>
    <w:p w14:paraId="0BE4A6BB" w14:textId="77777777" w:rsidR="00A43240" w:rsidRDefault="00A43240" w:rsidP="000E184D">
      <w:pPr>
        <w:ind w:firstLine="720"/>
        <w:jc w:val="both"/>
        <w:rPr>
          <w:rFonts w:ascii="Arial" w:hAnsi="Arial" w:cs="Arial"/>
          <w:color w:val="000000" w:themeColor="text1"/>
          <w:sz w:val="20"/>
          <w:szCs w:val="20"/>
        </w:rPr>
      </w:pPr>
    </w:p>
    <w:p w14:paraId="052CC4E7" w14:textId="77777777" w:rsidR="00A43240" w:rsidRDefault="00A43240" w:rsidP="000E184D">
      <w:pPr>
        <w:ind w:firstLine="720"/>
        <w:jc w:val="both"/>
        <w:rPr>
          <w:rFonts w:ascii="Arial" w:hAnsi="Arial" w:cs="Arial"/>
          <w:color w:val="000000" w:themeColor="text1"/>
          <w:sz w:val="20"/>
          <w:szCs w:val="20"/>
        </w:rPr>
      </w:pPr>
    </w:p>
    <w:p w14:paraId="5CBBA7E0" w14:textId="77777777" w:rsidR="00A43240" w:rsidRDefault="00A43240" w:rsidP="000E184D">
      <w:pPr>
        <w:ind w:firstLine="720"/>
        <w:jc w:val="both"/>
        <w:rPr>
          <w:rFonts w:ascii="Arial" w:hAnsi="Arial" w:cs="Arial"/>
          <w:color w:val="000000" w:themeColor="text1"/>
          <w:sz w:val="20"/>
          <w:szCs w:val="20"/>
        </w:rPr>
      </w:pPr>
    </w:p>
    <w:p w14:paraId="544F2CCD" w14:textId="77777777" w:rsidR="00A43240" w:rsidRDefault="00A43240" w:rsidP="000E184D">
      <w:pPr>
        <w:ind w:firstLine="720"/>
        <w:jc w:val="both"/>
        <w:rPr>
          <w:rFonts w:ascii="Arial" w:hAnsi="Arial" w:cs="Arial"/>
          <w:color w:val="000000" w:themeColor="text1"/>
          <w:sz w:val="20"/>
          <w:szCs w:val="20"/>
        </w:rPr>
      </w:pPr>
    </w:p>
    <w:p w14:paraId="6F49362D" w14:textId="77777777" w:rsidR="00A43240" w:rsidRDefault="00A43240" w:rsidP="000E184D">
      <w:pPr>
        <w:ind w:firstLine="720"/>
        <w:jc w:val="both"/>
        <w:rPr>
          <w:rFonts w:ascii="Arial" w:hAnsi="Arial" w:cs="Arial"/>
          <w:color w:val="000000" w:themeColor="text1"/>
          <w:sz w:val="20"/>
          <w:szCs w:val="20"/>
        </w:rPr>
      </w:pPr>
    </w:p>
    <w:p w14:paraId="12ED4C3D" w14:textId="77777777" w:rsidR="00A43240" w:rsidRDefault="00A43240" w:rsidP="000E184D">
      <w:pPr>
        <w:ind w:firstLine="720"/>
        <w:jc w:val="both"/>
        <w:rPr>
          <w:rFonts w:ascii="Arial" w:hAnsi="Arial" w:cs="Arial"/>
          <w:color w:val="000000" w:themeColor="text1"/>
          <w:sz w:val="20"/>
          <w:szCs w:val="20"/>
        </w:rPr>
      </w:pPr>
    </w:p>
    <w:p w14:paraId="7014F546" w14:textId="77777777" w:rsidR="00A43240" w:rsidRDefault="00A43240" w:rsidP="000E184D">
      <w:pPr>
        <w:ind w:firstLine="720"/>
        <w:jc w:val="both"/>
        <w:rPr>
          <w:rFonts w:ascii="Arial" w:hAnsi="Arial" w:cs="Arial"/>
          <w:color w:val="000000" w:themeColor="text1"/>
          <w:sz w:val="20"/>
          <w:szCs w:val="20"/>
        </w:rPr>
      </w:pPr>
    </w:p>
    <w:p w14:paraId="32408DA8" w14:textId="77777777" w:rsidR="00A43240" w:rsidRDefault="00A43240" w:rsidP="000E184D">
      <w:pPr>
        <w:ind w:firstLine="720"/>
        <w:jc w:val="both"/>
        <w:rPr>
          <w:rFonts w:ascii="Arial" w:hAnsi="Arial" w:cs="Arial"/>
          <w:color w:val="000000" w:themeColor="text1"/>
          <w:sz w:val="20"/>
          <w:szCs w:val="20"/>
        </w:rPr>
      </w:pPr>
    </w:p>
    <w:p w14:paraId="6A207CE9" w14:textId="77777777" w:rsidR="00A43240" w:rsidRDefault="00A43240" w:rsidP="000E184D">
      <w:pPr>
        <w:ind w:firstLine="720"/>
        <w:jc w:val="both"/>
        <w:rPr>
          <w:rFonts w:ascii="Arial" w:hAnsi="Arial" w:cs="Arial"/>
          <w:color w:val="000000" w:themeColor="text1"/>
          <w:sz w:val="20"/>
          <w:szCs w:val="20"/>
        </w:rPr>
      </w:pPr>
    </w:p>
    <w:p w14:paraId="6725E521" w14:textId="77777777" w:rsidR="00A43240" w:rsidRDefault="00A43240" w:rsidP="000E184D">
      <w:pPr>
        <w:ind w:firstLine="720"/>
        <w:jc w:val="both"/>
        <w:rPr>
          <w:rFonts w:ascii="Arial" w:hAnsi="Arial" w:cs="Arial"/>
          <w:color w:val="000000" w:themeColor="text1"/>
          <w:sz w:val="20"/>
          <w:szCs w:val="20"/>
        </w:rPr>
      </w:pPr>
    </w:p>
    <w:p w14:paraId="68C4C999" w14:textId="77777777" w:rsidR="00A43240" w:rsidRDefault="00A43240" w:rsidP="000E184D">
      <w:pPr>
        <w:ind w:firstLine="720"/>
        <w:jc w:val="both"/>
        <w:rPr>
          <w:rFonts w:ascii="Arial" w:hAnsi="Arial" w:cs="Arial"/>
          <w:color w:val="000000" w:themeColor="text1"/>
          <w:sz w:val="20"/>
          <w:szCs w:val="20"/>
        </w:rPr>
      </w:pPr>
    </w:p>
    <w:p w14:paraId="49679314" w14:textId="77777777" w:rsidR="00A43240" w:rsidRDefault="00A43240" w:rsidP="000E184D">
      <w:pPr>
        <w:ind w:firstLine="720"/>
        <w:jc w:val="both"/>
        <w:rPr>
          <w:rFonts w:ascii="Arial" w:hAnsi="Arial" w:cs="Arial"/>
          <w:color w:val="000000" w:themeColor="text1"/>
          <w:sz w:val="20"/>
          <w:szCs w:val="20"/>
        </w:rPr>
      </w:pPr>
    </w:p>
    <w:p w14:paraId="0FDF691F" w14:textId="77777777" w:rsidR="00A43240" w:rsidRDefault="00A43240" w:rsidP="000E184D">
      <w:pPr>
        <w:ind w:firstLine="720"/>
        <w:jc w:val="both"/>
        <w:rPr>
          <w:rFonts w:ascii="Arial" w:hAnsi="Arial" w:cs="Arial"/>
          <w:color w:val="000000" w:themeColor="text1"/>
          <w:sz w:val="20"/>
          <w:szCs w:val="20"/>
        </w:rPr>
      </w:pPr>
    </w:p>
    <w:p w14:paraId="4765E306" w14:textId="77777777" w:rsidR="004947CB" w:rsidRDefault="004947CB" w:rsidP="000E184D">
      <w:pPr>
        <w:ind w:firstLine="720"/>
        <w:jc w:val="both"/>
        <w:rPr>
          <w:rFonts w:ascii="Arial" w:hAnsi="Arial" w:cs="Arial"/>
          <w:color w:val="000000" w:themeColor="text1"/>
          <w:sz w:val="20"/>
          <w:szCs w:val="20"/>
        </w:rPr>
      </w:pPr>
    </w:p>
    <w:p w14:paraId="1C8A5EDB" w14:textId="77777777" w:rsidR="004947CB" w:rsidRDefault="004947CB" w:rsidP="000E184D">
      <w:pPr>
        <w:ind w:firstLine="720"/>
        <w:jc w:val="both"/>
        <w:rPr>
          <w:rFonts w:ascii="Arial" w:hAnsi="Arial" w:cs="Arial"/>
          <w:color w:val="000000" w:themeColor="text1"/>
          <w:sz w:val="20"/>
          <w:szCs w:val="20"/>
        </w:rPr>
      </w:pPr>
    </w:p>
    <w:p w14:paraId="6FC3B9E7" w14:textId="77777777" w:rsidR="004947CB" w:rsidRDefault="004947CB" w:rsidP="000E184D">
      <w:pPr>
        <w:ind w:firstLine="720"/>
        <w:jc w:val="both"/>
        <w:rPr>
          <w:rFonts w:ascii="Arial" w:hAnsi="Arial" w:cs="Arial"/>
          <w:color w:val="000000" w:themeColor="text1"/>
          <w:sz w:val="20"/>
          <w:szCs w:val="20"/>
        </w:rPr>
      </w:pPr>
    </w:p>
    <w:p w14:paraId="522A73FE" w14:textId="77777777" w:rsidR="004947CB" w:rsidRPr="009E2D46" w:rsidRDefault="004947CB" w:rsidP="000E184D">
      <w:pPr>
        <w:ind w:firstLine="720"/>
        <w:jc w:val="both"/>
        <w:rPr>
          <w:rFonts w:ascii="Arial" w:hAnsi="Arial" w:cs="Arial"/>
          <w:color w:val="000000" w:themeColor="text1"/>
          <w:sz w:val="20"/>
          <w:szCs w:val="20"/>
        </w:rPr>
      </w:pPr>
    </w:p>
    <w:p w14:paraId="45955BAF" w14:textId="77777777" w:rsidR="000E184D" w:rsidRPr="009E2D46" w:rsidRDefault="000E184D" w:rsidP="000E184D">
      <w:pPr>
        <w:ind w:firstLine="720"/>
        <w:jc w:val="both"/>
        <w:rPr>
          <w:rFonts w:ascii="Arial" w:hAnsi="Arial" w:cs="Arial"/>
          <w:color w:val="000000" w:themeColor="text1"/>
          <w:sz w:val="20"/>
          <w:szCs w:val="20"/>
        </w:rPr>
      </w:pPr>
    </w:p>
    <w:p w14:paraId="0DEB2ACF"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Infraestrutura, Urbanismo e Mobilidade Sustentável.</w:t>
      </w:r>
    </w:p>
    <w:p w14:paraId="11D5FFB3"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PROGRAMA: Cidade Estruturada: Mobilidade, Acessibilidade e Qualidade Urbana.</w:t>
      </w:r>
    </w:p>
    <w:p w14:paraId="59BF27DA"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1568CE62"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Obras e Infraestrutura Urbana</w:t>
      </w:r>
    </w:p>
    <w:p w14:paraId="70C24690" w14:textId="77777777" w:rsidR="000E184D" w:rsidRPr="009E2D46" w:rsidRDefault="000E184D" w:rsidP="000E184D">
      <w:pPr>
        <w:pStyle w:val="Ttulo1"/>
        <w:ind w:left="720"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1053 – Construção, Reforma e Adaptação de Prédios Públicos</w:t>
      </w:r>
    </w:p>
    <w:p w14:paraId="6819EE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45E595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3B45D7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0973627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2A9487A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1F25F7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0E819E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D9F1D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e adaptação de prédios públicos, garantindo infraestrutura adequada, com foco em mobilidade, acessibilidade e qualidade urbana.</w:t>
      </w:r>
    </w:p>
    <w:p w14:paraId="7C3FD9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87545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 adaptação de prédios públicos, consolidando etapas e assegurando benefícios contínuos à população até o final do quadriênio.</w:t>
      </w:r>
    </w:p>
    <w:p w14:paraId="05EA7C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FB42F3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e adaptação de prédios públicos e percentual de execução orçamentária.</w:t>
      </w:r>
    </w:p>
    <w:p w14:paraId="0E847E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BF37BA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6DAD3B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2075 – Manutenção das Atividades da Secretaria Municipal de Obras</w:t>
      </w:r>
    </w:p>
    <w:p w14:paraId="63F9C3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FE0A1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7B17D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15.000.000,00</w:t>
      </w:r>
    </w:p>
    <w:p w14:paraId="1F15832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15.750.000,00</w:t>
      </w:r>
    </w:p>
    <w:p w14:paraId="175454D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16.537.500,00</w:t>
      </w:r>
    </w:p>
    <w:p w14:paraId="1946A8E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17.364.375,00</w:t>
      </w:r>
    </w:p>
    <w:p w14:paraId="46C94F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40633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secretaria municipal de obras, garantindo infraestrutura adequada, com foco em mobilidade, acessibilidade e qualidade urbana.</w:t>
      </w:r>
    </w:p>
    <w:p w14:paraId="6CFEF7C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C7443C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secretaria municipal de obras, consolidando etapas e assegurando benefícios contínuos à população até o final do quadriênio.</w:t>
      </w:r>
    </w:p>
    <w:p w14:paraId="635892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7EB44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secretaria municipal de obras e percentual de execução orçamentária.</w:t>
      </w:r>
    </w:p>
    <w:p w14:paraId="779E59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0DA69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60DE30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1001 – Abertura de Ruas e Avenidas</w:t>
      </w:r>
    </w:p>
    <w:p w14:paraId="7DCAB4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47E0D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2DE4D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3545A58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4BECF94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5D22DCB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1D7A823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FE17B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abertura de ruas e avenidas, garantindo infraestrutura adequada, com foco em mobilidade, acessibilidade e qualidade urbana.</w:t>
      </w:r>
    </w:p>
    <w:p w14:paraId="084F88B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E3C3F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abertura de ruas e avenidas, consolidando etapas e assegurando benefícios contínuos à população até o final do quadriênio.</w:t>
      </w:r>
    </w:p>
    <w:p w14:paraId="185A10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245C7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abertura de ruas e avenidas e percentual de execução orçamentária.</w:t>
      </w:r>
    </w:p>
    <w:p w14:paraId="59F307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B6483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A16C16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1007 – Aquisição de Imóveis de Interesse Público</w:t>
      </w:r>
    </w:p>
    <w:p w14:paraId="1605C9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71611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4BB113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3790032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2AD6EF4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12A5478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69B632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DAC04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imóveis de interesse público, garantindo infraestrutura adequada, com foco em mobilidade, acessibilidade e qualidade urbana.</w:t>
      </w:r>
    </w:p>
    <w:p w14:paraId="1B44F1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EECD9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imóveis de interesse público, consolidando etapas e assegurando benefícios contínuos à população até o final do quadriênio.</w:t>
      </w:r>
    </w:p>
    <w:p w14:paraId="1F5EE7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6F6E5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imóveis de interesse público e percentual de execução orçamentária.</w:t>
      </w:r>
    </w:p>
    <w:p w14:paraId="18D2EE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F1E49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7F9F9C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1009 – Aquisição de Equipamentos e Mobiliário</w:t>
      </w:r>
    </w:p>
    <w:p w14:paraId="4BF00B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52F80C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0FE69E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0B32A0C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304E0F6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3DB12BC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50E9FA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B4E99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aquisição de equipamentos e mobiliário, garantindo infraestrutura adequada, com foco em mobilidade, acessibilidade e qualidade urbana.</w:t>
      </w:r>
    </w:p>
    <w:p w14:paraId="516371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F178F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mobiliário, consolidando etapas e assegurando benefícios contínuos à população até o final do quadriênio.</w:t>
      </w:r>
    </w:p>
    <w:p w14:paraId="75DBD2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D26E0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mobiliário e percentual de execução orçamentária.</w:t>
      </w:r>
    </w:p>
    <w:p w14:paraId="278EA92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6FC0F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EEEE63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Ação 1018 – </w:t>
      </w:r>
      <w:proofErr w:type="spellStart"/>
      <w:r w:rsidRPr="009E2D46">
        <w:rPr>
          <w:rFonts w:ascii="Arial" w:hAnsi="Arial" w:cs="Arial"/>
          <w:color w:val="000000" w:themeColor="text1"/>
          <w:sz w:val="20"/>
          <w:szCs w:val="20"/>
        </w:rPr>
        <w:t>Bloqueteamento</w:t>
      </w:r>
      <w:proofErr w:type="spellEnd"/>
      <w:r w:rsidRPr="009E2D46">
        <w:rPr>
          <w:rFonts w:ascii="Arial" w:hAnsi="Arial" w:cs="Arial"/>
          <w:color w:val="000000" w:themeColor="text1"/>
          <w:sz w:val="20"/>
          <w:szCs w:val="20"/>
        </w:rPr>
        <w:t xml:space="preserve"> de Ruas na Cidade e Distritos</w:t>
      </w:r>
    </w:p>
    <w:p w14:paraId="1E0224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53363A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2719BC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3B72DA1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4026982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23A7CF2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77C40E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774AD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w:t>
      </w:r>
      <w:proofErr w:type="spellStart"/>
      <w:r w:rsidRPr="009E2D46">
        <w:rPr>
          <w:rFonts w:ascii="Arial" w:hAnsi="Arial" w:cs="Arial"/>
          <w:color w:val="000000" w:themeColor="text1"/>
          <w:sz w:val="20"/>
          <w:szCs w:val="20"/>
        </w:rPr>
        <w:t>bloqueteamento</w:t>
      </w:r>
      <w:proofErr w:type="spellEnd"/>
      <w:r w:rsidRPr="009E2D46">
        <w:rPr>
          <w:rFonts w:ascii="Arial" w:hAnsi="Arial" w:cs="Arial"/>
          <w:color w:val="000000" w:themeColor="text1"/>
          <w:sz w:val="20"/>
          <w:szCs w:val="20"/>
        </w:rPr>
        <w:t xml:space="preserve"> de ruas na cidade e distritos, garantindo infraestrutura adequada, com foco em mobilidade, acessibilidade e qualidade urbana.</w:t>
      </w:r>
    </w:p>
    <w:p w14:paraId="123435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7E6DA1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w:t>
      </w:r>
      <w:proofErr w:type="spellStart"/>
      <w:r w:rsidRPr="009E2D46">
        <w:rPr>
          <w:rFonts w:ascii="Arial" w:hAnsi="Arial" w:cs="Arial"/>
          <w:color w:val="000000" w:themeColor="text1"/>
          <w:sz w:val="20"/>
          <w:szCs w:val="20"/>
        </w:rPr>
        <w:t>bloqueteamento</w:t>
      </w:r>
      <w:proofErr w:type="spellEnd"/>
      <w:r w:rsidRPr="009E2D46">
        <w:rPr>
          <w:rFonts w:ascii="Arial" w:hAnsi="Arial" w:cs="Arial"/>
          <w:color w:val="000000" w:themeColor="text1"/>
          <w:sz w:val="20"/>
          <w:szCs w:val="20"/>
        </w:rPr>
        <w:t xml:space="preserve"> de ruas na cidade e distritos, consolidando etapas e assegurando benefícios contínuos à população até o final do quadriênio.</w:t>
      </w:r>
    </w:p>
    <w:p w14:paraId="6E49EA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4AC1B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w:t>
      </w:r>
      <w:proofErr w:type="spellStart"/>
      <w:r w:rsidRPr="009E2D46">
        <w:rPr>
          <w:rFonts w:ascii="Arial" w:hAnsi="Arial" w:cs="Arial"/>
          <w:color w:val="000000" w:themeColor="text1"/>
          <w:sz w:val="20"/>
          <w:szCs w:val="20"/>
        </w:rPr>
        <w:t>bloqueteamento</w:t>
      </w:r>
      <w:proofErr w:type="spellEnd"/>
      <w:r w:rsidRPr="009E2D46">
        <w:rPr>
          <w:rFonts w:ascii="Arial" w:hAnsi="Arial" w:cs="Arial"/>
          <w:color w:val="000000" w:themeColor="text1"/>
          <w:sz w:val="20"/>
          <w:szCs w:val="20"/>
        </w:rPr>
        <w:t xml:space="preserve"> de ruas na cidade e distritos e percentual de execução orçamentária.</w:t>
      </w:r>
    </w:p>
    <w:p w14:paraId="79A4E2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58ED0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2EA4FB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1019 – Cascalhamento de Ruas nas Cidade e Distritos</w:t>
      </w:r>
    </w:p>
    <w:p w14:paraId="420087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96C74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0B003A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1.700.000,00</w:t>
      </w:r>
    </w:p>
    <w:p w14:paraId="3B8A276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1.785.000,00</w:t>
      </w:r>
    </w:p>
    <w:p w14:paraId="3E16FB5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1.874.250,00</w:t>
      </w:r>
    </w:p>
    <w:p w14:paraId="12B5907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1.967.962,50</w:t>
      </w:r>
    </w:p>
    <w:p w14:paraId="5A7457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C4FEE7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cascalhamento de ruas nas cidade e distritos, garantindo infraestrutura adequada, com foco em mobilidade, acessibilidade e qualidade urbana.</w:t>
      </w:r>
    </w:p>
    <w:p w14:paraId="617C9C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49B46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cascalhamento de ruas nas cidade e distritos, consolidando etapas e assegurando benefícios contínuos à população até o final do quadriênio.</w:t>
      </w:r>
    </w:p>
    <w:p w14:paraId="53E959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A0EF9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cascalhamento de ruas nas cidade e distritos e percentual de execução orçamentária.</w:t>
      </w:r>
    </w:p>
    <w:p w14:paraId="6B7A076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37B66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0077E0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1033 – Construção de Pontes e Bueiros</w:t>
      </w:r>
    </w:p>
    <w:p w14:paraId="6A7BBD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82D05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2339AD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70C85D6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51B4522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0DC1315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478E71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EA263D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pontes e bueiros, garantindo infraestrutura adequada, com foco em mobilidade, acessibilidade e qualidade urbana.</w:t>
      </w:r>
    </w:p>
    <w:p w14:paraId="76DD62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61243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pontes e bueiros, consolidando etapas e assegurando benefícios contínuos à população até o final do quadriênio.</w:t>
      </w:r>
    </w:p>
    <w:p w14:paraId="25ACB4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D961A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pontes e bueiros e percentual de execução orçamentária.</w:t>
      </w:r>
    </w:p>
    <w:p w14:paraId="32740B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8E510B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6BEB76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1049 – Terraplenagem e Pavimentação em Vias Públicas</w:t>
      </w:r>
    </w:p>
    <w:p w14:paraId="0D8E1D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00789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C40AA2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8.000.000,00</w:t>
      </w:r>
    </w:p>
    <w:p w14:paraId="37CD070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8.400.000,00</w:t>
      </w:r>
    </w:p>
    <w:p w14:paraId="4F9304A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8.820.000,00</w:t>
      </w:r>
    </w:p>
    <w:p w14:paraId="5626A9E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9.261.000,00</w:t>
      </w:r>
    </w:p>
    <w:p w14:paraId="2451BD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EDE6C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terraplenagem e pavimentação em vias públicas, garantindo infraestrutura adequada, com foco em mobilidade, acessibilidade e qualidade urbana.</w:t>
      </w:r>
    </w:p>
    <w:p w14:paraId="65ED99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71EAB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terraplenagem e pavimentação em vias públicas, consolidando etapas e assegurando benefícios contínuos à população até o final do quadriênio.</w:t>
      </w:r>
    </w:p>
    <w:p w14:paraId="1EA59A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22C99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terraplenagem e pavimentação em vias públicas e percentual de execução orçamentária.</w:t>
      </w:r>
    </w:p>
    <w:p w14:paraId="13F746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054EB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4E3561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1050 – Desobstrução, Drenagem e Canalização de Córregos</w:t>
      </w:r>
    </w:p>
    <w:p w14:paraId="406BB5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F11ADD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4465FE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7AD907B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7308D9A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3593D3E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03345F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B47D3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desobstrução, drenagem e canalização de córregos, garantindo infraestrutura adequada, com foco em mobilidade, acessibilidade e qualidade urbana.</w:t>
      </w:r>
    </w:p>
    <w:p w14:paraId="5D9A28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DFD97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desobstrução, drenagem e canalização de córregos, consolidando etapas e assegurando benefícios contínuos à população até o final do quadriênio.</w:t>
      </w:r>
    </w:p>
    <w:p w14:paraId="04A34E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8048E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desobstrução, drenagem e canalização de córregos e percentual de execução orçamentária.</w:t>
      </w:r>
    </w:p>
    <w:p w14:paraId="31D8DB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776A4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D98EF1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1060 – Restauração de Pontes e Pontilhões</w:t>
      </w:r>
    </w:p>
    <w:p w14:paraId="7F1A43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D991A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59922B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3ED5BE5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28F4E79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5665D56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1BB90E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56E8A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restauração de pontes e pontilhões, garantindo infraestrutura adequada, com foco em mobilidade, acessibilidade e qualidade urbana.</w:t>
      </w:r>
    </w:p>
    <w:p w14:paraId="1CC866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F0D4E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restauração de pontes e pontilhões, consolidando etapas e assegurando benefícios contínuos à população até o final do quadriênio.</w:t>
      </w:r>
    </w:p>
    <w:p w14:paraId="4C7D80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5AFBC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restauração de pontes e pontilhões e percentual de execução orçamentária.</w:t>
      </w:r>
    </w:p>
    <w:p w14:paraId="41EF97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F8E4D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150956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Ação 1081 – Implantação de Pontos de Táxis e </w:t>
      </w:r>
      <w:proofErr w:type="spellStart"/>
      <w:r w:rsidRPr="009E2D46">
        <w:rPr>
          <w:rFonts w:ascii="Arial" w:hAnsi="Arial" w:cs="Arial"/>
          <w:color w:val="000000" w:themeColor="text1"/>
          <w:sz w:val="20"/>
          <w:szCs w:val="20"/>
        </w:rPr>
        <w:t>Moto-Táxis</w:t>
      </w:r>
      <w:proofErr w:type="spellEnd"/>
    </w:p>
    <w:p w14:paraId="7B815B0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C8CF8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717B77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3E65A4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5721130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2AE4D6B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280D90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B66D7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implantação de pontos de táxis e </w:t>
      </w:r>
      <w:proofErr w:type="spellStart"/>
      <w:r w:rsidRPr="009E2D46">
        <w:rPr>
          <w:rFonts w:ascii="Arial" w:hAnsi="Arial" w:cs="Arial"/>
          <w:color w:val="000000" w:themeColor="text1"/>
          <w:sz w:val="20"/>
          <w:szCs w:val="20"/>
        </w:rPr>
        <w:t>moto-táxis</w:t>
      </w:r>
      <w:proofErr w:type="spellEnd"/>
      <w:r w:rsidRPr="009E2D46">
        <w:rPr>
          <w:rFonts w:ascii="Arial" w:hAnsi="Arial" w:cs="Arial"/>
          <w:color w:val="000000" w:themeColor="text1"/>
          <w:sz w:val="20"/>
          <w:szCs w:val="20"/>
        </w:rPr>
        <w:t>, garantindo infraestrutura adequada, com foco em mobilidade, acessibilidade e qualidade urbana.</w:t>
      </w:r>
    </w:p>
    <w:p w14:paraId="236C2C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7F467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implantação de pontos de táxis e </w:t>
      </w:r>
      <w:proofErr w:type="spellStart"/>
      <w:r w:rsidRPr="009E2D46">
        <w:rPr>
          <w:rFonts w:ascii="Arial" w:hAnsi="Arial" w:cs="Arial"/>
          <w:color w:val="000000" w:themeColor="text1"/>
          <w:sz w:val="20"/>
          <w:szCs w:val="20"/>
        </w:rPr>
        <w:t>moto-táxis</w:t>
      </w:r>
      <w:proofErr w:type="spellEnd"/>
      <w:r w:rsidRPr="009E2D46">
        <w:rPr>
          <w:rFonts w:ascii="Arial" w:hAnsi="Arial" w:cs="Arial"/>
          <w:color w:val="000000" w:themeColor="text1"/>
          <w:sz w:val="20"/>
          <w:szCs w:val="20"/>
        </w:rPr>
        <w:t>, consolidando etapas e assegurando benefícios contínuos à população até o final do quadriênio.</w:t>
      </w:r>
    </w:p>
    <w:p w14:paraId="462C84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4E199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implantação de pontos de táxis e </w:t>
      </w:r>
      <w:proofErr w:type="spellStart"/>
      <w:r w:rsidRPr="009E2D46">
        <w:rPr>
          <w:rFonts w:ascii="Arial" w:hAnsi="Arial" w:cs="Arial"/>
          <w:color w:val="000000" w:themeColor="text1"/>
          <w:sz w:val="20"/>
          <w:szCs w:val="20"/>
        </w:rPr>
        <w:t>moto-táxis</w:t>
      </w:r>
      <w:proofErr w:type="spellEnd"/>
      <w:r w:rsidRPr="009E2D46">
        <w:rPr>
          <w:rFonts w:ascii="Arial" w:hAnsi="Arial" w:cs="Arial"/>
          <w:color w:val="000000" w:themeColor="text1"/>
          <w:sz w:val="20"/>
          <w:szCs w:val="20"/>
        </w:rPr>
        <w:t xml:space="preserve"> e percentual de execução orçamentária.</w:t>
      </w:r>
    </w:p>
    <w:p w14:paraId="4DD4252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EA231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F451CF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1082 – Sinalização de Ruas e Avenidas</w:t>
      </w:r>
    </w:p>
    <w:p w14:paraId="6974B0C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3CAEB0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4C7B21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4C073B2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4C75F0A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639D550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25D420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5EE92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sinalização de ruas e avenidas, garantindo infraestrutura adequada, com foco em mobilidade, acessibilidade e qualidade urbana.</w:t>
      </w:r>
    </w:p>
    <w:p w14:paraId="3C7742D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64B319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sinalização de ruas e avenidas, consolidando etapas e assegurando benefícios contínuos à população até o final do quadriênio.</w:t>
      </w:r>
    </w:p>
    <w:p w14:paraId="4DBACD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26842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sinalização de ruas e avenidas e percentual de execução orçamentária.</w:t>
      </w:r>
    </w:p>
    <w:p w14:paraId="44CB98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1A4EC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EFF26A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1083 – Construção do Centro Administrativo</w:t>
      </w:r>
    </w:p>
    <w:p w14:paraId="5D7B90C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86E7C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1A4B8B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5750587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405FC33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34D044C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34EC85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0C68F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do centro administrativo, garantindo infraestrutura adequada, com foco em mobilidade, acessibilidade e qualidade urbana.</w:t>
      </w:r>
    </w:p>
    <w:p w14:paraId="0C8919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2A8E5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do centro administrativo, consolidando etapas e assegurando benefícios contínuos à população até o final do quadriênio.</w:t>
      </w:r>
    </w:p>
    <w:p w14:paraId="248B22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8BA463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do centro administrativo e percentual de execução orçamentária.</w:t>
      </w:r>
    </w:p>
    <w:p w14:paraId="6D234F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EA6B2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C298DD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1101 – Construção de Melhorias Sanitárias Domiciliares</w:t>
      </w:r>
    </w:p>
    <w:p w14:paraId="4133A0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4A1A3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8196E0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029E89F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171F7B9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2DD5CFF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7E97FB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79307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construção de melhorias sanitárias domiciliares, garantindo infraestrutura adequada, com foco em mobilidade, acessibilidade e qualidade urbana.</w:t>
      </w:r>
    </w:p>
    <w:p w14:paraId="4E8C4A8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713D4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melhorias sanitárias domiciliares, consolidando etapas e assegurando benefícios contínuos à população até o final do quadriênio.</w:t>
      </w:r>
    </w:p>
    <w:p w14:paraId="4EDCE8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BCADD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melhorias sanitárias domiciliares e percentual de execução orçamentária.</w:t>
      </w:r>
    </w:p>
    <w:p w14:paraId="00B092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0DF1AF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A1967D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1102 – Recuperação de Áreas Afetadas por Desastres Naturais</w:t>
      </w:r>
    </w:p>
    <w:p w14:paraId="1BB0A1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225AC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A65C47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0D2E36A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40F3C4C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62D1599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1466D8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88822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recuperação de áreas afetadas por desastres naturais, garantindo infraestrutura adequada, com foco em mobilidade, acessibilidade e qualidade urbana.</w:t>
      </w:r>
    </w:p>
    <w:p w14:paraId="299A04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4BCB19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recuperação de áreas afetadas por desastres naturais, consolidando etapas e assegurando benefícios contínuos à população até o final do quadriênio.</w:t>
      </w:r>
    </w:p>
    <w:p w14:paraId="25F613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C6345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recuperação de áreas afetadas por desastres naturais e percentual de execução orçamentária.</w:t>
      </w:r>
    </w:p>
    <w:p w14:paraId="377F02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E9180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EEE93C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1110 – Aquisição de Máquinas Pesadas</w:t>
      </w:r>
    </w:p>
    <w:p w14:paraId="31A87F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83515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7909E4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1.500.000,00</w:t>
      </w:r>
    </w:p>
    <w:p w14:paraId="2213D0D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1.575.000,00</w:t>
      </w:r>
    </w:p>
    <w:p w14:paraId="6D40C9C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1.653.750,00</w:t>
      </w:r>
    </w:p>
    <w:p w14:paraId="698914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1.736.437,50</w:t>
      </w:r>
    </w:p>
    <w:p w14:paraId="4AD166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E4B55D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máquinas pesadas, garantindo infraestrutura adequada, com foco em mobilidade, acessibilidade e qualidade urbana.</w:t>
      </w:r>
    </w:p>
    <w:p w14:paraId="0B2948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9BE6C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máquinas pesadas, consolidando etapas e assegurando benefícios contínuos à população até o final do quadriênio.</w:t>
      </w:r>
    </w:p>
    <w:p w14:paraId="295BDAA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3E0F0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máquinas pesadas e percentual de execução orçamentária.</w:t>
      </w:r>
    </w:p>
    <w:p w14:paraId="277DB7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CF37C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406115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1119 – Implantação de Sistema de Energia Solar Fotovoltaica em Prédios Públicos</w:t>
      </w:r>
    </w:p>
    <w:p w14:paraId="37D421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02578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89E00E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00959D1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06B79EB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4D51CBB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560232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D6654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implantação de sistema de energia solar fotovoltaica em prédios públicos, garantindo infraestrutura adequada, com foco em mobilidade, acessibilidade e qualidade urbana.</w:t>
      </w:r>
    </w:p>
    <w:p w14:paraId="49B261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B4673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implantação de sistema de energia solar fotovoltaica em prédios públicos, consolidando etapas e assegurando benefícios contínuos à população até o final do quadriênio.</w:t>
      </w:r>
    </w:p>
    <w:p w14:paraId="38BD8D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AE156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implantação de sistema de energia solar fotovoltaica em prédios públicos e percentual de execução orçamentária.</w:t>
      </w:r>
    </w:p>
    <w:p w14:paraId="11C31C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52244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EA0B8D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1120 – Construção de Banheiros em Praças e Espaços Públicos</w:t>
      </w:r>
    </w:p>
    <w:p w14:paraId="46DF0F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671F2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C81380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54502F5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2335675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52CB223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55EB8F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8F13D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banheiros em praças e espaços públicos, garantindo infraestrutura adequada, com foco em mobilidade, acessibilidade e qualidade urbana.</w:t>
      </w:r>
    </w:p>
    <w:p w14:paraId="69CD30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FD7B0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banheiros em praças e espaços públicos, consolidando etapas e assegurando benefícios contínuos à população até o final do quadriênio.</w:t>
      </w:r>
    </w:p>
    <w:p w14:paraId="109CE22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D9C85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banheiros em praças e espaços públicos e percentual de execução orçamentária.</w:t>
      </w:r>
    </w:p>
    <w:p w14:paraId="28C8B3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6990A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83F89D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2042 – Investimento em Mobilidade e Acessibilidade</w:t>
      </w:r>
    </w:p>
    <w:p w14:paraId="289838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2CDAA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71003D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1C71479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40D56EC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5707EE8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6657C0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F71DC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investimento em mobilidade e acessibilidade, garantindo infraestrutura adequada, com foco em mobilidade, acessibilidade e qualidade urbana.</w:t>
      </w:r>
    </w:p>
    <w:p w14:paraId="5E1385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DE576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investimento em mobilidade e acessibilidade, consolidando etapas e assegurando benefícios contínuos à população até o final do quadriênio.</w:t>
      </w:r>
    </w:p>
    <w:p w14:paraId="570C9B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9A51B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investimento em mobilidade e acessibilidade e percentual de execução orçamentária.</w:t>
      </w:r>
    </w:p>
    <w:p w14:paraId="6E0DF5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89A05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7D5644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2081 – Manutenção de Veículos e Máquinas</w:t>
      </w:r>
    </w:p>
    <w:p w14:paraId="107492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33511C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5F7889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043FAA0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196B7A1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4B383F4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47E0DF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8F5FD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de veículos e máquinas, garantindo infraestrutura adequada, com foco em mobilidade, acessibilidade e qualidade urbana.</w:t>
      </w:r>
    </w:p>
    <w:p w14:paraId="2FF9F6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37356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de veículos e máquinas, consolidando etapas e assegurando benefícios contínuos à população até o final do quadriênio.</w:t>
      </w:r>
    </w:p>
    <w:p w14:paraId="1AD80A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D09E7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de veículos e máquinas e percentual de execução orçamentária.</w:t>
      </w:r>
    </w:p>
    <w:p w14:paraId="2FF7DE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31363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9D1893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2208 – Manutenção e Desenvolvimento das Atividades do Conselho Municipal de Mobilidade Urbana</w:t>
      </w:r>
    </w:p>
    <w:p w14:paraId="668A26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5CF5B6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96EFC2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w:t>
      </w:r>
    </w:p>
    <w:p w14:paraId="11CCE33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w:t>
      </w:r>
    </w:p>
    <w:p w14:paraId="7C35E7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w:t>
      </w:r>
    </w:p>
    <w:p w14:paraId="3AF4C75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w:t>
      </w:r>
    </w:p>
    <w:p w14:paraId="5B90D0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DA4C4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desenvolvimento das atividades do conselho municipal de mobilidade urbana, garantindo infraestrutura adequada, com foco em mobilidade, acessibilidade e qualidade urbana.</w:t>
      </w:r>
    </w:p>
    <w:p w14:paraId="15251D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BEBCB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desenvolvimento das atividades do conselho municipal de mobilidade urbana, consolidando etapas e assegurando benefícios contínuos à população até o final do quadriênio.</w:t>
      </w:r>
    </w:p>
    <w:p w14:paraId="2FD851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8A8C3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desenvolvimento das atividades do conselho municipal de mobilidade urbana e percentual de execução orçamentária.</w:t>
      </w:r>
    </w:p>
    <w:p w14:paraId="1D6FFF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CBA423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08A783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2209 – Readequação de Vias Urbanas</w:t>
      </w:r>
    </w:p>
    <w:p w14:paraId="1B32C0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050280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C12CEE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089906E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71AABD9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3E37EC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026675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FB3A8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readequação de vias urbanas, garantindo infraestrutura adequada, com foco em mobilidade, acessibilidade e qualidade urbana.</w:t>
      </w:r>
    </w:p>
    <w:p w14:paraId="1A6237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4F514D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readequação de vias urbanas, consolidando etapas e assegurando benefícios contínuos à população até o final do quadriênio.</w:t>
      </w:r>
    </w:p>
    <w:p w14:paraId="092E01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5006E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readequação de vias urbanas e percentual de execução orçamentária.</w:t>
      </w:r>
    </w:p>
    <w:p w14:paraId="3C9455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19CB9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49339A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2210 – Adaptação de Calçadas e Passeios Públicos</w:t>
      </w:r>
    </w:p>
    <w:p w14:paraId="6F1700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082AE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0766F1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2A90847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0535E10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7F05CA2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1C298F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1670D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adaptação de calçadas e passeios públicos, garantindo infraestrutura adequada, com foco em mobilidade, acessibilidade e qualidade urbana.</w:t>
      </w:r>
    </w:p>
    <w:p w14:paraId="698BA0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C9BA6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adaptação de calçadas e passeios públicos, consolidando etapas e assegurando benefícios contínuos à população até o final do quadriênio.</w:t>
      </w:r>
    </w:p>
    <w:p w14:paraId="6A5DE0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E7F40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adaptação de calçadas e passeios públicos e percentual de execução orçamentária.</w:t>
      </w:r>
    </w:p>
    <w:p w14:paraId="62DF26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5D69C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53829B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1029 – Construção de Ciclofaixas e Ciclovias</w:t>
      </w:r>
    </w:p>
    <w:p w14:paraId="46A449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7AC9F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47DA57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0341D1A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0F158E9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490C58A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79B0E9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2EEA1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construção de ciclofaixas e ciclovias, garantindo infraestrutura adequada, com foco em mobilidade, acessibilidade e qualidade urbana.</w:t>
      </w:r>
    </w:p>
    <w:p w14:paraId="67C85E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CD15E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ciclofaixas e ciclovias, consolidando etapas e assegurando benefícios contínuos à população até o final do quadriênio.</w:t>
      </w:r>
    </w:p>
    <w:p w14:paraId="57234E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07E1A3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ciclofaixas e ciclovias e percentual de execução orçamentária.</w:t>
      </w:r>
    </w:p>
    <w:p w14:paraId="00BF5F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8C391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1B8936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1039 – Construção e Restauração de Estradas Vicinais</w:t>
      </w:r>
    </w:p>
    <w:p w14:paraId="70FC3A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76B76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0A9E4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60ACD4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614E233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0DAA1B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51DB7C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C41A4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e restauração de estradas vicinais, garantindo infraestrutura adequada, com foco em mobilidade, acessibilidade e qualidade urbana.</w:t>
      </w:r>
    </w:p>
    <w:p w14:paraId="2D52F3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2643C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e restauração de estradas vicinais, consolidando etapas e assegurando benefícios contínuos à população até o final do quadriênio.</w:t>
      </w:r>
    </w:p>
    <w:p w14:paraId="3A71512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842A1B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e restauração de estradas vicinais e percentual de execução orçamentária.</w:t>
      </w:r>
    </w:p>
    <w:p w14:paraId="1F4339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106C6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BF0939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1061 – Urbanização de Ruas e Avenidas</w:t>
      </w:r>
    </w:p>
    <w:p w14:paraId="475BCC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7BC26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815AD2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72A1EF2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496016B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06542DD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666F76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D18A40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urbanização de ruas e avenidas, garantindo infraestrutura adequada, com foco em mobilidade, acessibilidade e qualidade urbana.</w:t>
      </w:r>
    </w:p>
    <w:p w14:paraId="155AA4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160B0F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urbanização de ruas e avenidas, consolidando etapas e assegurando benefícios contínuos à população até o final do quadriênio.</w:t>
      </w:r>
    </w:p>
    <w:p w14:paraId="057104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BD925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urbanização de ruas e avenidas e percentual de execução orçamentária.</w:t>
      </w:r>
    </w:p>
    <w:p w14:paraId="349071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453A0A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746C21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1080 – Construção de Pontes em Estradas Vicinais</w:t>
      </w:r>
    </w:p>
    <w:p w14:paraId="3090D8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3FD35E0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ACAD53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42633C7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7413304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1F30744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20E9A9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F0A08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pontes em estradas vicinais, garantindo infraestrutura adequada, com foco em mobilidade, acessibilidade e qualidade urbana.</w:t>
      </w:r>
    </w:p>
    <w:p w14:paraId="7EF86C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B59480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pontes em estradas vicinais, consolidando etapas e assegurando benefícios contínuos à população até o final do quadriênio.</w:t>
      </w:r>
    </w:p>
    <w:p w14:paraId="4B2D92D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E67B2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pontes em estradas vicinais e percentual de execução orçamentária.</w:t>
      </w:r>
    </w:p>
    <w:p w14:paraId="5B3C80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B1AFA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4F5DF1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1103 – Construção de Praças e Espaços Públicos de Lazer e Convivência</w:t>
      </w:r>
    </w:p>
    <w:p w14:paraId="377C50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372220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354D97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59288A9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035AB30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4993E9E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4A80A6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47E3C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praças e espaços públicos de lazer e convivência, garantindo infraestrutura adequada, com foco em mobilidade, acessibilidade e qualidade urbana.</w:t>
      </w:r>
    </w:p>
    <w:p w14:paraId="39DE39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D5DAB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praças e espaços públicos de lazer e convivência, consolidando etapas e assegurando benefícios contínuos à população até o final do quadriênio.</w:t>
      </w:r>
    </w:p>
    <w:p w14:paraId="2D7E73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71F5F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praças e espaços públicos de lazer e convivência e percentual de execução orçamentária.</w:t>
      </w:r>
    </w:p>
    <w:p w14:paraId="399943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7B7D1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1F627A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1104 – Expansão dos Serviços de Iluminação Pública</w:t>
      </w:r>
    </w:p>
    <w:p w14:paraId="0B5C5CB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15E3F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7C1D1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71870AD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64B746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66063A4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17F7B2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47F35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expansão dos serviços de iluminação pública, garantindo infraestrutura adequada, com foco em mobilidade, acessibilidade e qualidade urbana.</w:t>
      </w:r>
    </w:p>
    <w:p w14:paraId="6F426A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20DDC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expansão dos serviços de iluminação pública, consolidando etapas e assegurando benefícios contínuos à população até o final do quadriênio.</w:t>
      </w:r>
    </w:p>
    <w:p w14:paraId="48C918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5B88F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expansão dos serviços de iluminação pública e percentual de execução orçamentária.</w:t>
      </w:r>
    </w:p>
    <w:p w14:paraId="7476B0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84E74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4DC9A7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1109 – Implantação do Sistema de Transporte Público Municipal</w:t>
      </w:r>
    </w:p>
    <w:p w14:paraId="5E1E31C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476961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0C50E6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12C533D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262BD7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110A2E9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4EAABD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739DB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implantação do sistema de transporte público municipal, garantindo infraestrutura adequada, com foco em mobilidade, acessibilidade e qualidade urbana.</w:t>
      </w:r>
    </w:p>
    <w:p w14:paraId="51963E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BFA8C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implantação do sistema de transporte público municipal, consolidando etapas e assegurando benefícios contínuos à população até o final do quadriênio.</w:t>
      </w:r>
    </w:p>
    <w:p w14:paraId="25EC23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F0B5C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implantação do sistema de transporte público municipal e percentual de execução orçamentária.</w:t>
      </w:r>
    </w:p>
    <w:p w14:paraId="21F44C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41AAE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EA00E1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2138 – Manutenção dos Serviços de Iluminação Pública</w:t>
      </w:r>
    </w:p>
    <w:p w14:paraId="5D4935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5CA336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C6D90B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4.800.000,00</w:t>
      </w:r>
    </w:p>
    <w:p w14:paraId="1256286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5.040.000,00</w:t>
      </w:r>
    </w:p>
    <w:p w14:paraId="0E59DD5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5.292.000,00</w:t>
      </w:r>
    </w:p>
    <w:p w14:paraId="288D93E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5.556.600,00</w:t>
      </w:r>
    </w:p>
    <w:p w14:paraId="5A7090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B63D7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dos serviços de iluminação pública, garantindo infraestrutura adequada, com foco em mobilidade, acessibilidade e qualidade urbana.</w:t>
      </w:r>
    </w:p>
    <w:p w14:paraId="304AD1D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16146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dos serviços de iluminação pública, consolidando etapas e assegurando benefícios contínuos à população até o final do quadriênio.</w:t>
      </w:r>
    </w:p>
    <w:p w14:paraId="4BD4C0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BE394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dos serviços de iluminação pública e percentual de execução orçamentária.</w:t>
      </w:r>
    </w:p>
    <w:p w14:paraId="24CBD7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B198E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E8CC4E1" w14:textId="5B5C7316"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2206 – Manutenção</w:t>
      </w:r>
      <w:r w:rsidR="003C43BF">
        <w:rPr>
          <w:rFonts w:ascii="Arial" w:hAnsi="Arial" w:cs="Arial"/>
          <w:color w:val="000000" w:themeColor="text1"/>
          <w:sz w:val="20"/>
          <w:szCs w:val="20"/>
        </w:rPr>
        <w:t>, Modernização e Verticalização</w:t>
      </w:r>
      <w:r w:rsidRPr="009E2D46">
        <w:rPr>
          <w:rFonts w:ascii="Arial" w:hAnsi="Arial" w:cs="Arial"/>
          <w:color w:val="000000" w:themeColor="text1"/>
          <w:sz w:val="20"/>
          <w:szCs w:val="20"/>
        </w:rPr>
        <w:t xml:space="preserve"> do Cemitério Municipal</w:t>
      </w:r>
    </w:p>
    <w:p w14:paraId="5969E1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4DEC80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51CBFF4" w14:textId="230D6AA0"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2026: </w:t>
      </w:r>
      <w:r w:rsidR="003C43BF">
        <w:rPr>
          <w:rFonts w:ascii="Arial" w:hAnsi="Arial" w:cs="Arial"/>
          <w:color w:val="000000" w:themeColor="text1"/>
          <w:sz w:val="20"/>
          <w:szCs w:val="20"/>
          <w:lang w:val="pt-BR"/>
        </w:rPr>
        <w:t>5</w:t>
      </w:r>
      <w:r w:rsidRPr="009E2D46">
        <w:rPr>
          <w:rFonts w:ascii="Arial" w:hAnsi="Arial" w:cs="Arial"/>
          <w:color w:val="000000" w:themeColor="text1"/>
          <w:sz w:val="20"/>
          <w:szCs w:val="20"/>
          <w:lang w:val="pt-BR"/>
        </w:rPr>
        <w:t>00.000,00</w:t>
      </w:r>
    </w:p>
    <w:p w14:paraId="3AFCB1E8" w14:textId="2624A90E"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2027: </w:t>
      </w:r>
      <w:r w:rsidR="003C43BF">
        <w:rPr>
          <w:rFonts w:ascii="Arial" w:hAnsi="Arial" w:cs="Arial"/>
          <w:color w:val="000000" w:themeColor="text1"/>
          <w:sz w:val="20"/>
          <w:szCs w:val="20"/>
          <w:lang w:val="pt-BR"/>
        </w:rPr>
        <w:t>2.000</w:t>
      </w:r>
      <w:r w:rsidRPr="009E2D46">
        <w:rPr>
          <w:rFonts w:ascii="Arial" w:hAnsi="Arial" w:cs="Arial"/>
          <w:color w:val="000000" w:themeColor="text1"/>
          <w:sz w:val="20"/>
          <w:szCs w:val="20"/>
          <w:lang w:val="pt-BR"/>
        </w:rPr>
        <w:t>.000,00</w:t>
      </w:r>
    </w:p>
    <w:p w14:paraId="0B41E8F3" w14:textId="2B7D42A6"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2028: </w:t>
      </w:r>
      <w:r w:rsidR="003C43BF">
        <w:rPr>
          <w:rFonts w:ascii="Arial" w:hAnsi="Arial" w:cs="Arial"/>
          <w:color w:val="000000" w:themeColor="text1"/>
          <w:sz w:val="20"/>
          <w:szCs w:val="20"/>
          <w:lang w:val="pt-BR"/>
        </w:rPr>
        <w:t>1.800.000</w:t>
      </w:r>
      <w:r w:rsidRPr="009E2D46">
        <w:rPr>
          <w:rFonts w:ascii="Arial" w:hAnsi="Arial" w:cs="Arial"/>
          <w:color w:val="000000" w:themeColor="text1"/>
          <w:sz w:val="20"/>
          <w:szCs w:val="20"/>
          <w:lang w:val="pt-BR"/>
        </w:rPr>
        <w:t>,00</w:t>
      </w:r>
    </w:p>
    <w:p w14:paraId="7A9279AE" w14:textId="1C79079C"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2029: </w:t>
      </w:r>
      <w:r w:rsidR="003C43BF">
        <w:rPr>
          <w:rFonts w:ascii="Arial" w:hAnsi="Arial" w:cs="Arial"/>
          <w:color w:val="000000" w:themeColor="text1"/>
          <w:sz w:val="20"/>
          <w:szCs w:val="20"/>
          <w:lang w:val="pt-BR"/>
        </w:rPr>
        <w:t>400.000,00</w:t>
      </w:r>
    </w:p>
    <w:p w14:paraId="60530C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D0EF5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conservação do cemitério municipal, garantindo infraestrutura adequada, com foco em mobilidade, acessibilidade e qualidade urbana.</w:t>
      </w:r>
    </w:p>
    <w:p w14:paraId="71E656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C89D0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conservação do cemitério municipal, consolidando etapas e assegurando benefícios contínuos à população até o final do quadriênio.</w:t>
      </w:r>
    </w:p>
    <w:p w14:paraId="3E0D69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3A351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conservação do cemitério municipal e percentual de execução orçamentária.</w:t>
      </w:r>
    </w:p>
    <w:p w14:paraId="4B692C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CE3B1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612E9B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2207 – Melhorias na Rede de Iluminação Pública</w:t>
      </w:r>
    </w:p>
    <w:p w14:paraId="7E9DF8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0D5489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F370B7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7DC06C9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5A13915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3BBB630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1ED3457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A1C76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melhorias na rede de iluminação pública, garantindo infraestrutura adequada, com foco em mobilidade, acessibilidade e qualidade urbana.</w:t>
      </w:r>
    </w:p>
    <w:p w14:paraId="210042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21548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melhorias na rede de iluminação pública, consolidando etapas e assegurando benefícios contínuos à população até o final do quadriênio.</w:t>
      </w:r>
    </w:p>
    <w:p w14:paraId="257E05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E9BE5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melhorias na rede de iluminação pública e percentual de execução orçamentária.</w:t>
      </w:r>
    </w:p>
    <w:p w14:paraId="6DCADD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A9AD2A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08F845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2245 – Manutenção e Conservação da Malha Asfáltica - Tapa Buracos</w:t>
      </w:r>
    </w:p>
    <w:p w14:paraId="5CD3ED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495475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82ABE6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2AD7586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226718D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6831F85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601190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CE6349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manutenção e conservação da malha asfáltica - tapa buracos, garantindo infraestrutura adequada, com foco em mobilidade, acessibilidade e qualidade urbana.</w:t>
      </w:r>
    </w:p>
    <w:p w14:paraId="467CAF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86CF8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conservação da malha asfáltica - tapa buracos, consolidando etapas e assegurando benefícios contínuos à população até o final do quadriênio.</w:t>
      </w:r>
    </w:p>
    <w:p w14:paraId="478774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28AD0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conservação da malha asfáltica - tapa buracos e percentual de execução orçamentária.</w:t>
      </w:r>
    </w:p>
    <w:p w14:paraId="1264A9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AD6DD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0024E9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2259 – Recuperação e Manutenção Rotineira das Vias Municipais Pavimentadas</w:t>
      </w:r>
    </w:p>
    <w:p w14:paraId="538E11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0C50DD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55AAF8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530BEF7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0BEF390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736C426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1B3C10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A3EE5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recuperação e manutenção rotineira das vias municipais pavimentadas, garantindo infraestrutura adequada, com foco em mobilidade, acessibilidade e qualidade urbana.</w:t>
      </w:r>
    </w:p>
    <w:p w14:paraId="09EB08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8AC3B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recuperação e manutenção rotineira das vias municipais pavimentadas, consolidando etapas e assegurando benefícios contínuos à população até o final do quadriênio.</w:t>
      </w:r>
    </w:p>
    <w:p w14:paraId="2263A5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3CCC4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recuperação e manutenção rotineira das vias municipais pavimentadas e percentual de execução orçamentária.</w:t>
      </w:r>
    </w:p>
    <w:p w14:paraId="419A12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ED5C8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A7C7023" w14:textId="77777777" w:rsidR="000E184D" w:rsidRPr="009E2D46" w:rsidRDefault="000E184D" w:rsidP="000E184D">
      <w:pPr>
        <w:ind w:firstLine="720"/>
        <w:jc w:val="both"/>
        <w:rPr>
          <w:rFonts w:ascii="Arial" w:hAnsi="Arial" w:cs="Arial"/>
          <w:color w:val="000000" w:themeColor="text1"/>
          <w:sz w:val="20"/>
          <w:szCs w:val="20"/>
        </w:rPr>
      </w:pPr>
    </w:p>
    <w:p w14:paraId="12E6EC86" w14:textId="77777777" w:rsidR="000E184D" w:rsidRPr="009E2D46" w:rsidRDefault="000E184D" w:rsidP="000E184D">
      <w:pPr>
        <w:ind w:firstLine="709"/>
        <w:jc w:val="both"/>
        <w:rPr>
          <w:rFonts w:ascii="Arial" w:hAnsi="Arial" w:cs="Arial"/>
          <w:bCs/>
          <w:color w:val="000000" w:themeColor="text1"/>
          <w:sz w:val="20"/>
          <w:szCs w:val="20"/>
        </w:rPr>
      </w:pPr>
    </w:p>
    <w:p w14:paraId="400C8342" w14:textId="77777777" w:rsidR="000E184D" w:rsidRPr="009E2D46" w:rsidRDefault="000E184D" w:rsidP="000E184D">
      <w:pPr>
        <w:ind w:firstLine="709"/>
        <w:jc w:val="both"/>
        <w:rPr>
          <w:rFonts w:ascii="Arial" w:hAnsi="Arial" w:cs="Arial"/>
          <w:bCs/>
          <w:color w:val="000000" w:themeColor="text1"/>
          <w:sz w:val="20"/>
          <w:szCs w:val="20"/>
        </w:rPr>
      </w:pPr>
    </w:p>
    <w:p w14:paraId="3B1445C1" w14:textId="77777777" w:rsidR="000E184D" w:rsidRPr="009E2D46" w:rsidRDefault="000E184D" w:rsidP="000E184D">
      <w:pPr>
        <w:ind w:firstLine="709"/>
        <w:jc w:val="both"/>
        <w:rPr>
          <w:rFonts w:ascii="Arial" w:hAnsi="Arial" w:cs="Arial"/>
          <w:bCs/>
          <w:color w:val="000000" w:themeColor="text1"/>
          <w:sz w:val="20"/>
          <w:szCs w:val="20"/>
        </w:rPr>
      </w:pPr>
    </w:p>
    <w:p w14:paraId="13C4E198" w14:textId="77777777" w:rsidR="000E184D" w:rsidRPr="009E2D46" w:rsidRDefault="000E184D" w:rsidP="000E184D">
      <w:pPr>
        <w:ind w:firstLine="709"/>
        <w:jc w:val="both"/>
        <w:rPr>
          <w:rFonts w:ascii="Arial" w:hAnsi="Arial" w:cs="Arial"/>
          <w:bCs/>
          <w:color w:val="000000" w:themeColor="text1"/>
          <w:sz w:val="20"/>
          <w:szCs w:val="20"/>
        </w:rPr>
      </w:pPr>
    </w:p>
    <w:p w14:paraId="030F4DF4" w14:textId="77777777" w:rsidR="000E184D" w:rsidRPr="009E2D46" w:rsidRDefault="000E184D" w:rsidP="000E184D">
      <w:pPr>
        <w:ind w:firstLine="709"/>
        <w:jc w:val="both"/>
        <w:rPr>
          <w:rFonts w:ascii="Arial" w:hAnsi="Arial" w:cs="Arial"/>
          <w:bCs/>
          <w:color w:val="000000" w:themeColor="text1"/>
          <w:sz w:val="20"/>
          <w:szCs w:val="20"/>
        </w:rPr>
      </w:pPr>
    </w:p>
    <w:p w14:paraId="7D2E32EC" w14:textId="77777777" w:rsidR="000E184D" w:rsidRPr="009E2D46" w:rsidRDefault="000E184D" w:rsidP="000E184D">
      <w:pPr>
        <w:ind w:firstLine="709"/>
        <w:jc w:val="both"/>
        <w:rPr>
          <w:rFonts w:ascii="Arial" w:hAnsi="Arial" w:cs="Arial"/>
          <w:bCs/>
          <w:color w:val="000000" w:themeColor="text1"/>
          <w:sz w:val="20"/>
          <w:szCs w:val="20"/>
        </w:rPr>
      </w:pPr>
    </w:p>
    <w:p w14:paraId="70648B29" w14:textId="77777777" w:rsidR="000E184D" w:rsidRDefault="000E184D" w:rsidP="000E184D">
      <w:pPr>
        <w:ind w:firstLine="709"/>
        <w:jc w:val="both"/>
        <w:rPr>
          <w:rFonts w:ascii="Arial" w:hAnsi="Arial" w:cs="Arial"/>
          <w:bCs/>
          <w:color w:val="000000" w:themeColor="text1"/>
          <w:sz w:val="20"/>
          <w:szCs w:val="20"/>
        </w:rPr>
      </w:pPr>
    </w:p>
    <w:p w14:paraId="3502BAA1" w14:textId="77777777" w:rsidR="004947CB" w:rsidRDefault="004947CB" w:rsidP="000E184D">
      <w:pPr>
        <w:ind w:firstLine="709"/>
        <w:jc w:val="both"/>
        <w:rPr>
          <w:rFonts w:ascii="Arial" w:hAnsi="Arial" w:cs="Arial"/>
          <w:bCs/>
          <w:color w:val="000000" w:themeColor="text1"/>
          <w:sz w:val="20"/>
          <w:szCs w:val="20"/>
        </w:rPr>
      </w:pPr>
    </w:p>
    <w:p w14:paraId="58C795FA" w14:textId="77777777" w:rsidR="004947CB" w:rsidRDefault="004947CB" w:rsidP="000E184D">
      <w:pPr>
        <w:ind w:firstLine="709"/>
        <w:jc w:val="both"/>
        <w:rPr>
          <w:rFonts w:ascii="Arial" w:hAnsi="Arial" w:cs="Arial"/>
          <w:bCs/>
          <w:color w:val="000000" w:themeColor="text1"/>
          <w:sz w:val="20"/>
          <w:szCs w:val="20"/>
        </w:rPr>
      </w:pPr>
    </w:p>
    <w:p w14:paraId="2EFEFB2D" w14:textId="77777777" w:rsidR="004947CB" w:rsidRDefault="004947CB" w:rsidP="000E184D">
      <w:pPr>
        <w:ind w:firstLine="709"/>
        <w:jc w:val="both"/>
        <w:rPr>
          <w:rFonts w:ascii="Arial" w:hAnsi="Arial" w:cs="Arial"/>
          <w:bCs/>
          <w:color w:val="000000" w:themeColor="text1"/>
          <w:sz w:val="20"/>
          <w:szCs w:val="20"/>
        </w:rPr>
      </w:pPr>
    </w:p>
    <w:p w14:paraId="4421CFA9" w14:textId="77777777" w:rsidR="004947CB" w:rsidRDefault="004947CB" w:rsidP="000E184D">
      <w:pPr>
        <w:ind w:firstLine="709"/>
        <w:jc w:val="both"/>
        <w:rPr>
          <w:rFonts w:ascii="Arial" w:hAnsi="Arial" w:cs="Arial"/>
          <w:bCs/>
          <w:color w:val="000000" w:themeColor="text1"/>
          <w:sz w:val="20"/>
          <w:szCs w:val="20"/>
        </w:rPr>
      </w:pPr>
    </w:p>
    <w:p w14:paraId="0998DD1C" w14:textId="77777777" w:rsidR="004947CB" w:rsidRDefault="004947CB" w:rsidP="000E184D">
      <w:pPr>
        <w:ind w:firstLine="709"/>
        <w:jc w:val="both"/>
        <w:rPr>
          <w:rFonts w:ascii="Arial" w:hAnsi="Arial" w:cs="Arial"/>
          <w:bCs/>
          <w:color w:val="000000" w:themeColor="text1"/>
          <w:sz w:val="20"/>
          <w:szCs w:val="20"/>
        </w:rPr>
      </w:pPr>
    </w:p>
    <w:p w14:paraId="37EE7991" w14:textId="77777777" w:rsidR="004947CB" w:rsidRDefault="004947CB" w:rsidP="000E184D">
      <w:pPr>
        <w:ind w:firstLine="709"/>
        <w:jc w:val="both"/>
        <w:rPr>
          <w:rFonts w:ascii="Arial" w:hAnsi="Arial" w:cs="Arial"/>
          <w:bCs/>
          <w:color w:val="000000" w:themeColor="text1"/>
          <w:sz w:val="20"/>
          <w:szCs w:val="20"/>
        </w:rPr>
      </w:pPr>
    </w:p>
    <w:p w14:paraId="56EA3944" w14:textId="77777777" w:rsidR="004947CB" w:rsidRDefault="004947CB" w:rsidP="000E184D">
      <w:pPr>
        <w:ind w:firstLine="709"/>
        <w:jc w:val="both"/>
        <w:rPr>
          <w:rFonts w:ascii="Arial" w:hAnsi="Arial" w:cs="Arial"/>
          <w:bCs/>
          <w:color w:val="000000" w:themeColor="text1"/>
          <w:sz w:val="20"/>
          <w:szCs w:val="20"/>
        </w:rPr>
      </w:pPr>
    </w:p>
    <w:p w14:paraId="0FA48169" w14:textId="77777777" w:rsidR="004947CB" w:rsidRDefault="004947CB" w:rsidP="000E184D">
      <w:pPr>
        <w:ind w:firstLine="709"/>
        <w:jc w:val="both"/>
        <w:rPr>
          <w:rFonts w:ascii="Arial" w:hAnsi="Arial" w:cs="Arial"/>
          <w:bCs/>
          <w:color w:val="000000" w:themeColor="text1"/>
          <w:sz w:val="20"/>
          <w:szCs w:val="20"/>
        </w:rPr>
      </w:pPr>
    </w:p>
    <w:p w14:paraId="2A785D7C" w14:textId="77777777" w:rsidR="004947CB" w:rsidRDefault="004947CB" w:rsidP="000E184D">
      <w:pPr>
        <w:ind w:firstLine="709"/>
        <w:jc w:val="both"/>
        <w:rPr>
          <w:rFonts w:ascii="Arial" w:hAnsi="Arial" w:cs="Arial"/>
          <w:bCs/>
          <w:color w:val="000000" w:themeColor="text1"/>
          <w:sz w:val="20"/>
          <w:szCs w:val="20"/>
        </w:rPr>
      </w:pPr>
    </w:p>
    <w:p w14:paraId="33100B13" w14:textId="77777777" w:rsidR="004947CB" w:rsidRDefault="004947CB" w:rsidP="000E184D">
      <w:pPr>
        <w:ind w:firstLine="709"/>
        <w:jc w:val="both"/>
        <w:rPr>
          <w:rFonts w:ascii="Arial" w:hAnsi="Arial" w:cs="Arial"/>
          <w:bCs/>
          <w:color w:val="000000" w:themeColor="text1"/>
          <w:sz w:val="20"/>
          <w:szCs w:val="20"/>
        </w:rPr>
      </w:pPr>
    </w:p>
    <w:p w14:paraId="69A75031" w14:textId="77777777" w:rsidR="004947CB" w:rsidRDefault="004947CB" w:rsidP="000E184D">
      <w:pPr>
        <w:ind w:firstLine="709"/>
        <w:jc w:val="both"/>
        <w:rPr>
          <w:rFonts w:ascii="Arial" w:hAnsi="Arial" w:cs="Arial"/>
          <w:bCs/>
          <w:color w:val="000000" w:themeColor="text1"/>
          <w:sz w:val="20"/>
          <w:szCs w:val="20"/>
        </w:rPr>
      </w:pPr>
    </w:p>
    <w:p w14:paraId="5C3B853A" w14:textId="77777777" w:rsidR="000E184D" w:rsidRDefault="000E184D" w:rsidP="000E184D">
      <w:pPr>
        <w:ind w:firstLine="709"/>
        <w:jc w:val="both"/>
        <w:rPr>
          <w:rFonts w:ascii="Arial" w:hAnsi="Arial" w:cs="Arial"/>
          <w:bCs/>
          <w:color w:val="000000" w:themeColor="text1"/>
          <w:sz w:val="20"/>
          <w:szCs w:val="20"/>
        </w:rPr>
      </w:pPr>
    </w:p>
    <w:p w14:paraId="453A61E1" w14:textId="77777777" w:rsidR="00A43240" w:rsidRPr="009E2D46" w:rsidRDefault="00A43240" w:rsidP="000E184D">
      <w:pPr>
        <w:ind w:firstLine="709"/>
        <w:jc w:val="both"/>
        <w:rPr>
          <w:rFonts w:ascii="Arial" w:hAnsi="Arial" w:cs="Arial"/>
          <w:bCs/>
          <w:color w:val="000000" w:themeColor="text1"/>
          <w:sz w:val="20"/>
          <w:szCs w:val="20"/>
        </w:rPr>
      </w:pPr>
    </w:p>
    <w:p w14:paraId="7272DA1C" w14:textId="77777777" w:rsidR="000E184D" w:rsidRPr="009E2D46" w:rsidRDefault="000E184D" w:rsidP="000E184D">
      <w:pPr>
        <w:ind w:firstLine="709"/>
        <w:jc w:val="both"/>
        <w:rPr>
          <w:rFonts w:ascii="Arial" w:hAnsi="Arial" w:cs="Arial"/>
          <w:bCs/>
          <w:color w:val="000000" w:themeColor="text1"/>
          <w:sz w:val="20"/>
          <w:szCs w:val="20"/>
        </w:rPr>
      </w:pPr>
    </w:p>
    <w:p w14:paraId="3B264E6C" w14:textId="77777777" w:rsidR="000E184D" w:rsidRPr="009E2D46" w:rsidRDefault="000E184D" w:rsidP="000E184D">
      <w:pPr>
        <w:ind w:firstLine="709"/>
        <w:jc w:val="both"/>
        <w:rPr>
          <w:rFonts w:ascii="Arial" w:hAnsi="Arial" w:cs="Arial"/>
          <w:bCs/>
          <w:color w:val="000000" w:themeColor="text1"/>
          <w:sz w:val="20"/>
          <w:szCs w:val="20"/>
        </w:rPr>
      </w:pPr>
    </w:p>
    <w:p w14:paraId="479B4E70"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Infraestrutura, Urbanismo e Mobilidade Sustentável.</w:t>
      </w:r>
    </w:p>
    <w:p w14:paraId="2C1D0A49"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PROGRAMA: Cidade Estruturada: Mobilidade, Acessibilidade e Qualidade Urbana.</w:t>
      </w:r>
    </w:p>
    <w:p w14:paraId="71206610"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02F861F6"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Obras e Infraestrutura Urbana</w:t>
      </w:r>
    </w:p>
    <w:p w14:paraId="0DD2CE4C" w14:textId="77777777" w:rsidR="000E184D" w:rsidRPr="009E2D46" w:rsidRDefault="000E184D" w:rsidP="000E184D">
      <w:pPr>
        <w:pStyle w:val="Ttulo1"/>
        <w:ind w:left="720"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1053 – Construção, Reforma e Adaptação de Prédios Públicos</w:t>
      </w:r>
    </w:p>
    <w:p w14:paraId="6B40E8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341F35D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C605A5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07764CB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6068E5A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333F698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22C101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1744B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e adaptação de prédios públicos, garantindo infraestrutura adequada, com foco em mobilidade, acessibilidade e qualidade urbana.</w:t>
      </w:r>
    </w:p>
    <w:p w14:paraId="458041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4596A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 adaptação de prédios públicos, consolidando etapas e assegurando benefícios contínuos à população até o final do quadriênio.</w:t>
      </w:r>
    </w:p>
    <w:p w14:paraId="5553B9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7FD53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e adaptação de prédios públicos e percentual de execução orçamentária.</w:t>
      </w:r>
    </w:p>
    <w:p w14:paraId="1C766B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60F33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03C93C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2075 – Manutenção das Atividades da Secretaria Municipal de Obras</w:t>
      </w:r>
    </w:p>
    <w:p w14:paraId="7EFD65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5A26DC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FF6743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15.000.000,00</w:t>
      </w:r>
    </w:p>
    <w:p w14:paraId="4CD484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15.750.000,00</w:t>
      </w:r>
    </w:p>
    <w:p w14:paraId="0FFC14A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16.537.500,00</w:t>
      </w:r>
    </w:p>
    <w:p w14:paraId="54B0DFA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17.364.375,00</w:t>
      </w:r>
    </w:p>
    <w:p w14:paraId="2080B7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5160F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secretaria municipal de obras, garantindo infraestrutura adequada, com foco em mobilidade, acessibilidade e qualidade urbana.</w:t>
      </w:r>
    </w:p>
    <w:p w14:paraId="3A5A97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07E46B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secretaria municipal de obras, consolidando etapas e assegurando benefícios contínuos à população até o final do quadriênio.</w:t>
      </w:r>
    </w:p>
    <w:p w14:paraId="476C0A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6D56A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secretaria municipal de obras e percentual de execução orçamentária.</w:t>
      </w:r>
    </w:p>
    <w:p w14:paraId="147685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1F579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1554F4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1001 – Abertura de Ruas e Avenidas</w:t>
      </w:r>
    </w:p>
    <w:p w14:paraId="20CE25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F81F5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Recursos Estimados (R$):</w:t>
      </w:r>
    </w:p>
    <w:p w14:paraId="57B6B9D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1804DBE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0D75027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5CED398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13C481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4A611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abertura de ruas e avenidas, garantindo infraestrutura adequada, com foco em mobilidade, acessibilidade e qualidade urbana.</w:t>
      </w:r>
    </w:p>
    <w:p w14:paraId="2206ED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EC0C8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abertura de ruas e avenidas, consolidando etapas e assegurando benefícios contínuos à população até o final do quadriênio.</w:t>
      </w:r>
    </w:p>
    <w:p w14:paraId="44E988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E2218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abertura de ruas e avenidas e percentual de execução orçamentária.</w:t>
      </w:r>
    </w:p>
    <w:p w14:paraId="0D1A89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E2B4A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DCE650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1007 – Aquisição de Imóveis de Interesse Público</w:t>
      </w:r>
    </w:p>
    <w:p w14:paraId="2207B8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D3669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B809D1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2017384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35D6A2C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062EB15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485607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7633E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imóveis de interesse público, garantindo infraestrutura adequada, com foco em mobilidade, acessibilidade e qualidade urbana.</w:t>
      </w:r>
    </w:p>
    <w:p w14:paraId="2551AA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9033E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imóveis de interesse público, consolidando etapas e assegurando benefícios contínuos à população até o final do quadriênio.</w:t>
      </w:r>
    </w:p>
    <w:p w14:paraId="1C81DC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CE90A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imóveis de interesse público e percentual de execução orçamentária.</w:t>
      </w:r>
    </w:p>
    <w:p w14:paraId="53544E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4577D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B889D1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1009 – Aquisição de Equipamentos e Mobiliário</w:t>
      </w:r>
    </w:p>
    <w:p w14:paraId="13002B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088B7F3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A9C86A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11E6591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4CF45F1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55F17E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2C9E33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C2D1EB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mobiliário, garantindo infraestrutura adequada, com foco em mobilidade, acessibilidade e qualidade urbana.</w:t>
      </w:r>
    </w:p>
    <w:p w14:paraId="7A0103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3DF64D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Executar anualmente as ações de aquisição de equipamentos e mobiliário, consolidando etapas e assegurando benefícios contínuos à população até o final do quadriênio.</w:t>
      </w:r>
    </w:p>
    <w:p w14:paraId="7C2B5D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6BE0E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mobiliário e percentual de execução orçamentária.</w:t>
      </w:r>
    </w:p>
    <w:p w14:paraId="64389B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AA63EC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6C336E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Ação 1018 – </w:t>
      </w:r>
      <w:proofErr w:type="spellStart"/>
      <w:r w:rsidRPr="009E2D46">
        <w:rPr>
          <w:rFonts w:ascii="Arial" w:hAnsi="Arial" w:cs="Arial"/>
          <w:color w:val="000000" w:themeColor="text1"/>
          <w:sz w:val="20"/>
          <w:szCs w:val="20"/>
        </w:rPr>
        <w:t>Bloqueteamento</w:t>
      </w:r>
      <w:proofErr w:type="spellEnd"/>
      <w:r w:rsidRPr="009E2D46">
        <w:rPr>
          <w:rFonts w:ascii="Arial" w:hAnsi="Arial" w:cs="Arial"/>
          <w:color w:val="000000" w:themeColor="text1"/>
          <w:sz w:val="20"/>
          <w:szCs w:val="20"/>
        </w:rPr>
        <w:t xml:space="preserve"> de Ruas na Cidade e Distritos</w:t>
      </w:r>
    </w:p>
    <w:p w14:paraId="0A1F0B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4127C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441D33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5C51C21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478F107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5678977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6B5703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4256E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w:t>
      </w:r>
      <w:proofErr w:type="spellStart"/>
      <w:r w:rsidRPr="009E2D46">
        <w:rPr>
          <w:rFonts w:ascii="Arial" w:hAnsi="Arial" w:cs="Arial"/>
          <w:color w:val="000000" w:themeColor="text1"/>
          <w:sz w:val="20"/>
          <w:szCs w:val="20"/>
        </w:rPr>
        <w:t>bloqueteamento</w:t>
      </w:r>
      <w:proofErr w:type="spellEnd"/>
      <w:r w:rsidRPr="009E2D46">
        <w:rPr>
          <w:rFonts w:ascii="Arial" w:hAnsi="Arial" w:cs="Arial"/>
          <w:color w:val="000000" w:themeColor="text1"/>
          <w:sz w:val="20"/>
          <w:szCs w:val="20"/>
        </w:rPr>
        <w:t xml:space="preserve"> de ruas na cidade e distritos, garantindo infraestrutura adequada, com foco em mobilidade, acessibilidade e qualidade urbana.</w:t>
      </w:r>
    </w:p>
    <w:p w14:paraId="2B1B1D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A5241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w:t>
      </w:r>
      <w:proofErr w:type="spellStart"/>
      <w:r w:rsidRPr="009E2D46">
        <w:rPr>
          <w:rFonts w:ascii="Arial" w:hAnsi="Arial" w:cs="Arial"/>
          <w:color w:val="000000" w:themeColor="text1"/>
          <w:sz w:val="20"/>
          <w:szCs w:val="20"/>
        </w:rPr>
        <w:t>bloqueteamento</w:t>
      </w:r>
      <w:proofErr w:type="spellEnd"/>
      <w:r w:rsidRPr="009E2D46">
        <w:rPr>
          <w:rFonts w:ascii="Arial" w:hAnsi="Arial" w:cs="Arial"/>
          <w:color w:val="000000" w:themeColor="text1"/>
          <w:sz w:val="20"/>
          <w:szCs w:val="20"/>
        </w:rPr>
        <w:t xml:space="preserve"> de ruas na cidade e distritos, consolidando etapas e assegurando benefícios contínuos à população até o final do quadriênio.</w:t>
      </w:r>
    </w:p>
    <w:p w14:paraId="5096367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DB4233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w:t>
      </w:r>
      <w:proofErr w:type="spellStart"/>
      <w:r w:rsidRPr="009E2D46">
        <w:rPr>
          <w:rFonts w:ascii="Arial" w:hAnsi="Arial" w:cs="Arial"/>
          <w:color w:val="000000" w:themeColor="text1"/>
          <w:sz w:val="20"/>
          <w:szCs w:val="20"/>
        </w:rPr>
        <w:t>bloqueteamento</w:t>
      </w:r>
      <w:proofErr w:type="spellEnd"/>
      <w:r w:rsidRPr="009E2D46">
        <w:rPr>
          <w:rFonts w:ascii="Arial" w:hAnsi="Arial" w:cs="Arial"/>
          <w:color w:val="000000" w:themeColor="text1"/>
          <w:sz w:val="20"/>
          <w:szCs w:val="20"/>
        </w:rPr>
        <w:t xml:space="preserve"> de ruas na cidade e distritos e percentual de execução orçamentária.</w:t>
      </w:r>
    </w:p>
    <w:p w14:paraId="72B6A5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3F821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11BAB9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1019 – Cascalhamento de Ruas nas Cidade e Distritos</w:t>
      </w:r>
    </w:p>
    <w:p w14:paraId="5D9331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2D06D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11798A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1.700.000,00</w:t>
      </w:r>
    </w:p>
    <w:p w14:paraId="414875D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1.785.000,00</w:t>
      </w:r>
    </w:p>
    <w:p w14:paraId="13DEA3C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1.874.250,00</w:t>
      </w:r>
    </w:p>
    <w:p w14:paraId="5F3D28B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1.967.962,50</w:t>
      </w:r>
    </w:p>
    <w:p w14:paraId="484FA2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224DC9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cascalhamento de ruas nas cidade e distritos, garantindo infraestrutura adequada, com foco em mobilidade, acessibilidade e qualidade urbana.</w:t>
      </w:r>
    </w:p>
    <w:p w14:paraId="4B2FC2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2504D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cascalhamento de ruas nas cidade e distritos, consolidando etapas e assegurando benefícios contínuos à população até o final do quadriênio.</w:t>
      </w:r>
    </w:p>
    <w:p w14:paraId="5DB5F4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86856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cascalhamento de ruas nas cidade e distritos e percentual de execução orçamentária.</w:t>
      </w:r>
    </w:p>
    <w:p w14:paraId="45C2CB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D066C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A6E29E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1033 – Construção de Pontes e Bueiros</w:t>
      </w:r>
    </w:p>
    <w:p w14:paraId="4F49E0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04006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33A0A2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34A41BD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16CBC36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2213C27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6B1777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E52BB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pontes e bueiros, garantindo infraestrutura adequada, com foco em mobilidade, acessibilidade e qualidade urbana.</w:t>
      </w:r>
    </w:p>
    <w:p w14:paraId="46F32F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A62C88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pontes e bueiros, consolidando etapas e assegurando benefícios contínuos à população até o final do quadriênio.</w:t>
      </w:r>
    </w:p>
    <w:p w14:paraId="3AB45D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460C7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pontes e bueiros e percentual de execução orçamentária.</w:t>
      </w:r>
    </w:p>
    <w:p w14:paraId="7FCEA4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58FFD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FF644D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1049 – Terraplenagem e Pavimentação em Vias Públicas</w:t>
      </w:r>
    </w:p>
    <w:p w14:paraId="55BB2D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08C08E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E1F3AD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8.000.000,00</w:t>
      </w:r>
    </w:p>
    <w:p w14:paraId="6F205BE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8.400.000,00</w:t>
      </w:r>
    </w:p>
    <w:p w14:paraId="4771E5E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8.820.000,00</w:t>
      </w:r>
    </w:p>
    <w:p w14:paraId="778D07C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9.261.000,00</w:t>
      </w:r>
    </w:p>
    <w:p w14:paraId="787181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592CA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terraplenagem e pavimentação em vias públicas, garantindo infraestrutura adequada, com foco em mobilidade, acessibilidade e qualidade urbana.</w:t>
      </w:r>
    </w:p>
    <w:p w14:paraId="5B5E23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594EE5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terraplenagem e pavimentação em vias públicas, consolidando etapas e assegurando benefícios contínuos à população até o final do quadriênio.</w:t>
      </w:r>
    </w:p>
    <w:p w14:paraId="7D88AF7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FC027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terraplenagem e pavimentação em vias públicas e percentual de execução orçamentária.</w:t>
      </w:r>
    </w:p>
    <w:p w14:paraId="09BCCB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AE5B3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92ADE3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1050 – Desobstrução, Drenagem e Canalização de Córregos</w:t>
      </w:r>
    </w:p>
    <w:p w14:paraId="0C9CEE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B6465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5A5FCD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5BE1F80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06F4432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63C06A7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67C0F5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085D8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desobstrução, drenagem e canalização de córregos, garantindo infraestrutura adequada, com foco em mobilidade, acessibilidade e qualidade urbana.</w:t>
      </w:r>
    </w:p>
    <w:p w14:paraId="59DB0B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3584E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desobstrução, drenagem e canalização de córregos, consolidando etapas e assegurando benefícios contínuos à população até o final do quadriênio.</w:t>
      </w:r>
    </w:p>
    <w:p w14:paraId="2DC9BD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F8442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desobstrução, drenagem e canalização de córregos e percentual de execução orçamentária.</w:t>
      </w:r>
    </w:p>
    <w:p w14:paraId="7FFC37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9E1B2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288CCC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1060 – Restauração de Pontes e Pontilhões</w:t>
      </w:r>
    </w:p>
    <w:p w14:paraId="452411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3C16D3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E86C20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12CE362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0BFF2A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5706295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226D65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9CA40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restauração de pontes e pontilhões, garantindo infraestrutura adequada, com foco em mobilidade, acessibilidade e qualidade urbana.</w:t>
      </w:r>
    </w:p>
    <w:p w14:paraId="3F2497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9E2FD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restauração de pontes e pontilhões, consolidando etapas e assegurando benefícios contínuos à população até o final do quadriênio.</w:t>
      </w:r>
    </w:p>
    <w:p w14:paraId="14281A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19F79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restauração de pontes e pontilhões e percentual de execução orçamentária.</w:t>
      </w:r>
    </w:p>
    <w:p w14:paraId="3DF4DE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5F7F7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4EF69C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Ação 1081 – Implantação de Pontos de Táxis e </w:t>
      </w:r>
      <w:proofErr w:type="spellStart"/>
      <w:r w:rsidRPr="009E2D46">
        <w:rPr>
          <w:rFonts w:ascii="Arial" w:hAnsi="Arial" w:cs="Arial"/>
          <w:color w:val="000000" w:themeColor="text1"/>
          <w:sz w:val="20"/>
          <w:szCs w:val="20"/>
        </w:rPr>
        <w:t>Moto-Táxis</w:t>
      </w:r>
      <w:proofErr w:type="spellEnd"/>
    </w:p>
    <w:p w14:paraId="2FBA15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0D0A1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ECA431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07BF9C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4F2A4B3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24955E5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115121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0708337" w14:textId="2A2567DA"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implantação de pontos de táxis e </w:t>
      </w:r>
      <w:r w:rsidR="009A6A09" w:rsidRPr="009E2D46">
        <w:rPr>
          <w:rFonts w:ascii="Arial" w:hAnsi="Arial" w:cs="Arial"/>
          <w:color w:val="000000" w:themeColor="text1"/>
          <w:sz w:val="20"/>
          <w:szCs w:val="20"/>
        </w:rPr>
        <w:t>mototáxis</w:t>
      </w:r>
      <w:r w:rsidRPr="009E2D46">
        <w:rPr>
          <w:rFonts w:ascii="Arial" w:hAnsi="Arial" w:cs="Arial"/>
          <w:color w:val="000000" w:themeColor="text1"/>
          <w:sz w:val="20"/>
          <w:szCs w:val="20"/>
        </w:rPr>
        <w:t>, garantindo infraestrutura adequada, com foco em mobilidade, acessibilidade e qualidade urbana.</w:t>
      </w:r>
    </w:p>
    <w:p w14:paraId="2766D6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F4C7AFA" w14:textId="466B8139"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implantação de pontos de táxis e </w:t>
      </w:r>
      <w:r w:rsidR="009A6A09" w:rsidRPr="009E2D46">
        <w:rPr>
          <w:rFonts w:ascii="Arial" w:hAnsi="Arial" w:cs="Arial"/>
          <w:color w:val="000000" w:themeColor="text1"/>
          <w:sz w:val="20"/>
          <w:szCs w:val="20"/>
        </w:rPr>
        <w:t>mototáxis</w:t>
      </w:r>
      <w:r w:rsidRPr="009E2D46">
        <w:rPr>
          <w:rFonts w:ascii="Arial" w:hAnsi="Arial" w:cs="Arial"/>
          <w:color w:val="000000" w:themeColor="text1"/>
          <w:sz w:val="20"/>
          <w:szCs w:val="20"/>
        </w:rPr>
        <w:t>, consolidando etapas e assegurando benefícios contínuos à população até o final do quadriênio.</w:t>
      </w:r>
    </w:p>
    <w:p w14:paraId="24169B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24E6BDF" w14:textId="57DDF31E"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implantação de pontos de táxis e </w:t>
      </w:r>
      <w:r w:rsidR="009A6A09" w:rsidRPr="009E2D46">
        <w:rPr>
          <w:rFonts w:ascii="Arial" w:hAnsi="Arial" w:cs="Arial"/>
          <w:color w:val="000000" w:themeColor="text1"/>
          <w:sz w:val="20"/>
          <w:szCs w:val="20"/>
        </w:rPr>
        <w:t>mototáxis</w:t>
      </w:r>
      <w:r w:rsidRPr="009E2D46">
        <w:rPr>
          <w:rFonts w:ascii="Arial" w:hAnsi="Arial" w:cs="Arial"/>
          <w:color w:val="000000" w:themeColor="text1"/>
          <w:sz w:val="20"/>
          <w:szCs w:val="20"/>
        </w:rPr>
        <w:t xml:space="preserve"> e percentual de execução orçamentária.</w:t>
      </w:r>
    </w:p>
    <w:p w14:paraId="658D15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07A6C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3ADD02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1082 – Sinalização de Ruas e Avenidas</w:t>
      </w:r>
    </w:p>
    <w:p w14:paraId="5E16C7B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AF8EB7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A6DCCE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5159CAB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7CC3062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60CF018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007B1E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E48D3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sinalização de ruas e avenidas, garantindo infraestrutura adequada, com foco em mobilidade, acessibilidade e qualidade urbana.</w:t>
      </w:r>
    </w:p>
    <w:p w14:paraId="1AD601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F0943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sinalização de ruas e avenidas, consolidando etapas e assegurando benefícios contínuos à população até o final do quadriênio.</w:t>
      </w:r>
    </w:p>
    <w:p w14:paraId="416715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ABB7C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sinalização de ruas e avenidas e percentual de execução orçamentária.</w:t>
      </w:r>
    </w:p>
    <w:p w14:paraId="7593C2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087CB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483C93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1083 – Construção do Centro Administrativo</w:t>
      </w:r>
    </w:p>
    <w:p w14:paraId="3ECC2E3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3A167E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BEE92C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5A820F9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4A9D2D9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0AEB89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08F46C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3EE2D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do centro administrativo, garantindo infraestrutura adequada, com foco em mobilidade, acessibilidade e qualidade urbana.</w:t>
      </w:r>
    </w:p>
    <w:p w14:paraId="034298C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CEBA9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do centro administrativo, consolidando etapas e assegurando benefícios contínuos à população até o final do quadriênio.</w:t>
      </w:r>
    </w:p>
    <w:p w14:paraId="67E522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C64E1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do centro administrativo e percentual de execução orçamentária.</w:t>
      </w:r>
    </w:p>
    <w:p w14:paraId="25289B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1D762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EEC7F5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1101 – Construção de Melhorias Sanitárias Domiciliares</w:t>
      </w:r>
    </w:p>
    <w:p w14:paraId="31DDBD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2CE72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4FDCA1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773F77C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58E1E9F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6DD8EA0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359674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7EDB2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construção de melhorias sanitárias domiciliares, garantindo infraestrutura adequada, com foco em mobilidade, acessibilidade e qualidade urbana.</w:t>
      </w:r>
    </w:p>
    <w:p w14:paraId="24D6FB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67FCA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melhorias sanitárias domiciliares, consolidando etapas e assegurando benefícios contínuos à população até o final do quadriênio.</w:t>
      </w:r>
    </w:p>
    <w:p w14:paraId="4F8CF0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CF92E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melhorias sanitárias domiciliares e percentual de execução orçamentária.</w:t>
      </w:r>
    </w:p>
    <w:p w14:paraId="2E67A9F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9EF75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2898E0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1102 – Recuperação de Áreas Afetadas por Desastres Naturais</w:t>
      </w:r>
    </w:p>
    <w:p w14:paraId="021A8E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4FCEAE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70901C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3F96E0C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1A39FAD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3D5843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7E31A0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0F3A9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recuperação de áreas afetadas por desastres naturais, garantindo infraestrutura adequada, com foco em mobilidade, acessibilidade e qualidade urbana.</w:t>
      </w:r>
    </w:p>
    <w:p w14:paraId="2EB78E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2DAA8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recuperação de áreas afetadas por desastres naturais, consolidando etapas e assegurando benefícios contínuos à população até o final do quadriênio.</w:t>
      </w:r>
    </w:p>
    <w:p w14:paraId="2990DDC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598F1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recuperação de áreas afetadas por desastres naturais e percentual de execução orçamentária.</w:t>
      </w:r>
    </w:p>
    <w:p w14:paraId="476891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1B132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5E5FA8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1110 – Aquisição de Máquinas Pesadas</w:t>
      </w:r>
    </w:p>
    <w:p w14:paraId="72C886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1EC03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64CD07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1.500.000,00</w:t>
      </w:r>
    </w:p>
    <w:p w14:paraId="6BE5DA2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1.575.000,00</w:t>
      </w:r>
    </w:p>
    <w:p w14:paraId="6BEE756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1.653.750,00</w:t>
      </w:r>
    </w:p>
    <w:p w14:paraId="361B315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1.736.437,50</w:t>
      </w:r>
    </w:p>
    <w:p w14:paraId="4C4165C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3EA1E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máquinas pesadas, garantindo infraestrutura adequada, com foco em mobilidade, acessibilidade e qualidade urbana.</w:t>
      </w:r>
    </w:p>
    <w:p w14:paraId="47923F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0A5E8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máquinas pesadas, consolidando etapas e assegurando benefícios contínuos à população até o final do quadriênio.</w:t>
      </w:r>
    </w:p>
    <w:p w14:paraId="07D622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CFF80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máquinas pesadas e percentual de execução orçamentária.</w:t>
      </w:r>
    </w:p>
    <w:p w14:paraId="30E359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CE07E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B683AD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1119 – Implantação de Sistema de Energia Solar Fotovoltaica em Prédios Públicos</w:t>
      </w:r>
    </w:p>
    <w:p w14:paraId="18A71A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5DBD427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0AB5D9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09334B7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0FE20E1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6E441CC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461067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E6B83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implantação de sistema de energia solar fotovoltaica em prédios públicos, garantindo infraestrutura adequada, com foco em mobilidade, acessibilidade e qualidade urbana.</w:t>
      </w:r>
    </w:p>
    <w:p w14:paraId="7DAF4F7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98864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implantação de sistema de energia solar fotovoltaica em prédios públicos, consolidando etapas e assegurando benefícios contínuos à população até o final do quadriênio.</w:t>
      </w:r>
    </w:p>
    <w:p w14:paraId="107D5A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4021F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implantação de sistema de energia solar fotovoltaica em prédios públicos e percentual de execução orçamentária.</w:t>
      </w:r>
    </w:p>
    <w:p w14:paraId="508305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D872A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57CA63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1120 – Construção de Banheiros em Praças e Espaços Públicos</w:t>
      </w:r>
    </w:p>
    <w:p w14:paraId="2A0203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A4ECAB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BC43C9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255C38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4F3AD4E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1F05967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346A9E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95E38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banheiros em praças e espaços públicos, garantindo infraestrutura adequada, com foco em mobilidade, acessibilidade e qualidade urbana.</w:t>
      </w:r>
    </w:p>
    <w:p w14:paraId="2EB489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F1C10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banheiros em praças e espaços públicos, consolidando etapas e assegurando benefícios contínuos à população até o final do quadriênio.</w:t>
      </w:r>
    </w:p>
    <w:p w14:paraId="52C341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7C3E5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banheiros em praças e espaços públicos e percentual de execução orçamentária.</w:t>
      </w:r>
    </w:p>
    <w:p w14:paraId="214A39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7917C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351D3A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2042 – Investimento em Mobilidade e Acessibilidade</w:t>
      </w:r>
    </w:p>
    <w:p w14:paraId="55314C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5F54FD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A8FCDE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59DA31C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22B3FDC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6E1C73E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5496EA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CB07B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investimento em mobilidade e acessibilidade, garantindo infraestrutura adequada, com foco em mobilidade, acessibilidade e qualidade urbana.</w:t>
      </w:r>
    </w:p>
    <w:p w14:paraId="5981FF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B454B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investimento em mobilidade e acessibilidade, consolidando etapas e assegurando benefícios contínuos à população até o final do quadriênio.</w:t>
      </w:r>
    </w:p>
    <w:p w14:paraId="5C694E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EF69B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investimento em mobilidade e acessibilidade e percentual de execução orçamentária.</w:t>
      </w:r>
    </w:p>
    <w:p w14:paraId="65AA5E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3F7B3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0BDA49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2081 – Manutenção de Veículos e Máquinas</w:t>
      </w:r>
    </w:p>
    <w:p w14:paraId="666048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6D72F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8587BC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5591B26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5176C25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540B173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48858F7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6DE7C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de veículos e máquinas, garantindo infraestrutura adequada, com foco em mobilidade, acessibilidade e qualidade urbana.</w:t>
      </w:r>
    </w:p>
    <w:p w14:paraId="6054C5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F2902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de veículos e máquinas, consolidando etapas e assegurando benefícios contínuos à população até o final do quadriênio.</w:t>
      </w:r>
    </w:p>
    <w:p w14:paraId="535214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EED87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de veículos e máquinas e percentual de execução orçamentária.</w:t>
      </w:r>
    </w:p>
    <w:p w14:paraId="496B8A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D9EFD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780B3E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2208 – Manutenção e Desenvolvimento das Atividades do Conselho Municipal de Mobilidade Urbana</w:t>
      </w:r>
    </w:p>
    <w:p w14:paraId="3F81BAD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EE8DC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659A51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w:t>
      </w:r>
    </w:p>
    <w:p w14:paraId="6820032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w:t>
      </w:r>
    </w:p>
    <w:p w14:paraId="2F25E33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w:t>
      </w:r>
    </w:p>
    <w:p w14:paraId="5B8B362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w:t>
      </w:r>
    </w:p>
    <w:p w14:paraId="06A89F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DEF5F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desenvolvimento das atividades do conselho municipal de mobilidade urbana, garantindo infraestrutura adequada, com foco em mobilidade, acessibilidade e qualidade urbana.</w:t>
      </w:r>
    </w:p>
    <w:p w14:paraId="3333AA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01FFD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desenvolvimento das atividades do conselho municipal de mobilidade urbana, consolidando etapas e assegurando benefícios contínuos à população até o final do quadriênio.</w:t>
      </w:r>
    </w:p>
    <w:p w14:paraId="463DFF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37FB3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desenvolvimento das atividades do conselho municipal de mobilidade urbana e percentual de execução orçamentária.</w:t>
      </w:r>
    </w:p>
    <w:p w14:paraId="651C0B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00239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05352C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2209 – Readequação de Vias Urbanas</w:t>
      </w:r>
    </w:p>
    <w:p w14:paraId="479C93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5CDA88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6C4AD1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02312AE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3347370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4E161AD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410FEB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ADD32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readequação de vias urbanas, garantindo infraestrutura adequada, com foco em mobilidade, acessibilidade e qualidade urbana.</w:t>
      </w:r>
    </w:p>
    <w:p w14:paraId="32F4F5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A7F84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readequação de vias urbanas, consolidando etapas e assegurando benefícios contínuos à população até o final do quadriênio.</w:t>
      </w:r>
    </w:p>
    <w:p w14:paraId="08FC44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0EDCDD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readequação de vias urbanas e percentual de execução orçamentária.</w:t>
      </w:r>
    </w:p>
    <w:p w14:paraId="4DFF31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21B38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943D1D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2210 – Adaptação de Calçadas e Passeios Públicos</w:t>
      </w:r>
    </w:p>
    <w:p w14:paraId="39D575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4CF949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28A2BE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59C43B2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581D298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71CEA68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1FD8B4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794A2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adaptação de calçadas e passeios públicos, garantindo infraestrutura adequada, com foco em mobilidade, acessibilidade e qualidade urbana.</w:t>
      </w:r>
    </w:p>
    <w:p w14:paraId="7C3A4B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370BB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adaptação de calçadas e passeios públicos, consolidando etapas e assegurando benefícios contínuos à população até o final do quadriênio.</w:t>
      </w:r>
    </w:p>
    <w:p w14:paraId="76E4A3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C5B43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adaptação de calçadas e passeios públicos e percentual de execução orçamentária.</w:t>
      </w:r>
    </w:p>
    <w:p w14:paraId="1436B25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164BC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0A32EB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1029 – Construção de Ciclofaixas e Ciclovias</w:t>
      </w:r>
    </w:p>
    <w:p w14:paraId="6F44F2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431C1E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8C5D1F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4813E39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3E0E036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3AA6269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13235F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F0CBF4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construção de ciclofaixas e ciclovias, garantindo infraestrutura adequada, com foco em mobilidade, acessibilidade e qualidade urbana.</w:t>
      </w:r>
    </w:p>
    <w:p w14:paraId="3712F5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D6554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ciclofaixas e ciclovias, consolidando etapas e assegurando benefícios contínuos à população até o final do quadriênio.</w:t>
      </w:r>
    </w:p>
    <w:p w14:paraId="636057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207E7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ciclofaixas e ciclovias e percentual de execução orçamentária.</w:t>
      </w:r>
    </w:p>
    <w:p w14:paraId="044D502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5087A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1572A8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1039 – Construção e Restauração de Estradas Vicinais</w:t>
      </w:r>
    </w:p>
    <w:p w14:paraId="1806DC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5A5260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54ACE6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41DE23B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020CB71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3CD99DA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038168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69AC7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e restauração de estradas vicinais, garantindo infraestrutura adequada, com foco em mobilidade, acessibilidade e qualidade urbana.</w:t>
      </w:r>
    </w:p>
    <w:p w14:paraId="4AD94C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D4CCB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e restauração de estradas vicinais, consolidando etapas e assegurando benefícios contínuos à população até o final do quadriênio.</w:t>
      </w:r>
    </w:p>
    <w:p w14:paraId="561542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8AF9C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e restauração de estradas vicinais e percentual de execução orçamentária.</w:t>
      </w:r>
    </w:p>
    <w:p w14:paraId="541268B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147BB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7F7A01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1061 – Urbanização de Ruas e Avenidas</w:t>
      </w:r>
    </w:p>
    <w:p w14:paraId="11C617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778E03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E2B0DA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74B7291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31B123E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73BA99F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58B0DA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3CE02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urbanização de ruas e avenidas, garantindo infraestrutura adequada, com foco em mobilidade, acessibilidade e qualidade urbana.</w:t>
      </w:r>
    </w:p>
    <w:p w14:paraId="613C82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96EBE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urbanização de ruas e avenidas, consolidando etapas e assegurando benefícios contínuos à população até o final do quadriênio.</w:t>
      </w:r>
    </w:p>
    <w:p w14:paraId="5885AA6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AE786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urbanização de ruas e avenidas e percentual de execução orçamentária.</w:t>
      </w:r>
    </w:p>
    <w:p w14:paraId="3F1D60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4FA21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AF5113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1080 – Construção de Pontes em Estradas Vicinais</w:t>
      </w:r>
    </w:p>
    <w:p w14:paraId="56A320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4B1783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0179F7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054E5F4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2AAA94C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6D19F8D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186C67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1DB2FA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pontes em estradas vicinais, garantindo infraestrutura adequada, com foco em mobilidade, acessibilidade e qualidade urbana.</w:t>
      </w:r>
    </w:p>
    <w:p w14:paraId="20BF397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30C35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pontes em estradas vicinais, consolidando etapas e assegurando benefícios contínuos à população até o final do quadriênio.</w:t>
      </w:r>
    </w:p>
    <w:p w14:paraId="665AA9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F22A5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pontes em estradas vicinais e percentual de execução orçamentária.</w:t>
      </w:r>
    </w:p>
    <w:p w14:paraId="2F3A80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264EB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4B1B06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1103 – Construção de Praças e Espaços Públicos de Lazer e Convivência</w:t>
      </w:r>
    </w:p>
    <w:p w14:paraId="4FCA0D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561BD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1A32AB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4BAA46E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5E6F145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666D04B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7F5A74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C2826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praças e espaços públicos de lazer e convivência, garantindo infraestrutura adequada, com foco em mobilidade, acessibilidade e qualidade urbana.</w:t>
      </w:r>
    </w:p>
    <w:p w14:paraId="3B5A37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F13B16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praças e espaços públicos de lazer e convivência, consolidando etapas e assegurando benefícios contínuos à população até o final do quadriênio.</w:t>
      </w:r>
    </w:p>
    <w:p w14:paraId="0189F84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5060A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praças e espaços públicos de lazer e convivência e percentual de execução orçamentária.</w:t>
      </w:r>
    </w:p>
    <w:p w14:paraId="73CD49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5908F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5E22B6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1104 – Expansão dos Serviços de Iluminação Pública</w:t>
      </w:r>
    </w:p>
    <w:p w14:paraId="40A84F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40D6A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1C6B17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1E939D5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2006F9E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46ADE5B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18526C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D11C9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expansão dos serviços de iluminação pública, garantindo infraestrutura adequada, com foco em mobilidade, acessibilidade e qualidade urbana.</w:t>
      </w:r>
    </w:p>
    <w:p w14:paraId="1E6AF8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8C592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expansão dos serviços de iluminação pública, consolidando etapas e assegurando benefícios contínuos à população até o final do quadriênio.</w:t>
      </w:r>
    </w:p>
    <w:p w14:paraId="1E8E0B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A5838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expansão dos serviços de iluminação pública e percentual de execução orçamentária.</w:t>
      </w:r>
    </w:p>
    <w:p w14:paraId="3582F8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C85F9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ABF0AB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1109 – Implantação do Sistema de Transporte Público Municipal</w:t>
      </w:r>
    </w:p>
    <w:p w14:paraId="4E0ADDD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1ECF5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A95969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67BDF8D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7DFF2FF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41E0AA0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62E742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CF3F8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implantação do sistema de transporte público municipal, garantindo infraestrutura adequada, com foco em mobilidade, acessibilidade e qualidade urbana.</w:t>
      </w:r>
    </w:p>
    <w:p w14:paraId="16A064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234A22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implantação do sistema de transporte público municipal, consolidando etapas e assegurando benefícios contínuos à população até o final do quadriênio.</w:t>
      </w:r>
    </w:p>
    <w:p w14:paraId="583DBD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39FE4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implantação do sistema de transporte público municipal e percentual de execução orçamentária.</w:t>
      </w:r>
    </w:p>
    <w:p w14:paraId="3818C8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9BFED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315589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2138 – Manutenção dos Serviços de Iluminação Pública</w:t>
      </w:r>
    </w:p>
    <w:p w14:paraId="24F50E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684A3A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2BA72A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4.800.000,00</w:t>
      </w:r>
    </w:p>
    <w:p w14:paraId="45CDBFD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5.040.000,00</w:t>
      </w:r>
    </w:p>
    <w:p w14:paraId="0145A46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5.292.000,00</w:t>
      </w:r>
    </w:p>
    <w:p w14:paraId="67BFDEB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5.556.600,00</w:t>
      </w:r>
    </w:p>
    <w:p w14:paraId="46D055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17EEC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dos serviços de iluminação pública, garantindo infraestrutura adequada, com foco em mobilidade, acessibilidade e qualidade urbana.</w:t>
      </w:r>
    </w:p>
    <w:p w14:paraId="3D46A9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AD9F0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dos serviços de iluminação pública, consolidando etapas e assegurando benefícios contínuos à população até o final do quadriênio.</w:t>
      </w:r>
    </w:p>
    <w:p w14:paraId="75E760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87F2E7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dos serviços de iluminação pública e percentual de execução orçamentária.</w:t>
      </w:r>
    </w:p>
    <w:p w14:paraId="522612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9AC03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704060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2206 – Manutenção e Conservação do Cemitério Municipal</w:t>
      </w:r>
    </w:p>
    <w:p w14:paraId="706946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1BB55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AC1C77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570E3D4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5851C23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539436E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780C33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72D57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conservação do cemitério municipal, garantindo infraestrutura adequada, com foco em mobilidade, acessibilidade e qualidade urbana.</w:t>
      </w:r>
    </w:p>
    <w:p w14:paraId="717E1E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E6E5E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conservação do cemitério municipal, consolidando etapas e assegurando benefícios contínuos à população até o final do quadriênio.</w:t>
      </w:r>
    </w:p>
    <w:p w14:paraId="3B2E26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4976A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conservação do cemitério municipal e percentual de execução orçamentária.</w:t>
      </w:r>
    </w:p>
    <w:p w14:paraId="6FD995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958D0C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F4F3B7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2207 – Melhorias na Rede de Iluminação Pública</w:t>
      </w:r>
    </w:p>
    <w:p w14:paraId="0DA9FD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4D6688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1A0AB4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3BD82DF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6F6949B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353D75D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11DE0E0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ECCC50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melhorias na rede de iluminação pública, garantindo infraestrutura adequada, com foco em mobilidade, acessibilidade e qualidade urbana.</w:t>
      </w:r>
    </w:p>
    <w:p w14:paraId="60AECC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CF5629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melhorias na rede de iluminação pública, consolidando etapas e assegurando benefícios contínuos à população até o final do quadriênio.</w:t>
      </w:r>
    </w:p>
    <w:p w14:paraId="5CD533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A2C13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melhorias na rede de iluminação pública e percentual de execução orçamentária.</w:t>
      </w:r>
    </w:p>
    <w:p w14:paraId="07E26F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4EA9B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765D12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2245 – Manutenção e Conservação da Malha Asfáltica - Tapa Buracos</w:t>
      </w:r>
    </w:p>
    <w:p w14:paraId="68153B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1192CD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7DEBCD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470038F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6E96049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0C3A08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295CE2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B5772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manutenção e conservação da malha asfáltica - tapa buracos, garantindo infraestrutura adequada, com foco em mobilidade, acessibilidade e qualidade urbana.</w:t>
      </w:r>
    </w:p>
    <w:p w14:paraId="14DD95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3BFD8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conservação da malha asfáltica - tapa buracos, consolidando etapas e assegurando benefícios contínuos à população até o final do quadriênio.</w:t>
      </w:r>
    </w:p>
    <w:p w14:paraId="41DEDE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E0546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conservação da malha asfáltica - tapa buracos e percentual de execução orçamentária.</w:t>
      </w:r>
    </w:p>
    <w:p w14:paraId="4B70E5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527A56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D01BA9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2259 – Recuperação e Manutenção Rotineira das Vias Municipais Pavimentadas</w:t>
      </w:r>
    </w:p>
    <w:p w14:paraId="6660CA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Obras e Infraestrutura Urbana</w:t>
      </w:r>
    </w:p>
    <w:p w14:paraId="2A3693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AC19A3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40468BA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6D690ED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726B214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12E86C1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987C3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recuperação e manutenção rotineira das vias municipais pavimentadas, garantindo infraestrutura adequada, com foco em mobilidade, acessibilidade e qualidade urbana.</w:t>
      </w:r>
    </w:p>
    <w:p w14:paraId="686B112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E7DD3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recuperação e manutenção rotineira das vias municipais pavimentadas, consolidando etapas e assegurando benefícios contínuos à população até o final do quadriênio.</w:t>
      </w:r>
    </w:p>
    <w:p w14:paraId="6C20B5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DE298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recuperação e manutenção rotineira das vias municipais pavimentadas e percentual de execução orçamentária.</w:t>
      </w:r>
    </w:p>
    <w:p w14:paraId="390147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110CF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701DAD1" w14:textId="77777777" w:rsidR="004947CB" w:rsidRDefault="004947CB" w:rsidP="000E184D">
      <w:pPr>
        <w:ind w:firstLine="709"/>
        <w:jc w:val="both"/>
        <w:rPr>
          <w:rFonts w:ascii="Arial" w:hAnsi="Arial" w:cs="Arial"/>
          <w:bCs/>
          <w:color w:val="000000" w:themeColor="text1"/>
          <w:sz w:val="20"/>
          <w:szCs w:val="20"/>
        </w:rPr>
      </w:pPr>
    </w:p>
    <w:p w14:paraId="73F1A2E1" w14:textId="77777777" w:rsidR="00297E4D" w:rsidRPr="00297E4D" w:rsidRDefault="00297E4D" w:rsidP="00297E4D">
      <w:pPr>
        <w:ind w:firstLine="709"/>
        <w:jc w:val="both"/>
        <w:rPr>
          <w:rFonts w:ascii="Arial" w:hAnsi="Arial" w:cs="Arial"/>
          <w:color w:val="000000" w:themeColor="text1"/>
          <w:sz w:val="20"/>
          <w:szCs w:val="20"/>
        </w:rPr>
      </w:pPr>
      <w:r w:rsidRPr="00297E4D">
        <w:rPr>
          <w:rFonts w:ascii="Arial" w:hAnsi="Arial" w:cs="Arial"/>
          <w:color w:val="000000" w:themeColor="text1"/>
          <w:sz w:val="20"/>
          <w:szCs w:val="20"/>
        </w:rPr>
        <w:t>Ação 2500 – Modernização e Ampliação do Aeroporto Municipal de Xinguara</w:t>
      </w:r>
    </w:p>
    <w:p w14:paraId="780584A6" w14:textId="18028C8C" w:rsidR="00297E4D" w:rsidRPr="00297E4D" w:rsidRDefault="00297E4D" w:rsidP="00297E4D">
      <w:pPr>
        <w:ind w:firstLine="709"/>
        <w:jc w:val="both"/>
        <w:rPr>
          <w:rFonts w:ascii="Arial" w:hAnsi="Arial" w:cs="Arial"/>
          <w:b/>
          <w:color w:val="000000" w:themeColor="text1"/>
          <w:sz w:val="20"/>
          <w:szCs w:val="20"/>
        </w:rPr>
      </w:pPr>
      <w:r w:rsidRPr="00297E4D">
        <w:rPr>
          <w:rFonts w:ascii="Arial" w:hAnsi="Arial" w:cs="Arial"/>
          <w:b/>
          <w:color w:val="000000" w:themeColor="text1"/>
          <w:sz w:val="20"/>
          <w:szCs w:val="20"/>
        </w:rPr>
        <w:t>Órgão Responsável: Secretaria Municipal de Obras e Infraestrutura Urbana</w:t>
      </w:r>
    </w:p>
    <w:p w14:paraId="4B5C0952" w14:textId="77777777" w:rsidR="00297E4D" w:rsidRDefault="00297E4D" w:rsidP="00297E4D">
      <w:pPr>
        <w:ind w:firstLine="709"/>
        <w:jc w:val="both"/>
        <w:rPr>
          <w:rFonts w:ascii="Arial" w:hAnsi="Arial" w:cs="Arial"/>
          <w:b/>
          <w:bCs/>
          <w:color w:val="000000" w:themeColor="text1"/>
          <w:sz w:val="20"/>
          <w:szCs w:val="20"/>
        </w:rPr>
      </w:pPr>
      <w:r w:rsidRPr="00297E4D">
        <w:rPr>
          <w:rFonts w:ascii="Arial" w:hAnsi="Arial" w:cs="Arial"/>
          <w:b/>
          <w:bCs/>
          <w:color w:val="000000" w:themeColor="text1"/>
          <w:sz w:val="20"/>
          <w:szCs w:val="20"/>
        </w:rPr>
        <w:t>Recursos Estimados (R$):</w:t>
      </w:r>
    </w:p>
    <w:p w14:paraId="363B4C42" w14:textId="0796133A" w:rsidR="00297E4D" w:rsidRPr="00297E4D" w:rsidRDefault="00297E4D" w:rsidP="00297E4D">
      <w:pPr>
        <w:pStyle w:val="PargrafodaLista"/>
        <w:numPr>
          <w:ilvl w:val="0"/>
          <w:numId w:val="61"/>
        </w:numPr>
        <w:ind w:left="1134" w:firstLine="0"/>
        <w:jc w:val="both"/>
        <w:rPr>
          <w:rFonts w:ascii="Arial" w:hAnsi="Arial" w:cs="Arial"/>
          <w:bCs/>
          <w:color w:val="000000" w:themeColor="text1"/>
          <w:sz w:val="20"/>
          <w:szCs w:val="20"/>
        </w:rPr>
      </w:pPr>
      <w:r w:rsidRPr="00297E4D">
        <w:rPr>
          <w:rFonts w:ascii="Arial" w:hAnsi="Arial" w:cs="Arial"/>
          <w:bCs/>
          <w:color w:val="000000" w:themeColor="text1"/>
          <w:sz w:val="20"/>
          <w:szCs w:val="20"/>
        </w:rPr>
        <w:t>2026:</w:t>
      </w:r>
      <w:r>
        <w:rPr>
          <w:rFonts w:ascii="Arial" w:hAnsi="Arial" w:cs="Arial"/>
          <w:bCs/>
          <w:color w:val="000000" w:themeColor="text1"/>
          <w:sz w:val="20"/>
          <w:szCs w:val="20"/>
        </w:rPr>
        <w:t xml:space="preserve"> 4</w:t>
      </w:r>
      <w:r w:rsidRPr="00297E4D">
        <w:rPr>
          <w:rFonts w:ascii="Arial" w:hAnsi="Arial" w:cs="Arial"/>
          <w:bCs/>
          <w:color w:val="000000" w:themeColor="text1"/>
          <w:sz w:val="20"/>
          <w:szCs w:val="20"/>
        </w:rPr>
        <w:t>00.000,00</w:t>
      </w:r>
    </w:p>
    <w:p w14:paraId="54F395BA" w14:textId="08043859" w:rsidR="00297E4D" w:rsidRPr="00297E4D" w:rsidRDefault="00297E4D" w:rsidP="00297E4D">
      <w:pPr>
        <w:pStyle w:val="PargrafodaLista"/>
        <w:numPr>
          <w:ilvl w:val="0"/>
          <w:numId w:val="61"/>
        </w:numPr>
        <w:ind w:left="1134" w:firstLine="0"/>
        <w:jc w:val="both"/>
        <w:rPr>
          <w:rFonts w:ascii="Arial" w:hAnsi="Arial" w:cs="Arial"/>
          <w:bCs/>
          <w:color w:val="000000" w:themeColor="text1"/>
          <w:sz w:val="20"/>
          <w:szCs w:val="20"/>
        </w:rPr>
      </w:pPr>
      <w:r w:rsidRPr="00297E4D">
        <w:rPr>
          <w:rFonts w:ascii="Arial" w:hAnsi="Arial" w:cs="Arial"/>
          <w:bCs/>
          <w:color w:val="000000" w:themeColor="text1"/>
          <w:sz w:val="20"/>
          <w:szCs w:val="20"/>
        </w:rPr>
        <w:t>2027:</w:t>
      </w:r>
      <w:r>
        <w:rPr>
          <w:rFonts w:ascii="Arial" w:hAnsi="Arial" w:cs="Arial"/>
          <w:bCs/>
          <w:color w:val="000000" w:themeColor="text1"/>
          <w:sz w:val="20"/>
          <w:szCs w:val="20"/>
        </w:rPr>
        <w:t xml:space="preserve"> 3.000</w:t>
      </w:r>
      <w:r w:rsidRPr="00297E4D">
        <w:rPr>
          <w:rFonts w:ascii="Arial" w:hAnsi="Arial" w:cs="Arial"/>
          <w:bCs/>
          <w:color w:val="000000" w:themeColor="text1"/>
          <w:sz w:val="20"/>
          <w:szCs w:val="20"/>
        </w:rPr>
        <w:t>.000,00</w:t>
      </w:r>
    </w:p>
    <w:p w14:paraId="067A1678" w14:textId="5F91819F" w:rsidR="00297E4D" w:rsidRPr="00297E4D" w:rsidRDefault="00297E4D" w:rsidP="00297E4D">
      <w:pPr>
        <w:pStyle w:val="PargrafodaLista"/>
        <w:numPr>
          <w:ilvl w:val="0"/>
          <w:numId w:val="61"/>
        </w:numPr>
        <w:ind w:left="1134" w:firstLine="0"/>
        <w:jc w:val="both"/>
        <w:rPr>
          <w:rFonts w:ascii="Arial" w:hAnsi="Arial" w:cs="Arial"/>
          <w:bCs/>
          <w:color w:val="000000" w:themeColor="text1"/>
          <w:sz w:val="20"/>
          <w:szCs w:val="20"/>
        </w:rPr>
      </w:pPr>
      <w:r w:rsidRPr="00297E4D">
        <w:rPr>
          <w:rFonts w:ascii="Arial" w:hAnsi="Arial" w:cs="Arial"/>
          <w:bCs/>
          <w:color w:val="000000" w:themeColor="text1"/>
          <w:sz w:val="20"/>
          <w:szCs w:val="20"/>
        </w:rPr>
        <w:t>2028:</w:t>
      </w:r>
      <w:r>
        <w:rPr>
          <w:rFonts w:ascii="Arial" w:hAnsi="Arial" w:cs="Arial"/>
          <w:bCs/>
          <w:color w:val="000000" w:themeColor="text1"/>
          <w:sz w:val="20"/>
          <w:szCs w:val="20"/>
        </w:rPr>
        <w:t xml:space="preserve"> 2.500.000,00</w:t>
      </w:r>
    </w:p>
    <w:p w14:paraId="06BEDA48" w14:textId="4D6C3717" w:rsidR="00297E4D" w:rsidRPr="00297E4D" w:rsidRDefault="00297E4D" w:rsidP="00297E4D">
      <w:pPr>
        <w:pStyle w:val="PargrafodaLista"/>
        <w:numPr>
          <w:ilvl w:val="0"/>
          <w:numId w:val="61"/>
        </w:numPr>
        <w:ind w:left="1134" w:firstLine="0"/>
        <w:jc w:val="both"/>
        <w:rPr>
          <w:rFonts w:ascii="Arial" w:hAnsi="Arial" w:cs="Arial"/>
          <w:bCs/>
          <w:color w:val="000000" w:themeColor="text1"/>
          <w:sz w:val="20"/>
          <w:szCs w:val="20"/>
        </w:rPr>
      </w:pPr>
      <w:r w:rsidRPr="00297E4D">
        <w:rPr>
          <w:rFonts w:ascii="Arial" w:hAnsi="Arial" w:cs="Arial"/>
          <w:bCs/>
          <w:color w:val="000000" w:themeColor="text1"/>
          <w:sz w:val="20"/>
          <w:szCs w:val="20"/>
        </w:rPr>
        <w:t xml:space="preserve">2029: </w:t>
      </w:r>
      <w:r>
        <w:rPr>
          <w:rFonts w:ascii="Arial" w:hAnsi="Arial" w:cs="Arial"/>
          <w:bCs/>
          <w:color w:val="000000" w:themeColor="text1"/>
          <w:sz w:val="20"/>
          <w:szCs w:val="20"/>
        </w:rPr>
        <w:t>700.000,00</w:t>
      </w:r>
    </w:p>
    <w:p w14:paraId="60C7303B" w14:textId="77777777" w:rsidR="00297E4D" w:rsidRPr="00297E4D" w:rsidRDefault="00297E4D" w:rsidP="00297E4D">
      <w:pPr>
        <w:jc w:val="both"/>
        <w:rPr>
          <w:rFonts w:ascii="Arial" w:hAnsi="Arial" w:cs="Arial"/>
          <w:bCs/>
          <w:color w:val="000000" w:themeColor="text1"/>
          <w:sz w:val="20"/>
          <w:szCs w:val="20"/>
        </w:rPr>
      </w:pPr>
    </w:p>
    <w:p w14:paraId="62C8A6F0" w14:textId="77777777" w:rsidR="00297E4D" w:rsidRPr="00297E4D" w:rsidRDefault="00297E4D" w:rsidP="00297E4D">
      <w:pPr>
        <w:ind w:firstLine="709"/>
        <w:jc w:val="both"/>
        <w:rPr>
          <w:rFonts w:ascii="Arial" w:hAnsi="Arial" w:cs="Arial"/>
          <w:bCs/>
          <w:color w:val="000000" w:themeColor="text1"/>
          <w:sz w:val="20"/>
          <w:szCs w:val="20"/>
        </w:rPr>
      </w:pPr>
      <w:r w:rsidRPr="00297E4D">
        <w:rPr>
          <w:rFonts w:ascii="Arial" w:hAnsi="Arial" w:cs="Arial"/>
          <w:b/>
          <w:bCs/>
          <w:color w:val="000000" w:themeColor="text1"/>
          <w:sz w:val="20"/>
          <w:szCs w:val="20"/>
        </w:rPr>
        <w:t>Objetivo:</w:t>
      </w:r>
      <w:r w:rsidRPr="00297E4D">
        <w:rPr>
          <w:rFonts w:ascii="Arial" w:hAnsi="Arial" w:cs="Arial"/>
          <w:bCs/>
          <w:color w:val="000000" w:themeColor="text1"/>
          <w:sz w:val="20"/>
          <w:szCs w:val="20"/>
        </w:rPr>
        <w:br/>
        <w:t>Promover a modernização e ampliação do Aeroporto Municipal de Xinguara, visando aprimorar a infraestrutura aeroportuária, ampliar a capacidade operacional, fortalecer a segurança das operações aéreas, aumentar o potencial de integração regional e fomentar o desenvolvimento econômico e logístico do município.</w:t>
      </w:r>
    </w:p>
    <w:p w14:paraId="08DEE065" w14:textId="77777777" w:rsidR="00297E4D" w:rsidRDefault="00297E4D" w:rsidP="00297E4D">
      <w:pPr>
        <w:ind w:firstLine="709"/>
        <w:jc w:val="both"/>
        <w:rPr>
          <w:rFonts w:ascii="Arial" w:hAnsi="Arial" w:cs="Arial"/>
          <w:b/>
          <w:bCs/>
          <w:color w:val="000000" w:themeColor="text1"/>
          <w:sz w:val="20"/>
          <w:szCs w:val="20"/>
        </w:rPr>
      </w:pPr>
      <w:r w:rsidRPr="00297E4D">
        <w:rPr>
          <w:rFonts w:ascii="Arial" w:hAnsi="Arial" w:cs="Arial"/>
          <w:b/>
          <w:bCs/>
          <w:color w:val="000000" w:themeColor="text1"/>
          <w:sz w:val="20"/>
          <w:szCs w:val="20"/>
        </w:rPr>
        <w:t>Meta (2026–2029):</w:t>
      </w:r>
    </w:p>
    <w:p w14:paraId="46B93A86" w14:textId="1880B856" w:rsidR="00297E4D" w:rsidRPr="00297E4D" w:rsidRDefault="00297E4D" w:rsidP="00297E4D">
      <w:pPr>
        <w:ind w:firstLine="709"/>
        <w:jc w:val="both"/>
        <w:rPr>
          <w:rFonts w:ascii="Arial" w:hAnsi="Arial" w:cs="Arial"/>
          <w:bCs/>
          <w:color w:val="000000" w:themeColor="text1"/>
          <w:sz w:val="20"/>
          <w:szCs w:val="20"/>
        </w:rPr>
      </w:pPr>
      <w:r w:rsidRPr="00297E4D">
        <w:rPr>
          <w:rFonts w:ascii="Arial" w:hAnsi="Arial" w:cs="Arial"/>
          <w:bCs/>
          <w:color w:val="000000" w:themeColor="text1"/>
          <w:sz w:val="20"/>
          <w:szCs w:val="20"/>
        </w:rPr>
        <w:t>Executar anualmente etapas de modernização e ampliação da estrutura aeroportuária, incluindo adequações de pista, terminal de passageiros, áreas de apoio e equipamentos de navegação e segurança, assegurando a conclusão de fases estratégicas até o final do quadriênio.</w:t>
      </w:r>
    </w:p>
    <w:p w14:paraId="63C948C7" w14:textId="77777777" w:rsidR="00297E4D" w:rsidRDefault="00297E4D" w:rsidP="00297E4D">
      <w:pPr>
        <w:ind w:firstLine="709"/>
        <w:jc w:val="both"/>
        <w:rPr>
          <w:rFonts w:ascii="Arial" w:hAnsi="Arial" w:cs="Arial"/>
          <w:b/>
          <w:bCs/>
          <w:color w:val="000000" w:themeColor="text1"/>
          <w:sz w:val="20"/>
          <w:szCs w:val="20"/>
        </w:rPr>
      </w:pPr>
      <w:r w:rsidRPr="00297E4D">
        <w:rPr>
          <w:rFonts w:ascii="Arial" w:hAnsi="Arial" w:cs="Arial"/>
          <w:b/>
          <w:bCs/>
          <w:color w:val="000000" w:themeColor="text1"/>
          <w:sz w:val="20"/>
          <w:szCs w:val="20"/>
        </w:rPr>
        <w:t>Indicador de Resultado:</w:t>
      </w:r>
    </w:p>
    <w:p w14:paraId="4B0711C0" w14:textId="3BF9D555" w:rsidR="00297E4D" w:rsidRPr="00297E4D" w:rsidRDefault="00297E4D" w:rsidP="00297E4D">
      <w:pPr>
        <w:ind w:firstLine="709"/>
        <w:jc w:val="both"/>
        <w:rPr>
          <w:rFonts w:ascii="Arial" w:hAnsi="Arial" w:cs="Arial"/>
          <w:bCs/>
          <w:color w:val="000000" w:themeColor="text1"/>
          <w:sz w:val="20"/>
          <w:szCs w:val="20"/>
        </w:rPr>
      </w:pPr>
      <w:r w:rsidRPr="00297E4D">
        <w:rPr>
          <w:rFonts w:ascii="Arial" w:hAnsi="Arial" w:cs="Arial"/>
          <w:bCs/>
          <w:color w:val="000000" w:themeColor="text1"/>
          <w:sz w:val="20"/>
          <w:szCs w:val="20"/>
        </w:rPr>
        <w:t>Número de intervenções realizadas no aeroporto municipal e percentual de execução orçamentária.</w:t>
      </w:r>
    </w:p>
    <w:p w14:paraId="5493F395" w14:textId="77777777" w:rsidR="00297E4D" w:rsidRDefault="00297E4D" w:rsidP="00297E4D">
      <w:pPr>
        <w:ind w:firstLine="709"/>
        <w:jc w:val="both"/>
        <w:rPr>
          <w:rFonts w:ascii="Arial" w:hAnsi="Arial" w:cs="Arial"/>
          <w:b/>
          <w:bCs/>
          <w:color w:val="000000" w:themeColor="text1"/>
          <w:sz w:val="20"/>
          <w:szCs w:val="20"/>
        </w:rPr>
      </w:pPr>
      <w:r w:rsidRPr="00297E4D">
        <w:rPr>
          <w:rFonts w:ascii="Arial" w:hAnsi="Arial" w:cs="Arial"/>
          <w:b/>
          <w:bCs/>
          <w:color w:val="000000" w:themeColor="text1"/>
          <w:sz w:val="20"/>
          <w:szCs w:val="20"/>
        </w:rPr>
        <w:t>Unidade de Medida:</w:t>
      </w:r>
    </w:p>
    <w:p w14:paraId="1FA5FF34" w14:textId="05D6B23E" w:rsidR="00297E4D" w:rsidRDefault="00297E4D" w:rsidP="00297E4D">
      <w:pPr>
        <w:ind w:firstLine="709"/>
        <w:jc w:val="both"/>
        <w:rPr>
          <w:rFonts w:ascii="Arial" w:hAnsi="Arial" w:cs="Arial"/>
          <w:bCs/>
          <w:color w:val="000000" w:themeColor="text1"/>
          <w:sz w:val="20"/>
          <w:szCs w:val="20"/>
        </w:rPr>
      </w:pPr>
      <w:r w:rsidRPr="00297E4D">
        <w:rPr>
          <w:rFonts w:ascii="Arial" w:hAnsi="Arial" w:cs="Arial"/>
          <w:bCs/>
          <w:color w:val="000000" w:themeColor="text1"/>
          <w:sz w:val="20"/>
          <w:szCs w:val="20"/>
        </w:rPr>
        <w:t>Quantidade de intervenções / % de execução orçamentária</w:t>
      </w:r>
    </w:p>
    <w:p w14:paraId="12644024" w14:textId="77777777" w:rsidR="00297E4D" w:rsidRDefault="00297E4D" w:rsidP="00297E4D">
      <w:pPr>
        <w:ind w:firstLine="709"/>
        <w:jc w:val="both"/>
        <w:rPr>
          <w:rFonts w:ascii="Arial" w:hAnsi="Arial" w:cs="Arial"/>
          <w:bCs/>
          <w:color w:val="000000" w:themeColor="text1"/>
          <w:sz w:val="20"/>
          <w:szCs w:val="20"/>
        </w:rPr>
      </w:pPr>
    </w:p>
    <w:p w14:paraId="4ED6A10A" w14:textId="77777777" w:rsidR="00297E4D" w:rsidRDefault="00297E4D" w:rsidP="00297E4D">
      <w:pPr>
        <w:ind w:firstLine="709"/>
        <w:jc w:val="both"/>
        <w:rPr>
          <w:rFonts w:ascii="Arial" w:hAnsi="Arial" w:cs="Arial"/>
          <w:b/>
          <w:bCs/>
          <w:color w:val="000000" w:themeColor="text1"/>
          <w:sz w:val="20"/>
          <w:szCs w:val="20"/>
        </w:rPr>
      </w:pPr>
    </w:p>
    <w:p w14:paraId="56949B36" w14:textId="1D2C7D7B" w:rsidR="000E184D" w:rsidRPr="009E2D46" w:rsidRDefault="000E184D" w:rsidP="00297E4D">
      <w:pPr>
        <w:ind w:firstLine="709"/>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Desenvolvimento Sustentável, Meio Ambiente e Turismo.</w:t>
      </w:r>
    </w:p>
    <w:p w14:paraId="1E1341CF"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PROGRAMA: Território Sustentável: Gestão Ambiental, Saneamento e Valorização Turística.</w:t>
      </w:r>
    </w:p>
    <w:p w14:paraId="63D057D9"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4AC6FBC5"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Meio Ambiente, Saneamento e Turismo</w:t>
      </w:r>
    </w:p>
    <w:p w14:paraId="4EB58989"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1027 – Construção de Centro de Tratamento de Resíduos Sólidos</w:t>
      </w:r>
    </w:p>
    <w:p w14:paraId="256A25D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743B41A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051E67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0102BAB3"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60C10E3C"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694C1040"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2618679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14B5E8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centro de tratamento de resíduos sólidos, garantindo recursos, estrutura e continuidade, com foco em sustentabilidade ambiental, saneamento e turismo responsável.</w:t>
      </w:r>
    </w:p>
    <w:p w14:paraId="13773EB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0AE814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centro de tratamento de resíduos sólidos, consolidando etapas e assegurando benefícios contínuos à população até o final do quadriênio.</w:t>
      </w:r>
    </w:p>
    <w:p w14:paraId="21A21F2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391713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centro de tratamento de resíduos sólidos e percentual de execução orçamentária.</w:t>
      </w:r>
    </w:p>
    <w:p w14:paraId="5DB0E2E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5FCCFC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EBB7FF9"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1038 – Recuperação/Construção do Aterro de Rejeitos</w:t>
      </w:r>
    </w:p>
    <w:p w14:paraId="6A29514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4E1F876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A9B45C1"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21CFB8D5"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38F2944D"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4D302E68"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4C711CD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A6CC59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recuperação/construção do aterro de rejeitos, garantindo recursos, estrutura e continuidade, com foco em sustentabilidade ambiental, saneamento e turismo responsável.</w:t>
      </w:r>
    </w:p>
    <w:p w14:paraId="29E4148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DF387F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recuperação/construção do aterro de rejeitos, consolidando etapas e assegurando benefícios contínuos à população até o final do quadriênio.</w:t>
      </w:r>
    </w:p>
    <w:p w14:paraId="72B4905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411F92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recuperação/construção do aterro de rejeitos e percentual de execução orçamentária.</w:t>
      </w:r>
    </w:p>
    <w:p w14:paraId="109012C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22D2C5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A09F8F8"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2094 – Manutenção do Conselho Municipal de Saneamento</w:t>
      </w:r>
    </w:p>
    <w:p w14:paraId="0BA0F7E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3952E6B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lastRenderedPageBreak/>
        <w:t>Recursos Estimados (R$):</w:t>
      </w:r>
    </w:p>
    <w:p w14:paraId="3C69716A"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w:t>
      </w:r>
    </w:p>
    <w:p w14:paraId="3430CA2C"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w:t>
      </w:r>
    </w:p>
    <w:p w14:paraId="4EC8CB95"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w:t>
      </w:r>
    </w:p>
    <w:p w14:paraId="0836E58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w:t>
      </w:r>
    </w:p>
    <w:p w14:paraId="3D11249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5B4C06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conselho municipal de saneamento, garantindo recursos, estrutura e continuidade, com foco em sustentabilidade ambiental, saneamento e turismo responsável.</w:t>
      </w:r>
    </w:p>
    <w:p w14:paraId="1246986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95043A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conselho municipal de saneamento, consolidando etapas e assegurando benefícios contínuos à população até o final do quadriênio.</w:t>
      </w:r>
    </w:p>
    <w:p w14:paraId="573F96D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D8B5D2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conselho municipal de saneamento e percentual de execução orçamentária.</w:t>
      </w:r>
    </w:p>
    <w:p w14:paraId="2682465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ED22E6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04B36B5"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2153 – Apoio a Projetos de Reciclagem de Lixo e Coleta Seletiva</w:t>
      </w:r>
    </w:p>
    <w:p w14:paraId="307E790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7EF5A8A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15407D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7FBD1EE9"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1557DB1D"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667DB4C9"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7F8D674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EBFC39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 projetos de reciclagem de lixo e coleta seletiva, garantindo recursos, estrutura e continuidade, com foco em sustentabilidade ambiental, saneamento e turismo responsável.</w:t>
      </w:r>
    </w:p>
    <w:p w14:paraId="4DC0607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842580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 projetos de reciclagem de lixo e coleta seletiva, consolidando etapas e assegurando benefícios contínuos à população até o final do quadriênio.</w:t>
      </w:r>
    </w:p>
    <w:p w14:paraId="5437DC5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E0D8AC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a projetos de reciclagem de lixo e coleta seletiva e percentual de execução orçamentária.</w:t>
      </w:r>
    </w:p>
    <w:p w14:paraId="689156C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ABAAE0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6B393BE"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2162 – Serviços de Limpeza Pública e Coleta de Lixo</w:t>
      </w:r>
    </w:p>
    <w:p w14:paraId="4237BF4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6FB11BA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87E6C85"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3.000.000,00</w:t>
      </w:r>
    </w:p>
    <w:p w14:paraId="25161398"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3.150.000,00</w:t>
      </w:r>
    </w:p>
    <w:p w14:paraId="5AFA69A3"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3.307.500,00</w:t>
      </w:r>
    </w:p>
    <w:p w14:paraId="53B36DA0"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3.472.875,00</w:t>
      </w:r>
    </w:p>
    <w:p w14:paraId="2581840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4B3699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serviços de limpeza pública e coleta de lixo, garantindo recursos, estrutura e continuidade, com foco em sustentabilidade ambiental, saneamento e turismo responsável.</w:t>
      </w:r>
    </w:p>
    <w:p w14:paraId="21E5DC2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A3AD2F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lastRenderedPageBreak/>
        <w:t>Executar anualmente as ações de serviços de limpeza pública e coleta de lixo, consolidando etapas e assegurando benefícios contínuos à população até o final do quadriênio.</w:t>
      </w:r>
    </w:p>
    <w:p w14:paraId="0DBBA2E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26422B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serviços de limpeza pública e coleta de lixo e percentual de execução orçamentária.</w:t>
      </w:r>
    </w:p>
    <w:p w14:paraId="0695DC2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E2B3A5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B6A7068"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2244 – Manutenção e Desenvolvimento das Atividades da Coordenação de Resíduos Sólidos</w:t>
      </w:r>
    </w:p>
    <w:p w14:paraId="5D66F3D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51A633F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0243390"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37DB1B4A"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6BB2C903"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44D65DD8"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6EDAF49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0E55B5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desenvolvimento das atividades da coordenação de resíduos sólidos, garantindo recursos, estrutura e continuidade, com foco em sustentabilidade ambiental, saneamento e turismo responsável.</w:t>
      </w:r>
    </w:p>
    <w:p w14:paraId="59EE957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0E9B7A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desenvolvimento das atividades da coordenação de resíduos sólidos, consolidando etapas e assegurando benefícios contínuos à população até o final do quadriênio.</w:t>
      </w:r>
    </w:p>
    <w:p w14:paraId="1138247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1DBC10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desenvolvimento das atividades da coordenação de resíduos sólidos e percentual de execução orçamentária.</w:t>
      </w:r>
    </w:p>
    <w:p w14:paraId="5689BEB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D65D4F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6A7A57A"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1007 – Aquisição de Imóveis de Interesse Público</w:t>
      </w:r>
    </w:p>
    <w:p w14:paraId="2884178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6E86961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C37DAB9"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45CECF3C"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29F11D72"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2203606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7697106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C5D6BA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imóveis de interesse público, garantindo recursos, estrutura e continuidade, com foco em sustentabilidade ambiental, saneamento e turismo responsável.</w:t>
      </w:r>
    </w:p>
    <w:p w14:paraId="46F8BC7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F62FB4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imóveis de interesse público, consolidando etapas e assegurando benefícios contínuos à população até o final do quadriênio.</w:t>
      </w:r>
    </w:p>
    <w:p w14:paraId="234F52D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52935A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imóveis de interesse público e percentual de execução orçamentária.</w:t>
      </w:r>
    </w:p>
    <w:p w14:paraId="08FD239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24A0C7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DCE6564"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1071 – Aquisição de Veículos para Frota Municipal</w:t>
      </w:r>
    </w:p>
    <w:p w14:paraId="12146D8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34BB3A8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DC0F608"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3EAB5218"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4D793D9B"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3F3D49D0"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2D45769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CE4853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veículos para frota municipal, garantindo recursos, estrutura e continuidade, com foco em sustentabilidade ambiental, saneamento e turismo responsável.</w:t>
      </w:r>
    </w:p>
    <w:p w14:paraId="45D80F9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CDBB21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veículos para frota municipal, consolidando etapas e assegurando benefícios contínuos à população até o final do quadriênio.</w:t>
      </w:r>
    </w:p>
    <w:p w14:paraId="634BA45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7EDBB0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veículos para frota municipal e percentual de execução orçamentária.</w:t>
      </w:r>
    </w:p>
    <w:p w14:paraId="262E138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0AFFD2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A8FBC94"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2000 – Aquisição de Equipamentos e Material Permanente</w:t>
      </w:r>
    </w:p>
    <w:p w14:paraId="4742337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51BD0A7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C472D7A"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31A88EA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2A7503F1"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662510A3"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36FC201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169161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material permanente, garantindo recursos, estrutura e continuidade, com foco em sustentabilidade ambiental, saneamento e turismo responsável.</w:t>
      </w:r>
    </w:p>
    <w:p w14:paraId="378209A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2B8876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material permanente, consolidando etapas e assegurando benefícios contínuos à população até o final do quadriênio.</w:t>
      </w:r>
    </w:p>
    <w:p w14:paraId="4C2F9A3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93D00D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material permanente e percentual de execução orçamentária.</w:t>
      </w:r>
    </w:p>
    <w:p w14:paraId="1456C49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FC00E4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5F06938"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2065 – Manutenção e Desenvolvimento das Atividades da Secretaria de Meio Ambiente, Saneamento e Turismo</w:t>
      </w:r>
    </w:p>
    <w:p w14:paraId="530188B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7CE6F2F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3035B00"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9.000.000,00</w:t>
      </w:r>
    </w:p>
    <w:p w14:paraId="72C6D91A"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9.450.000,00</w:t>
      </w:r>
    </w:p>
    <w:p w14:paraId="5183ACEF"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9.922.500,00</w:t>
      </w:r>
    </w:p>
    <w:p w14:paraId="438E3BA5"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10.418.625,00</w:t>
      </w:r>
    </w:p>
    <w:p w14:paraId="4292F53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1AD63BB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desenvolvimento das atividades da secretaria de meio ambiente, saneamento e turismo, garantindo recursos, estrutura e continuidade, com foco em sustentabilidade ambiental, saneamento e turismo responsável.</w:t>
      </w:r>
    </w:p>
    <w:p w14:paraId="27BE85B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31BD4C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desenvolvimento das atividades da secretaria de meio ambiente, saneamento e turismo, consolidando etapas e assegurando benefícios contínuos à população até o final do quadriênio.</w:t>
      </w:r>
    </w:p>
    <w:p w14:paraId="6DBFC63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1231A1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desenvolvimento das atividades da secretaria de meio ambiente, saneamento e turismo e percentual de execução orçamentária.</w:t>
      </w:r>
    </w:p>
    <w:p w14:paraId="6AACF1E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7C8BCA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AFB148F"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2189 – Capacitação de Servidores</w:t>
      </w:r>
    </w:p>
    <w:p w14:paraId="4D50986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27F2805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D31EE1C"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24.000,00</w:t>
      </w:r>
    </w:p>
    <w:p w14:paraId="1F88689D"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w:t>
      </w:r>
    </w:p>
    <w:p w14:paraId="4F220A9A"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w:t>
      </w:r>
    </w:p>
    <w:p w14:paraId="67FD9F4B"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w:t>
      </w:r>
    </w:p>
    <w:p w14:paraId="07D4E8E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DF8761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capacitação de servidores, garantindo recursos, estrutura e continuidade, com foco em sustentabilidade ambiental, saneamento e turismo responsável.</w:t>
      </w:r>
    </w:p>
    <w:p w14:paraId="0FD5EC8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CDEB62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capacitação de servidores, consolidando etapas e assegurando benefícios contínuos à população até o final do quadriênio.</w:t>
      </w:r>
    </w:p>
    <w:p w14:paraId="26FFC7B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D9DC2D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capacitação de servidores e percentual de execução orçamentária.</w:t>
      </w:r>
    </w:p>
    <w:p w14:paraId="6848D2F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CD299F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66A383B"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2239 – Manutenção dos Serviços de Licenciamento Ambiental</w:t>
      </w:r>
    </w:p>
    <w:p w14:paraId="73FC078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26BA771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A76FF6C"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2231C52D"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6A661B3F"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6A304029"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581A63E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77743D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dos serviços de licenciamento ambiental, garantindo recursos, estrutura e continuidade, com foco em sustentabilidade ambiental, saneamento e turismo responsável.</w:t>
      </w:r>
    </w:p>
    <w:p w14:paraId="0571C44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882B9D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dos serviços de licenciamento ambiental, consolidando etapas e assegurando benefícios contínuos à população até o final do quadriênio.</w:t>
      </w:r>
    </w:p>
    <w:p w14:paraId="4A20713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9A3BAB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dos serviços de licenciamento ambiental e percentual de execução orçamentária.</w:t>
      </w:r>
    </w:p>
    <w:p w14:paraId="793F151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lastRenderedPageBreak/>
        <w:t>Unidade de Medida:</w:t>
      </w:r>
    </w:p>
    <w:p w14:paraId="0418CA9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62064A9"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1013 – Aquisição de Mudas de Árvores e Jardinagem</w:t>
      </w:r>
    </w:p>
    <w:p w14:paraId="63C2798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36BC99C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C64B63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3EB05CE3"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0EE84DC1"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00FB9E10"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4FEB811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8C4087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mudas de árvores e jardinagem, garantindo recursos, estrutura e continuidade, com foco em sustentabilidade ambiental, saneamento e turismo responsável.</w:t>
      </w:r>
    </w:p>
    <w:p w14:paraId="338518D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415D92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mudas de árvores e jardinagem, consolidando etapas e assegurando benefícios contínuos à população até o final do quadriênio.</w:t>
      </w:r>
    </w:p>
    <w:p w14:paraId="25377A3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C59594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mudas de árvores e jardinagem e percentual de execução orçamentária.</w:t>
      </w:r>
    </w:p>
    <w:p w14:paraId="6AC351A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21FA75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362A4BE"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2078 – Manutenção de Jardins e Áreas Verdes</w:t>
      </w:r>
    </w:p>
    <w:p w14:paraId="2A56F07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64536D7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F9BCB4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46D1E9C3"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7E01B3A1"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225526D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37C0E46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E06D70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de jardins e áreas verdes, garantindo recursos, estrutura e continuidade, com foco em sustentabilidade ambiental, saneamento e turismo responsável.</w:t>
      </w:r>
    </w:p>
    <w:p w14:paraId="6774D7D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888AC3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de jardins e áreas verdes, consolidando etapas e assegurando benefícios contínuos à população até o final do quadriênio.</w:t>
      </w:r>
    </w:p>
    <w:p w14:paraId="7E43AFC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5BAE0B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de jardins e áreas verdes e percentual de execução orçamentária.</w:t>
      </w:r>
    </w:p>
    <w:p w14:paraId="6D4BF00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544EA3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FD9B1AC"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2141 – Manutenção e Ampliação do Viveiro Municipal</w:t>
      </w:r>
    </w:p>
    <w:p w14:paraId="2D81D2B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687DE8B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15652DB"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7B57E3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78B8CC77"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6488D70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2029: 115.762,50</w:t>
      </w:r>
    </w:p>
    <w:p w14:paraId="70AF2E9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B9B566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ampliação do viveiro municipal, garantindo recursos, estrutura e continuidade, com foco em sustentabilidade ambiental, saneamento e turismo responsável.</w:t>
      </w:r>
    </w:p>
    <w:p w14:paraId="614DCD4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0C941A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ampliação do viveiro municipal, consolidando etapas e assegurando benefícios contínuos à população até o final do quadriênio.</w:t>
      </w:r>
    </w:p>
    <w:p w14:paraId="43E7D51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FE5D8A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ampliação do viveiro municipal e percentual de execução orçamentária.</w:t>
      </w:r>
    </w:p>
    <w:p w14:paraId="1FB4433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182C38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0942799"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2148 – Podas de Árvores</w:t>
      </w:r>
    </w:p>
    <w:p w14:paraId="7EC007B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27F4464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137F890"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w:t>
      </w:r>
    </w:p>
    <w:p w14:paraId="3B479B0F"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w:t>
      </w:r>
    </w:p>
    <w:p w14:paraId="451453C2"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w:t>
      </w:r>
    </w:p>
    <w:p w14:paraId="37DE13F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w:t>
      </w:r>
    </w:p>
    <w:p w14:paraId="5DB1BAE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65D3D7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podas de árvores, garantindo recursos, estrutura e continuidade, com foco em sustentabilidade ambiental, saneamento e turismo responsável.</w:t>
      </w:r>
    </w:p>
    <w:p w14:paraId="420CB60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CAF3D2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podas de árvores, consolidando etapas e assegurando benefícios contínuos à população até o final do quadriênio.</w:t>
      </w:r>
    </w:p>
    <w:p w14:paraId="69C9AD2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9047C9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podas de árvores e percentual de execução orçamentária.</w:t>
      </w:r>
    </w:p>
    <w:p w14:paraId="3C2DB63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0B4C07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1475BB5"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2243 – Revitalização, Conservação e Manutenção de Parques e Bosques</w:t>
      </w:r>
    </w:p>
    <w:p w14:paraId="5996127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6D4FEFE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EB2FDA8"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23B9EB3A"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2E81D7B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463CE0B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2886B66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30FB3E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revitalização, conservação e manutenção de parques e bosques, garantindo recursos, estrutura e continuidade, com foco em sustentabilidade ambiental, saneamento e turismo responsável.</w:t>
      </w:r>
    </w:p>
    <w:p w14:paraId="1C74964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FB51B7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revitalização, conservação e manutenção de parques e bosques, consolidando etapas e assegurando benefícios contínuos à população até o final do quadriênio.</w:t>
      </w:r>
    </w:p>
    <w:p w14:paraId="21EACA7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766203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revitalização, conservação e manutenção de parques e bosques e percentual de execução orçamentária.</w:t>
      </w:r>
    </w:p>
    <w:p w14:paraId="33EE571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lastRenderedPageBreak/>
        <w:t>Unidade de Medida:</w:t>
      </w:r>
    </w:p>
    <w:p w14:paraId="598FCBE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C8EE9E8"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2255 – Manutenção de Parcerias com Entidades de Apoio à Preservação e Conservação Ambiental</w:t>
      </w:r>
    </w:p>
    <w:p w14:paraId="11B06CE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384FC5D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765D213"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4838FE3D"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4D7E541C"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026D89DF"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3F4EDF5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FDBEB3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de parcerias com entidades de apoio à preservação e conservação ambiental, garantindo recursos, estrutura e continuidade, com foco em sustentabilidade ambiental, saneamento e turismo responsável.</w:t>
      </w:r>
    </w:p>
    <w:p w14:paraId="42DACA0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E85922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de parcerias com entidades de apoio à preservação e conservação ambiental, consolidando etapas e assegurando benefícios contínuos à população até o final do quadriênio.</w:t>
      </w:r>
    </w:p>
    <w:p w14:paraId="454609E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AF62A2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de parcerias com entidades de apoio à preservação e conservação ambiental e percentual de execução orçamentária.</w:t>
      </w:r>
    </w:p>
    <w:p w14:paraId="40BACD3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9607F2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5FB5E93"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1117 – Construção de Centro de Tratamento de Resíduos Sólidos</w:t>
      </w:r>
    </w:p>
    <w:p w14:paraId="776811F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6E85B4B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A7228FF"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289B7CC1"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700DC1D7"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5AD24B1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50989B0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98079A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centro de tratamento de resíduos sólidos, garantindo recursos, estrutura e continuidade, com foco em sustentabilidade ambiental, saneamento e turismo responsável.</w:t>
      </w:r>
    </w:p>
    <w:p w14:paraId="20C76C7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D98A33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centro de tratamento de resíduos sólidos, consolidando etapas e assegurando benefícios contínuos à população até o final do quadriênio.</w:t>
      </w:r>
    </w:p>
    <w:p w14:paraId="03BA3F3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B18BAD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de centro de tratamento de resíduos sólidos e percentual de execução orçamentária.</w:t>
      </w:r>
    </w:p>
    <w:p w14:paraId="1EC5708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779AB8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1B62965"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2282 – Promoção de Projetos de Captação de Recursos na Área Ambiental</w:t>
      </w:r>
    </w:p>
    <w:p w14:paraId="345EC8E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334D3AA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4CEF2A1"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023ED08D"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2027: 126.000,00</w:t>
      </w:r>
    </w:p>
    <w:p w14:paraId="3ED35E5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4DD6A3B2"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3E52B2B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59EE22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promoção de projetos de captação de recursos na área ambiental, garantindo recursos, estrutura e continuidade, com foco em sustentabilidade ambiental, saneamento e turismo responsável.</w:t>
      </w:r>
    </w:p>
    <w:p w14:paraId="3B5703E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43D99E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de projetos de captação de recursos na área ambiental, consolidando etapas e assegurando benefícios contínuos à população até o final do quadriênio.</w:t>
      </w:r>
    </w:p>
    <w:p w14:paraId="1A46C6E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8487EE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de projetos de captação de recursos na área ambiental e percentual de execução orçamentária.</w:t>
      </w:r>
    </w:p>
    <w:p w14:paraId="0039439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FE3431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C9087AB"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2083 – Parcerias Público-Privadas para Gestão de Resíduos Sólidos</w:t>
      </w:r>
    </w:p>
    <w:p w14:paraId="0FB17E9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27524E0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B886752"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5AF0632B"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5319532B"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0D987DB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2E1B172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053951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parcerias público-privadas para gestão de resíduos sólidos, garantindo recursos, estrutura e continuidade, com foco em sustentabilidade ambiental, saneamento e turismo responsável.</w:t>
      </w:r>
    </w:p>
    <w:p w14:paraId="018CA65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BD56C6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parcerias público-privadas para gestão de resíduos sólidos, consolidando etapas e assegurando benefícios contínuos à população até o final do quadriênio.</w:t>
      </w:r>
    </w:p>
    <w:p w14:paraId="15ABC83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A2CB87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parcerias público-privadas para gestão de resíduos sólidos e percentual de execução orçamentária.</w:t>
      </w:r>
    </w:p>
    <w:p w14:paraId="20AC89B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62B749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C239EAB"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2284 – Implementação e Manutenção do Projeto de Destinação de Rejeitos</w:t>
      </w:r>
    </w:p>
    <w:p w14:paraId="1D8ABE3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6EB12C3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DFAE03A"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3C78D03C"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01D96C5C"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0D1EC1B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6FFB51F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7846D8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implementação e manutenção do projeto de destinação de rejeitos, garantindo recursos, estrutura e continuidade, com foco em sustentabilidade ambiental, saneamento e turismo responsável.</w:t>
      </w:r>
    </w:p>
    <w:p w14:paraId="4E6B9C4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1582D4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implementação e manutenção do projeto de destinação de rejeitos, consolidando etapas e assegurando benefícios contínuos à população até o final do quadriênio.</w:t>
      </w:r>
    </w:p>
    <w:p w14:paraId="7ECD1D6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lastRenderedPageBreak/>
        <w:t>Indicador de Resultado:</w:t>
      </w:r>
    </w:p>
    <w:p w14:paraId="1DEE163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implementação e manutenção do projeto de destinação de rejeitos e percentual de execução orçamentária.</w:t>
      </w:r>
    </w:p>
    <w:p w14:paraId="51D72A5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680878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BDC0ECC"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2285 – Fortalecimento das Políticas de Saneamento Ambiental</w:t>
      </w:r>
    </w:p>
    <w:p w14:paraId="5430904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661B203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9B0FCC9"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55DE7413"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5217DA90"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7828A219"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49DF867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F36D7A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fortalecimento das políticas de saneamento ambiental, garantindo recursos, estrutura e continuidade, com foco em sustentabilidade ambiental, saneamento e turismo responsável.</w:t>
      </w:r>
    </w:p>
    <w:p w14:paraId="15FBF9A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EA49F2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fortalecimento das políticas de saneamento ambiental, consolidando etapas e assegurando benefícios contínuos à população até o final do quadriênio.</w:t>
      </w:r>
    </w:p>
    <w:p w14:paraId="0C79A8A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248E01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fortalecimento das políticas de saneamento ambiental e percentual de execução orçamentária.</w:t>
      </w:r>
    </w:p>
    <w:p w14:paraId="30C8E99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6B6BBB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B4B7414"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2026 – Campanha de Divulgação do Turismo Local</w:t>
      </w:r>
    </w:p>
    <w:p w14:paraId="28B109F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2AD9303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91C5B4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7FE62800"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3B998235"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0B250EFD"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27BCAA5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BDEDE4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campanha de divulgação do turismo local, garantindo recursos, estrutura e continuidade, com foco em sustentabilidade ambiental, saneamento e turismo responsável.</w:t>
      </w:r>
    </w:p>
    <w:p w14:paraId="00026FD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8892BF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campanha de divulgação do turismo local, consolidando etapas e assegurando benefícios contínuos à população até o final do quadriênio.</w:t>
      </w:r>
    </w:p>
    <w:p w14:paraId="4169CBE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2BF29C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campanha de divulgação do turismo local e percentual de execução orçamentária.</w:t>
      </w:r>
    </w:p>
    <w:p w14:paraId="4AB2126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C79D1B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86F2575"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2236 – Apoio aos Eventos da Praia do Pontão</w:t>
      </w:r>
    </w:p>
    <w:p w14:paraId="3AFCDA6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1152DC7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2E156B1"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2026: 250.000,00</w:t>
      </w:r>
    </w:p>
    <w:p w14:paraId="09C78F62"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w:t>
      </w:r>
    </w:p>
    <w:p w14:paraId="47D4563A"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w:t>
      </w:r>
    </w:p>
    <w:p w14:paraId="37FCCEAE"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w:t>
      </w:r>
    </w:p>
    <w:p w14:paraId="7891BA5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9A72A66"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aos eventos da praia do pontão, garantindo recursos, estrutura e continuidade, com foco em sustentabilidade ambiental, saneamento e turismo responsável.</w:t>
      </w:r>
    </w:p>
    <w:p w14:paraId="6D124FC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28ADB5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aos eventos da praia do pontão, consolidando etapas e assegurando benefícios contínuos à população até o final do quadriênio.</w:t>
      </w:r>
    </w:p>
    <w:p w14:paraId="540D308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90AC2F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aos eventos da praia do pontão e percentual de execução orçamentária.</w:t>
      </w:r>
    </w:p>
    <w:p w14:paraId="4CE6727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FC23F4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A029742"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2237 – Apoio e Realização de Atividades e Eventos Relacionados ao Turismo</w:t>
      </w:r>
    </w:p>
    <w:p w14:paraId="70717A3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4C6B905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58E129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w:t>
      </w:r>
    </w:p>
    <w:p w14:paraId="466BACF4"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w:t>
      </w:r>
    </w:p>
    <w:p w14:paraId="2BD6E9C7"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w:t>
      </w:r>
    </w:p>
    <w:p w14:paraId="6ED348AA"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w:t>
      </w:r>
    </w:p>
    <w:p w14:paraId="3A9785A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1EE9CF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e realização de atividades e eventos relacionados ao turismo, garantindo recursos, estrutura e continuidade, com foco em sustentabilidade ambiental, saneamento e turismo responsável.</w:t>
      </w:r>
    </w:p>
    <w:p w14:paraId="1A09DA3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70592A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e realização de atividades e eventos relacionados ao turismo, consolidando etapas e assegurando benefícios contínuos à população até o final do quadriênio.</w:t>
      </w:r>
    </w:p>
    <w:p w14:paraId="7BD7D14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1839A7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e realização de atividades e eventos relacionados ao turismo e percentual de execução orçamentária.</w:t>
      </w:r>
    </w:p>
    <w:p w14:paraId="50CA41D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A4DABAD"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0BFF75F"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2238 – Apoio e Desenvolvimento de Atividades na Feira Agropecuária de Xinguara</w:t>
      </w:r>
    </w:p>
    <w:p w14:paraId="2F81C42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204F5221"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E0E91C9"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FFB7EAC"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5E375E3B"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0D26DDCB"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27177EDA"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B6A3D52"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apoio e desenvolvimento de atividades na feira agropecuária de </w:t>
      </w:r>
      <w:proofErr w:type="spellStart"/>
      <w:r w:rsidRPr="009E2D46">
        <w:rPr>
          <w:rFonts w:ascii="Arial" w:hAnsi="Arial" w:cs="Arial"/>
          <w:color w:val="000000" w:themeColor="text1"/>
          <w:sz w:val="20"/>
          <w:szCs w:val="20"/>
        </w:rPr>
        <w:t>xinguara</w:t>
      </w:r>
      <w:proofErr w:type="spellEnd"/>
      <w:r w:rsidRPr="009E2D46">
        <w:rPr>
          <w:rFonts w:ascii="Arial" w:hAnsi="Arial" w:cs="Arial"/>
          <w:color w:val="000000" w:themeColor="text1"/>
          <w:sz w:val="20"/>
          <w:szCs w:val="20"/>
        </w:rPr>
        <w:t>, garantindo recursos, estrutura e continuidade, com foco em sustentabilidade ambiental, saneamento e turismo responsável.</w:t>
      </w:r>
    </w:p>
    <w:p w14:paraId="45BF619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A1069F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lastRenderedPageBreak/>
        <w:t xml:space="preserve">Executar anualmente as ações de apoio e desenvolvimento de atividades na feira agropecuária de </w:t>
      </w:r>
      <w:proofErr w:type="spellStart"/>
      <w:r w:rsidRPr="009E2D46">
        <w:rPr>
          <w:rFonts w:ascii="Arial" w:hAnsi="Arial" w:cs="Arial"/>
          <w:color w:val="000000" w:themeColor="text1"/>
          <w:sz w:val="20"/>
          <w:szCs w:val="20"/>
        </w:rPr>
        <w:t>xinguara</w:t>
      </w:r>
      <w:proofErr w:type="spellEnd"/>
      <w:r w:rsidRPr="009E2D46">
        <w:rPr>
          <w:rFonts w:ascii="Arial" w:hAnsi="Arial" w:cs="Arial"/>
          <w:color w:val="000000" w:themeColor="text1"/>
          <w:sz w:val="20"/>
          <w:szCs w:val="20"/>
        </w:rPr>
        <w:t>, consolidando etapas e assegurando benefícios contínuos à população até o final do quadriênio.</w:t>
      </w:r>
    </w:p>
    <w:p w14:paraId="42BD65AB"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6F23B84"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apoio e desenvolvimento de atividades na feira agropecuária de </w:t>
      </w:r>
      <w:proofErr w:type="spellStart"/>
      <w:r w:rsidRPr="009E2D46">
        <w:rPr>
          <w:rFonts w:ascii="Arial" w:hAnsi="Arial" w:cs="Arial"/>
          <w:color w:val="000000" w:themeColor="text1"/>
          <w:sz w:val="20"/>
          <w:szCs w:val="20"/>
        </w:rPr>
        <w:t>xinguara</w:t>
      </w:r>
      <w:proofErr w:type="spellEnd"/>
      <w:r w:rsidRPr="009E2D46">
        <w:rPr>
          <w:rFonts w:ascii="Arial" w:hAnsi="Arial" w:cs="Arial"/>
          <w:color w:val="000000" w:themeColor="text1"/>
          <w:sz w:val="20"/>
          <w:szCs w:val="20"/>
        </w:rPr>
        <w:t xml:space="preserve"> e percentual de execução orçamentária.</w:t>
      </w:r>
    </w:p>
    <w:p w14:paraId="45E2347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2034FF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41E5F17" w14:textId="77777777" w:rsidR="000E184D" w:rsidRPr="009E2D46" w:rsidRDefault="000E184D" w:rsidP="000E184D">
      <w:pPr>
        <w:pStyle w:val="Ttulo1"/>
        <w:ind w:firstLine="720"/>
        <w:rPr>
          <w:rFonts w:ascii="Arial" w:hAnsi="Arial" w:cs="Arial"/>
          <w:color w:val="000000" w:themeColor="text1"/>
          <w:sz w:val="20"/>
          <w:szCs w:val="20"/>
        </w:rPr>
      </w:pPr>
      <w:r w:rsidRPr="009E2D46">
        <w:rPr>
          <w:rFonts w:ascii="Arial" w:hAnsi="Arial" w:cs="Arial"/>
          <w:color w:val="000000" w:themeColor="text1"/>
          <w:sz w:val="20"/>
          <w:szCs w:val="20"/>
        </w:rPr>
        <w:t>Ação 2289 – Realização de Torneio de Pesca Esportiva</w:t>
      </w:r>
    </w:p>
    <w:p w14:paraId="3C32B1F9"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Meio Ambiente, Saneamento e Turismo</w:t>
      </w:r>
    </w:p>
    <w:p w14:paraId="7FE27545"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DB9D3C6"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w:t>
      </w:r>
    </w:p>
    <w:p w14:paraId="4CFE2892"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w:t>
      </w:r>
    </w:p>
    <w:p w14:paraId="4D675A7B"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w:t>
      </w:r>
    </w:p>
    <w:p w14:paraId="1106FAAD" w14:textId="77777777" w:rsidR="000E184D" w:rsidRPr="009E2D46" w:rsidRDefault="000E184D" w:rsidP="000E184D">
      <w:pPr>
        <w:pStyle w:val="Commarcadores"/>
        <w:tabs>
          <w:tab w:val="num" w:pos="360"/>
        </w:tabs>
        <w:spacing w:line="240" w:lineRule="auto"/>
        <w:ind w:left="360" w:firstLine="720"/>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w:t>
      </w:r>
    </w:p>
    <w:p w14:paraId="53CB7818"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FCB01DE"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torneio de pesca esportiva, garantindo recursos, estrutura e continuidade, com foco em sustentabilidade ambiental, saneamento e turismo responsável.</w:t>
      </w:r>
    </w:p>
    <w:p w14:paraId="6A13709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6D46ED7"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torneio de pesca esportiva, consolidando etapas e assegurando benefícios contínuos à população até o final do quadriênio.</w:t>
      </w:r>
    </w:p>
    <w:p w14:paraId="1EACD0E0"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6D5DFA3"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realização de torneio de pesca esportiva e percentual de execução orçamentária.</w:t>
      </w:r>
    </w:p>
    <w:p w14:paraId="35F16E3F"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A1F2E4C" w14:textId="77777777" w:rsidR="000E184D" w:rsidRPr="009E2D46" w:rsidRDefault="000E184D" w:rsidP="000E184D">
      <w:pPr>
        <w:ind w:firstLine="720"/>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B76B8C1" w14:textId="77777777" w:rsidR="000E184D" w:rsidRPr="009E2D46" w:rsidRDefault="000E184D" w:rsidP="00A43240">
      <w:pPr>
        <w:jc w:val="both"/>
        <w:rPr>
          <w:rFonts w:ascii="Arial" w:hAnsi="Arial" w:cs="Arial"/>
          <w:bCs/>
          <w:color w:val="000000" w:themeColor="text1"/>
          <w:sz w:val="20"/>
          <w:szCs w:val="20"/>
        </w:rPr>
      </w:pPr>
    </w:p>
    <w:p w14:paraId="749AB3E7" w14:textId="77777777" w:rsidR="000E184D" w:rsidRPr="009E2D46" w:rsidRDefault="000E184D" w:rsidP="000E184D">
      <w:pPr>
        <w:ind w:firstLine="709"/>
        <w:jc w:val="both"/>
        <w:rPr>
          <w:rFonts w:ascii="Arial" w:hAnsi="Arial" w:cs="Arial"/>
          <w:bCs/>
          <w:color w:val="000000" w:themeColor="text1"/>
          <w:sz w:val="20"/>
          <w:szCs w:val="20"/>
        </w:rPr>
      </w:pPr>
    </w:p>
    <w:p w14:paraId="6DF4A56B"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Desenvolvimento Econômico, Urbano e Rural.</w:t>
      </w:r>
    </w:p>
    <w:p w14:paraId="5D7AE77D"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Desenvolvimento Territorial Sustentável e Fortalecimento das Comunidades.</w:t>
      </w:r>
    </w:p>
    <w:p w14:paraId="4F0F9CB9"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24FC37C8"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Economia Urbana e Rural</w:t>
      </w:r>
    </w:p>
    <w:p w14:paraId="7AF4AD9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2403 – Manutenção Secretaria de Desenvolvimento</w:t>
      </w:r>
    </w:p>
    <w:p w14:paraId="17B3C9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675573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43000B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5097C93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6A0E216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3B2587D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29D978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6F3C3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secretaria de desenvolvimento, garantindo recursos, estrutura e continuidade, com foco em desenvolvimento econômico sustentável e fortalecimento das comunidades urbanas e rurais.</w:t>
      </w:r>
    </w:p>
    <w:p w14:paraId="209CD1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B1104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secretaria de desenvolvimento, consolidando etapas e assegurando benefícios contínuos à população até o final do quadriênio.</w:t>
      </w:r>
    </w:p>
    <w:p w14:paraId="16DF32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BA31B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Número de atividades relacionadas a manutenção secretaria de desenvolvimento e percentual de execução orçamentária.</w:t>
      </w:r>
    </w:p>
    <w:p w14:paraId="0B6778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B9158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1F1FB5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2404 – Apoio às Feiras nos Bairros 'FECOSOL'</w:t>
      </w:r>
    </w:p>
    <w:p w14:paraId="2B4500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112816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9F8135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4D0B0B6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3BC178F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084A499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24F5DF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790D8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às feiras nos bairros '</w:t>
      </w:r>
      <w:proofErr w:type="spellStart"/>
      <w:r w:rsidRPr="009E2D46">
        <w:rPr>
          <w:rFonts w:ascii="Arial" w:hAnsi="Arial" w:cs="Arial"/>
          <w:color w:val="000000" w:themeColor="text1"/>
          <w:sz w:val="20"/>
          <w:szCs w:val="20"/>
        </w:rPr>
        <w:t>fecosol</w:t>
      </w:r>
      <w:proofErr w:type="spellEnd"/>
      <w:r w:rsidRPr="009E2D46">
        <w:rPr>
          <w:rFonts w:ascii="Arial" w:hAnsi="Arial" w:cs="Arial"/>
          <w:color w:val="000000" w:themeColor="text1"/>
          <w:sz w:val="20"/>
          <w:szCs w:val="20"/>
        </w:rPr>
        <w:t>', garantindo recursos, estrutura e continuidade, com foco em desenvolvimento econômico sustentável e fortalecimento das comunidades urbanas e rurais.</w:t>
      </w:r>
    </w:p>
    <w:p w14:paraId="5AD5B0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2DE33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às feiras nos bairros '</w:t>
      </w:r>
      <w:proofErr w:type="spellStart"/>
      <w:r w:rsidRPr="009E2D46">
        <w:rPr>
          <w:rFonts w:ascii="Arial" w:hAnsi="Arial" w:cs="Arial"/>
          <w:color w:val="000000" w:themeColor="text1"/>
          <w:sz w:val="20"/>
          <w:szCs w:val="20"/>
        </w:rPr>
        <w:t>fecosol</w:t>
      </w:r>
      <w:proofErr w:type="spellEnd"/>
      <w:r w:rsidRPr="009E2D46">
        <w:rPr>
          <w:rFonts w:ascii="Arial" w:hAnsi="Arial" w:cs="Arial"/>
          <w:color w:val="000000" w:themeColor="text1"/>
          <w:sz w:val="20"/>
          <w:szCs w:val="20"/>
        </w:rPr>
        <w:t>', consolidando etapas e assegurando benefícios contínuos à população até o final do quadriênio.</w:t>
      </w:r>
    </w:p>
    <w:p w14:paraId="31629B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EE488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às feiras nos bairros '</w:t>
      </w:r>
      <w:proofErr w:type="spellStart"/>
      <w:r w:rsidRPr="009E2D46">
        <w:rPr>
          <w:rFonts w:ascii="Arial" w:hAnsi="Arial" w:cs="Arial"/>
          <w:color w:val="000000" w:themeColor="text1"/>
          <w:sz w:val="20"/>
          <w:szCs w:val="20"/>
        </w:rPr>
        <w:t>fecosol</w:t>
      </w:r>
      <w:proofErr w:type="spellEnd"/>
      <w:r w:rsidRPr="009E2D46">
        <w:rPr>
          <w:rFonts w:ascii="Arial" w:hAnsi="Arial" w:cs="Arial"/>
          <w:color w:val="000000" w:themeColor="text1"/>
          <w:sz w:val="20"/>
          <w:szCs w:val="20"/>
        </w:rPr>
        <w:t>' e percentual de execução orçamentária.</w:t>
      </w:r>
    </w:p>
    <w:p w14:paraId="10625E8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8D0F9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41091E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2405 – Programa de Capacitação de Empreendedores Urbanos e Rurais</w:t>
      </w:r>
    </w:p>
    <w:p w14:paraId="3ABA03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0D1652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C5CEA4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w:t>
      </w:r>
    </w:p>
    <w:p w14:paraId="0394D85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w:t>
      </w:r>
    </w:p>
    <w:p w14:paraId="003CA26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w:t>
      </w:r>
    </w:p>
    <w:p w14:paraId="312F1B9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w:t>
      </w:r>
    </w:p>
    <w:p w14:paraId="774339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90ED3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programa de capacitação de empreendedores urbanos e rurais, garantindo recursos, estrutura e continuidade, com foco em desenvolvimento econômico sustentável e fortalecimento das comunidades urbanas e rurais.</w:t>
      </w:r>
    </w:p>
    <w:p w14:paraId="78CA6E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8FC20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programa de capacitação de empreendedores urbanos e rurais, consolidando etapas e assegurando benefícios contínuos à população até o final do quadriênio.</w:t>
      </w:r>
    </w:p>
    <w:p w14:paraId="4B83F9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10660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programa de capacitação de empreendedores urbanos e rurais e percentual de execução orçamentária.</w:t>
      </w:r>
    </w:p>
    <w:p w14:paraId="0CC38F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554721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3AAB4C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2406 – Construção, Reforma ou Ampliação de Mercados Públicos</w:t>
      </w:r>
    </w:p>
    <w:p w14:paraId="56E6F6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75870C9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8FB6B93" w14:textId="7E13B74F"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 xml:space="preserve">2026: </w:t>
      </w:r>
      <w:r w:rsidR="003C43BF">
        <w:rPr>
          <w:rFonts w:ascii="Arial" w:hAnsi="Arial" w:cs="Arial"/>
          <w:color w:val="000000" w:themeColor="text1"/>
          <w:sz w:val="20"/>
          <w:szCs w:val="20"/>
          <w:lang w:val="pt-BR"/>
        </w:rPr>
        <w:t>3</w:t>
      </w:r>
      <w:r w:rsidRPr="009E2D46">
        <w:rPr>
          <w:rFonts w:ascii="Arial" w:hAnsi="Arial" w:cs="Arial"/>
          <w:color w:val="000000" w:themeColor="text1"/>
          <w:sz w:val="20"/>
          <w:szCs w:val="20"/>
          <w:lang w:val="pt-BR"/>
        </w:rPr>
        <w:t>00.000,00</w:t>
      </w:r>
    </w:p>
    <w:p w14:paraId="405ADB5E" w14:textId="03DAF3EC"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2027: </w:t>
      </w:r>
      <w:r w:rsidR="003C43BF">
        <w:rPr>
          <w:rFonts w:ascii="Arial" w:hAnsi="Arial" w:cs="Arial"/>
          <w:color w:val="000000" w:themeColor="text1"/>
          <w:sz w:val="20"/>
          <w:szCs w:val="20"/>
          <w:lang w:val="pt-BR"/>
        </w:rPr>
        <w:t>1.80</w:t>
      </w:r>
      <w:r w:rsidRPr="009E2D46">
        <w:rPr>
          <w:rFonts w:ascii="Arial" w:hAnsi="Arial" w:cs="Arial"/>
          <w:color w:val="000000" w:themeColor="text1"/>
          <w:sz w:val="20"/>
          <w:szCs w:val="20"/>
          <w:lang w:val="pt-BR"/>
        </w:rPr>
        <w:t>0.000,00</w:t>
      </w:r>
    </w:p>
    <w:p w14:paraId="789E6D60" w14:textId="21B11D1B"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2028: </w:t>
      </w:r>
      <w:r w:rsidR="003C43BF">
        <w:rPr>
          <w:rFonts w:ascii="Arial" w:hAnsi="Arial" w:cs="Arial"/>
          <w:color w:val="000000" w:themeColor="text1"/>
          <w:sz w:val="20"/>
          <w:szCs w:val="20"/>
          <w:lang w:val="pt-BR"/>
        </w:rPr>
        <w:t>1.200.000</w:t>
      </w:r>
      <w:r w:rsidRPr="009E2D46">
        <w:rPr>
          <w:rFonts w:ascii="Arial" w:hAnsi="Arial" w:cs="Arial"/>
          <w:color w:val="000000" w:themeColor="text1"/>
          <w:sz w:val="20"/>
          <w:szCs w:val="20"/>
          <w:lang w:val="pt-BR"/>
        </w:rPr>
        <w:t>,00</w:t>
      </w:r>
    </w:p>
    <w:p w14:paraId="70D6FFF9" w14:textId="11FA4A4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2029: </w:t>
      </w:r>
      <w:r w:rsidR="003C43BF">
        <w:rPr>
          <w:rFonts w:ascii="Arial" w:hAnsi="Arial" w:cs="Arial"/>
          <w:color w:val="000000" w:themeColor="text1"/>
          <w:sz w:val="20"/>
          <w:szCs w:val="20"/>
          <w:lang w:val="pt-BR"/>
        </w:rPr>
        <w:t>200.000</w:t>
      </w:r>
      <w:r w:rsidRPr="009E2D46">
        <w:rPr>
          <w:rFonts w:ascii="Arial" w:hAnsi="Arial" w:cs="Arial"/>
          <w:color w:val="000000" w:themeColor="text1"/>
          <w:sz w:val="20"/>
          <w:szCs w:val="20"/>
          <w:lang w:val="pt-BR"/>
        </w:rPr>
        <w:t>,00</w:t>
      </w:r>
    </w:p>
    <w:p w14:paraId="0326D6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3F79E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ou ampliação de mercados públicos, garantindo recursos, estrutura e continuidade, com foco em desenvolvimento econômico sustentável e fortalecimento das comunidades urbanas e rurais.</w:t>
      </w:r>
    </w:p>
    <w:p w14:paraId="4D955C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602B7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ou ampliação de mercados públicos, consolidando etapas e assegurando benefícios contínuos à população até o final do quadriênio.</w:t>
      </w:r>
    </w:p>
    <w:p w14:paraId="613F0C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AD014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reforma ou ampliação de mercados públicos e percentual de execução orçamentária.</w:t>
      </w:r>
    </w:p>
    <w:p w14:paraId="2BAC3F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A079B3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0DB65C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2407 – Realização de Feiras e Festivais Gastronômicos</w:t>
      </w:r>
    </w:p>
    <w:p w14:paraId="5BDD3F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51E7EB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9496FB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14FA2D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0726C00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74A2005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5F513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60B50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feiras e festivais gastronômicos, garantindo recursos, estrutura e continuidade, com foco em desenvolvimento econômico sustentável e fortalecimento das comunidades urbanas e rurais.</w:t>
      </w:r>
    </w:p>
    <w:p w14:paraId="1B1F2E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6575E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feiras e festivais gastronômicos, consolidando etapas e assegurando benefícios contínuos à população até o final do quadriênio.</w:t>
      </w:r>
    </w:p>
    <w:p w14:paraId="30DB28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2B038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realização de feiras e festivais gastronômicos e percentual de execução orçamentária.</w:t>
      </w:r>
    </w:p>
    <w:p w14:paraId="1D7B950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90FEB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2C6B66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2408 – Implementação e Manutenção do Programa Panela Cheia</w:t>
      </w:r>
    </w:p>
    <w:p w14:paraId="7C5105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4B4190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D3F4B3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70353B5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4531976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1A8AF3F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5FBDE3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2C057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implementação e manutenção do programa panela cheia, garantindo recursos, estrutura e continuidade, com foco em desenvolvimento econômico sustentável e fortalecimento das comunidades urbanas e rurais.</w:t>
      </w:r>
    </w:p>
    <w:p w14:paraId="77EDF2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E8E81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implementação e manutenção do programa panela cheia, consolidando etapas e assegurando benefícios contínuos à população até o final do quadriênio.</w:t>
      </w:r>
    </w:p>
    <w:p w14:paraId="3C0876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BC3BE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implementação e manutenção do programa panela cheia e percentual de execução orçamentária.</w:t>
      </w:r>
    </w:p>
    <w:p w14:paraId="0F7B3D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5F043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D5E764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2409 – Apoio ao SEBRAE</w:t>
      </w:r>
    </w:p>
    <w:p w14:paraId="5BEDAF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48675D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07A91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3929D69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151A507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2D8D0D5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174599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430B7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apoio ao </w:t>
      </w:r>
      <w:proofErr w:type="spellStart"/>
      <w:r w:rsidRPr="009E2D46">
        <w:rPr>
          <w:rFonts w:ascii="Arial" w:hAnsi="Arial" w:cs="Arial"/>
          <w:color w:val="000000" w:themeColor="text1"/>
          <w:sz w:val="20"/>
          <w:szCs w:val="20"/>
        </w:rPr>
        <w:t>sebrae</w:t>
      </w:r>
      <w:proofErr w:type="spellEnd"/>
      <w:r w:rsidRPr="009E2D46">
        <w:rPr>
          <w:rFonts w:ascii="Arial" w:hAnsi="Arial" w:cs="Arial"/>
          <w:color w:val="000000" w:themeColor="text1"/>
          <w:sz w:val="20"/>
          <w:szCs w:val="20"/>
        </w:rPr>
        <w:t>, garantindo recursos, estrutura e continuidade, com foco em desenvolvimento econômico sustentável e fortalecimento das comunidades urbanas e rurais.</w:t>
      </w:r>
    </w:p>
    <w:p w14:paraId="3BF6E5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9E2032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apoio ao </w:t>
      </w:r>
      <w:proofErr w:type="spellStart"/>
      <w:r w:rsidRPr="009E2D46">
        <w:rPr>
          <w:rFonts w:ascii="Arial" w:hAnsi="Arial" w:cs="Arial"/>
          <w:color w:val="000000" w:themeColor="text1"/>
          <w:sz w:val="20"/>
          <w:szCs w:val="20"/>
        </w:rPr>
        <w:t>sebrae</w:t>
      </w:r>
      <w:proofErr w:type="spellEnd"/>
      <w:r w:rsidRPr="009E2D46">
        <w:rPr>
          <w:rFonts w:ascii="Arial" w:hAnsi="Arial" w:cs="Arial"/>
          <w:color w:val="000000" w:themeColor="text1"/>
          <w:sz w:val="20"/>
          <w:szCs w:val="20"/>
        </w:rPr>
        <w:t>, consolidando etapas e assegurando benefícios contínuos à população até o final do quadriênio.</w:t>
      </w:r>
    </w:p>
    <w:p w14:paraId="3E9F22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9FEE2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apoio ao </w:t>
      </w:r>
      <w:proofErr w:type="spellStart"/>
      <w:r w:rsidRPr="009E2D46">
        <w:rPr>
          <w:rFonts w:ascii="Arial" w:hAnsi="Arial" w:cs="Arial"/>
          <w:color w:val="000000" w:themeColor="text1"/>
          <w:sz w:val="20"/>
          <w:szCs w:val="20"/>
        </w:rPr>
        <w:t>sebrae</w:t>
      </w:r>
      <w:proofErr w:type="spellEnd"/>
      <w:r w:rsidRPr="009E2D46">
        <w:rPr>
          <w:rFonts w:ascii="Arial" w:hAnsi="Arial" w:cs="Arial"/>
          <w:color w:val="000000" w:themeColor="text1"/>
          <w:sz w:val="20"/>
          <w:szCs w:val="20"/>
        </w:rPr>
        <w:t xml:space="preserve"> e percentual de execução orçamentária.</w:t>
      </w:r>
    </w:p>
    <w:p w14:paraId="42492A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BE7E6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A7AB8C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2410 – Manutenção do Viveiro Municipal</w:t>
      </w:r>
    </w:p>
    <w:p w14:paraId="31100CA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4FC232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8140A5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63DE31B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5E25AEC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66AE700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4D0C28F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68D3C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viveiro municipal, garantindo recursos, estrutura e continuidade, com foco em desenvolvimento econômico sustentável e fortalecimento das comunidades urbanas e rurais.</w:t>
      </w:r>
    </w:p>
    <w:p w14:paraId="534711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87553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viveiro municipal, consolidando etapas e assegurando benefícios contínuos à população até o final do quadriênio.</w:t>
      </w:r>
    </w:p>
    <w:p w14:paraId="78103B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1D992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viveiro municipal e percentual de execução orçamentária.</w:t>
      </w:r>
    </w:p>
    <w:p w14:paraId="32CF76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BFA8D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61B773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1008 – Aquisição de Tratores e Implementos Agrícolas</w:t>
      </w:r>
    </w:p>
    <w:p w14:paraId="56B9CC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30E462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492F24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800.000,00</w:t>
      </w:r>
    </w:p>
    <w:p w14:paraId="546662C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840.000,00</w:t>
      </w:r>
    </w:p>
    <w:p w14:paraId="76E8D20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882.000,00</w:t>
      </w:r>
    </w:p>
    <w:p w14:paraId="5CCE069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926.100,00</w:t>
      </w:r>
    </w:p>
    <w:p w14:paraId="66DEF9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316F4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tratores e implementos agrícolas, garantindo recursos, estrutura e continuidade, com foco em desenvolvimento econômico sustentável e fortalecimento das comunidades urbanas e rurais.</w:t>
      </w:r>
    </w:p>
    <w:p w14:paraId="72B656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8181D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tratores e implementos agrícolas, consolidando etapas e assegurando benefícios contínuos à população até o final do quadriênio.</w:t>
      </w:r>
    </w:p>
    <w:p w14:paraId="301DB9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F5ACE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tratores e implementos agrícolas e percentual de execução orçamentária.</w:t>
      </w:r>
    </w:p>
    <w:p w14:paraId="59B238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52EAB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A8438E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1401 – Aquisição de Veículos</w:t>
      </w:r>
    </w:p>
    <w:p w14:paraId="0D885D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4389E1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BA3FAA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250.000,00</w:t>
      </w:r>
    </w:p>
    <w:p w14:paraId="7CD47B3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w:t>
      </w:r>
    </w:p>
    <w:p w14:paraId="7E88BC6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w:t>
      </w:r>
    </w:p>
    <w:p w14:paraId="5EB1D01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w:t>
      </w:r>
    </w:p>
    <w:p w14:paraId="668977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2B270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veículos, garantindo recursos, estrutura e continuidade, com foco em desenvolvimento econômico sustentável e fortalecimento das comunidades urbanas e rurais.</w:t>
      </w:r>
    </w:p>
    <w:p w14:paraId="528493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3271C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veículos, consolidando etapas e assegurando benefícios contínuos à população até o final do quadriênio.</w:t>
      </w:r>
    </w:p>
    <w:p w14:paraId="4E75A7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2A187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veículos e percentual de execução orçamentária.</w:t>
      </w:r>
    </w:p>
    <w:p w14:paraId="59DCE8D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ADDEA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E73915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2050 – Manutenção das Atividades do Fundo Municipal de Desenvolvimento Rural</w:t>
      </w:r>
    </w:p>
    <w:p w14:paraId="329CE9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48AAC4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A30435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089392C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2071DA8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4AD8E31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7D8C4A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A0117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manutenção das atividades do fundo municipal de desenvolvimento rural, garantindo recursos, estrutura e continuidade, com foco em desenvolvimento econômico sustentável e fortalecimento das comunidades urbanas e rurais.</w:t>
      </w:r>
    </w:p>
    <w:p w14:paraId="6700E0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79E63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do fundo municipal de desenvolvimento rural, consolidando etapas e assegurando benefícios contínuos à população até o final do quadriênio.</w:t>
      </w:r>
    </w:p>
    <w:p w14:paraId="025ED6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B6116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do fundo municipal de desenvolvimento rural e percentual de execução orçamentária.</w:t>
      </w:r>
    </w:p>
    <w:p w14:paraId="26B3D5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C1BB7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E65144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1087 – Aquisição de Maquinário e Equipamento Rural</w:t>
      </w:r>
    </w:p>
    <w:p w14:paraId="76C6FF7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4B4464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9D4747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0683B64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05F436C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04E6559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136E98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4D324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maquinário e equipamento rural, garantindo recursos, estrutura e continuidade, com foco em desenvolvimento econômico sustentável e fortalecimento das comunidades urbanas e rurais.</w:t>
      </w:r>
    </w:p>
    <w:p w14:paraId="03392D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38B39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maquinário e equipamento rural, consolidando etapas e assegurando benefícios contínuos à população até o final do quadriênio.</w:t>
      </w:r>
    </w:p>
    <w:p w14:paraId="4F398B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D9CD4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maquinário e equipamento rural e percentual de execução orçamentária.</w:t>
      </w:r>
    </w:p>
    <w:p w14:paraId="348591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33467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C6C1A4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2003 – Manutenção dos Serviços de Assistência Técnica e Extensão Rural</w:t>
      </w:r>
    </w:p>
    <w:p w14:paraId="2A3871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52541D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FEC5E2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29E58E4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66913BB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6CAE00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6A5340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6F04F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dos serviços de assistência técnica e extensão rural, garantindo recursos, estrutura e continuidade, com foco em desenvolvimento econômico sustentável e fortalecimento das comunidades urbanas e rurais.</w:t>
      </w:r>
    </w:p>
    <w:p w14:paraId="1C1A26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23462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dos serviços de assistência técnica e extensão rural, consolidando etapas e assegurando benefícios contínuos à população até o final do quadriênio.</w:t>
      </w:r>
    </w:p>
    <w:p w14:paraId="1EA545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56F1F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Número de atividades relacionadas a manutenção dos serviços de assistência técnica e extensão rural e percentual de execução orçamentária.</w:t>
      </w:r>
    </w:p>
    <w:p w14:paraId="530B91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DCF71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A4BD37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2004 – Incentivo à Diversificação da Produção Agrícola</w:t>
      </w:r>
    </w:p>
    <w:p w14:paraId="69FCCB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221437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CA92BC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0101977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351D453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3EF6232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03AF8D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0CFD4A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incentivo à diversificação da produção agrícola, garantindo recursos, estrutura e continuidade, com foco em desenvolvimento econômico sustentável e fortalecimento das comunidades urbanas e rurais.</w:t>
      </w:r>
    </w:p>
    <w:p w14:paraId="401DBB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FA728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incentivo à diversificação da produção agrícola, consolidando etapas e assegurando benefícios contínuos à população até o final do quadriênio.</w:t>
      </w:r>
    </w:p>
    <w:p w14:paraId="5AB77C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C31BE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incentivo à diversificação da produção agrícola e percentual de execução orçamentária.</w:t>
      </w:r>
    </w:p>
    <w:p w14:paraId="2B72BF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C1C29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F7DDB7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2008 – Apoio a Eventos Agropecuários</w:t>
      </w:r>
    </w:p>
    <w:p w14:paraId="6A5883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60A84D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39F23E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7B3187D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3635606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38BF4D4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1E0416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DDA3C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 eventos agropecuários, garantindo recursos, estrutura e continuidade, com foco em desenvolvimento econômico sustentável e fortalecimento das comunidades urbanas e rurais.</w:t>
      </w:r>
    </w:p>
    <w:p w14:paraId="5857C6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A6988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 eventos agropecuários, consolidando etapas e assegurando benefícios contínuos à população até o final do quadriênio.</w:t>
      </w:r>
    </w:p>
    <w:p w14:paraId="7D9B49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96AEA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a eventos agropecuários e percentual de execução orçamentária.</w:t>
      </w:r>
    </w:p>
    <w:p w14:paraId="25A7B7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E3DC86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33CFFF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2041 – Incentivo ao Melhoramento da Qualidade do Leite</w:t>
      </w:r>
    </w:p>
    <w:p w14:paraId="263563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6926CB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063B4F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5C22E36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2027: 63.000,00</w:t>
      </w:r>
    </w:p>
    <w:p w14:paraId="417B385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2F2E465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1D4D49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906C1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incentivo ao melhoramento da qualidade do leite, garantindo recursos, estrutura e continuidade, com foco em desenvolvimento econômico sustentável e fortalecimento das comunidades urbanas e rurais.</w:t>
      </w:r>
    </w:p>
    <w:p w14:paraId="534A67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8615D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incentivo ao melhoramento da qualidade do leite, consolidando etapas e assegurando benefícios contínuos à população até o final do quadriênio.</w:t>
      </w:r>
    </w:p>
    <w:p w14:paraId="7A3EA6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07E1C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incentivo ao melhoramento da qualidade do leite e percentual de execução orçamentária.</w:t>
      </w:r>
    </w:p>
    <w:p w14:paraId="111A4B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8DFA2D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6778AA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2139 – Manutenção dos Serviços de Mecanização Agrícola</w:t>
      </w:r>
    </w:p>
    <w:p w14:paraId="630EA2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43838C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8AA74C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E4F24C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2D43A7E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178C7A0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331E1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BA08F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dos serviços de mecanização agrícola, garantindo recursos, estrutura e continuidade, com foco em desenvolvimento econômico sustentável e fortalecimento das comunidades urbanas e rurais.</w:t>
      </w:r>
    </w:p>
    <w:p w14:paraId="49AAF0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DE341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dos serviços de mecanização agrícola, consolidando etapas e assegurando benefícios contínuos à população até o final do quadriênio.</w:t>
      </w:r>
    </w:p>
    <w:p w14:paraId="524581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F89AD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dos serviços de mecanização agrícola e percentual de execução orçamentária.</w:t>
      </w:r>
    </w:p>
    <w:p w14:paraId="6FDCE4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84016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D98FB0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2226 – Incentivo a Projetos de Agricultura Familiar</w:t>
      </w:r>
    </w:p>
    <w:p w14:paraId="10E427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1BDF28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B19AA1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029F6DA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393E811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2DEA94D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1B5CCB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20747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incentivo a projetos de agricultura familiar, garantindo recursos, estrutura e continuidade, com foco em desenvolvimento econômico sustentável e fortalecimento das comunidades urbanas e rurais.</w:t>
      </w:r>
    </w:p>
    <w:p w14:paraId="7C5EC4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Meta (2026–2029):</w:t>
      </w:r>
    </w:p>
    <w:p w14:paraId="5AA67E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incentivo a projetos de agricultura familiar, consolidando etapas e assegurando benefícios contínuos à população até o final do quadriênio.</w:t>
      </w:r>
    </w:p>
    <w:p w14:paraId="40429B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660B8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incentivo a projetos de agricultura familiar e percentual de execução orçamentária.</w:t>
      </w:r>
    </w:p>
    <w:p w14:paraId="5795F8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F5EE4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67338B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2227 – Incentivo à Melhoria do Padrão Genético</w:t>
      </w:r>
    </w:p>
    <w:p w14:paraId="6D5374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359B2A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CB184E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6143E0E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041852C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342CEAC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3A385E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F946F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incentivo à melhoria do padrão genético, garantindo recursos, estrutura e continuidade, com foco em desenvolvimento econômico sustentável e fortalecimento das comunidades urbanas e rurais.</w:t>
      </w:r>
    </w:p>
    <w:p w14:paraId="1C7FE5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1A64F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incentivo à melhoria do padrão genético, consolidando etapas e assegurando benefícios contínuos à população até o final do quadriênio.</w:t>
      </w:r>
    </w:p>
    <w:p w14:paraId="145737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104E2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incentivo à melhoria do padrão genético e percentual de execução orçamentária.</w:t>
      </w:r>
    </w:p>
    <w:p w14:paraId="6363F5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CC7CC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80D23B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2228 – Incentivo ao Desenvolvimento da Suinocultura</w:t>
      </w:r>
    </w:p>
    <w:p w14:paraId="5B1F32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56E962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26783E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683C19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64BB46E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7F9AFE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7831C3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829C3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incentivo ao desenvolvimento da suinocultura, garantindo recursos, estrutura e continuidade, com foco em desenvolvimento econômico sustentável e fortalecimento das comunidades urbanas e rurais.</w:t>
      </w:r>
    </w:p>
    <w:p w14:paraId="652FE7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9D539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incentivo ao desenvolvimento da suinocultura, consolidando etapas e assegurando benefícios contínuos à população até o final do quadriênio.</w:t>
      </w:r>
    </w:p>
    <w:p w14:paraId="041DA0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FB4A3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incentivo ao desenvolvimento da suinocultura e percentual de execução orçamentária.</w:t>
      </w:r>
    </w:p>
    <w:p w14:paraId="5002B6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31BB94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99F8CF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2229 – Incentivo ao Desenvolvimento da Bovinocultura</w:t>
      </w:r>
    </w:p>
    <w:p w14:paraId="68EEE3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2F9D59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26EB2C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2BCD285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7891D70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0DF38C6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535D0E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3FD480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incentivo ao desenvolvimento da bovinocultura, garantindo recursos, estrutura e continuidade, com foco em desenvolvimento econômico sustentável e fortalecimento das comunidades urbanas e rurais.</w:t>
      </w:r>
    </w:p>
    <w:p w14:paraId="16BFFAA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DFF73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incentivo ao desenvolvimento da bovinocultura, consolidando etapas e assegurando benefícios contínuos à população até o final do quadriênio.</w:t>
      </w:r>
    </w:p>
    <w:p w14:paraId="2BF304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4F429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incentivo ao desenvolvimento da bovinocultura e percentual de execução orçamentária.</w:t>
      </w:r>
    </w:p>
    <w:p w14:paraId="45E28CC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F4076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6FCD76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2241 – Incentivo ao Desenvolvimento da Piscicultura Local</w:t>
      </w:r>
    </w:p>
    <w:p w14:paraId="2CE0D46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484228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D07350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0889C06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27A81DF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77927D0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49D419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8F2F6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incentivo ao desenvolvimento da piscicultura local, garantindo recursos, estrutura e continuidade, com foco em desenvolvimento econômico sustentável e fortalecimento das comunidades urbanas e rurais.</w:t>
      </w:r>
    </w:p>
    <w:p w14:paraId="4BEF49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5DB2C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incentivo ao desenvolvimento da piscicultura local, consolidando etapas e assegurando benefícios contínuos à população até o final do quadriênio.</w:t>
      </w:r>
    </w:p>
    <w:p w14:paraId="344A8A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AA0DA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incentivo ao desenvolvimento da piscicultura local e percentual de execução orçamentária.</w:t>
      </w:r>
    </w:p>
    <w:p w14:paraId="77F84A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B47C1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ADAB8A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2246 – Manutenção das Atividades do Programa 'Porteira a Dentro'</w:t>
      </w:r>
    </w:p>
    <w:p w14:paraId="13EB20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3E48118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DD51B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2384EF6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3DE01BB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59939C7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0EE62D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2F5BA2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do programa 'porteira a dentro', garantindo recursos, estrutura e continuidade, com foco em desenvolvimento econômico sustentável e fortalecimento das comunidades urbanas e rurais.</w:t>
      </w:r>
    </w:p>
    <w:p w14:paraId="697A5F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6A0B67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do programa 'porteira a dentro', consolidando etapas e assegurando benefícios contínuos à população até o final do quadriênio.</w:t>
      </w:r>
    </w:p>
    <w:p w14:paraId="2E8459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677041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do programa 'porteira a dentro' e percentual de execução orçamentária.</w:t>
      </w:r>
    </w:p>
    <w:p w14:paraId="3EE5AE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C5775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23412E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2155 – Realização de Conferência de Desenvolvimento Econômico</w:t>
      </w:r>
    </w:p>
    <w:p w14:paraId="72C510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0D1941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CF0AA3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w:t>
      </w:r>
    </w:p>
    <w:p w14:paraId="57BF378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w:t>
      </w:r>
    </w:p>
    <w:p w14:paraId="5DC31D2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w:t>
      </w:r>
    </w:p>
    <w:p w14:paraId="214311F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w:t>
      </w:r>
    </w:p>
    <w:p w14:paraId="25157A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40413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conferência de desenvolvimento econômico, garantindo recursos, estrutura e continuidade, com foco em desenvolvimento econômico sustentável e fortalecimento das comunidades urbanas e rurais.</w:t>
      </w:r>
    </w:p>
    <w:p w14:paraId="6B76C8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6F1EE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conferência de desenvolvimento econômico, consolidando etapas e assegurando benefícios contínuos à população até o final do quadriênio.</w:t>
      </w:r>
    </w:p>
    <w:p w14:paraId="4A69E0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AD3E6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realização de conferência de desenvolvimento econômico e percentual de execução orçamentária.</w:t>
      </w:r>
    </w:p>
    <w:p w14:paraId="0E4196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548EA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95EE49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2248 – Manutenção das Atividades do Sistema de Inspeção Municipal - SIM</w:t>
      </w:r>
    </w:p>
    <w:p w14:paraId="2874E34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273FF3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B7BFDD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3EC5172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2A1670B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39EFCB4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3F55C9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9300A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do sistema de inspeção municipal - sim, garantindo recursos, estrutura e continuidade, com foco em desenvolvimento econômico sustentável e fortalecimento das comunidades urbanas e rurais.</w:t>
      </w:r>
    </w:p>
    <w:p w14:paraId="23107B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A5D54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do sistema de inspeção municipal - sim, consolidando etapas e assegurando benefícios contínuos à população até o final do quadriênio.</w:t>
      </w:r>
    </w:p>
    <w:p w14:paraId="7978FB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142ED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Número de atividades relacionadas a manutenção das atividades do sistema de inspeção municipal - sim e percentual de execução orçamentária.</w:t>
      </w:r>
    </w:p>
    <w:p w14:paraId="6F9367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4FCDB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375B3B8" w14:textId="77777777" w:rsidR="000E184D" w:rsidRDefault="000E184D" w:rsidP="000E184D">
      <w:pPr>
        <w:ind w:firstLine="709"/>
        <w:jc w:val="both"/>
        <w:rPr>
          <w:rFonts w:ascii="Arial" w:hAnsi="Arial" w:cs="Arial"/>
          <w:bCs/>
          <w:color w:val="000000" w:themeColor="text1"/>
          <w:sz w:val="20"/>
          <w:szCs w:val="20"/>
        </w:rPr>
      </w:pPr>
    </w:p>
    <w:p w14:paraId="2D48768B" w14:textId="77777777" w:rsidR="004947CB" w:rsidRDefault="004947CB" w:rsidP="000E184D">
      <w:pPr>
        <w:ind w:firstLine="709"/>
        <w:jc w:val="both"/>
        <w:rPr>
          <w:rFonts w:ascii="Arial" w:hAnsi="Arial" w:cs="Arial"/>
          <w:bCs/>
          <w:color w:val="000000" w:themeColor="text1"/>
          <w:sz w:val="20"/>
          <w:szCs w:val="20"/>
        </w:rPr>
      </w:pPr>
    </w:p>
    <w:p w14:paraId="08E56231" w14:textId="77777777" w:rsidR="004947CB" w:rsidRDefault="004947CB" w:rsidP="000E184D">
      <w:pPr>
        <w:ind w:firstLine="709"/>
        <w:jc w:val="both"/>
        <w:rPr>
          <w:rFonts w:ascii="Arial" w:hAnsi="Arial" w:cs="Arial"/>
          <w:bCs/>
          <w:color w:val="000000" w:themeColor="text1"/>
          <w:sz w:val="20"/>
          <w:szCs w:val="20"/>
        </w:rPr>
      </w:pPr>
    </w:p>
    <w:p w14:paraId="5DF9CC06" w14:textId="77777777" w:rsidR="004947CB" w:rsidRDefault="004947CB" w:rsidP="000E184D">
      <w:pPr>
        <w:ind w:firstLine="709"/>
        <w:jc w:val="both"/>
        <w:rPr>
          <w:rFonts w:ascii="Arial" w:hAnsi="Arial" w:cs="Arial"/>
          <w:bCs/>
          <w:color w:val="000000" w:themeColor="text1"/>
          <w:sz w:val="20"/>
          <w:szCs w:val="20"/>
        </w:rPr>
      </w:pPr>
    </w:p>
    <w:p w14:paraId="65C77544" w14:textId="77777777" w:rsidR="004947CB" w:rsidRDefault="004947CB" w:rsidP="000E184D">
      <w:pPr>
        <w:ind w:firstLine="709"/>
        <w:jc w:val="both"/>
        <w:rPr>
          <w:rFonts w:ascii="Arial" w:hAnsi="Arial" w:cs="Arial"/>
          <w:bCs/>
          <w:color w:val="000000" w:themeColor="text1"/>
          <w:sz w:val="20"/>
          <w:szCs w:val="20"/>
        </w:rPr>
      </w:pPr>
    </w:p>
    <w:p w14:paraId="574DDEC2" w14:textId="77777777" w:rsidR="004947CB" w:rsidRDefault="004947CB" w:rsidP="000E184D">
      <w:pPr>
        <w:ind w:firstLine="709"/>
        <w:jc w:val="both"/>
        <w:rPr>
          <w:rFonts w:ascii="Arial" w:hAnsi="Arial" w:cs="Arial"/>
          <w:bCs/>
          <w:color w:val="000000" w:themeColor="text1"/>
          <w:sz w:val="20"/>
          <w:szCs w:val="20"/>
        </w:rPr>
      </w:pPr>
    </w:p>
    <w:p w14:paraId="5DE09989" w14:textId="77777777" w:rsidR="004947CB" w:rsidRDefault="004947CB" w:rsidP="000E184D">
      <w:pPr>
        <w:ind w:firstLine="709"/>
        <w:jc w:val="both"/>
        <w:rPr>
          <w:rFonts w:ascii="Arial" w:hAnsi="Arial" w:cs="Arial"/>
          <w:bCs/>
          <w:color w:val="000000" w:themeColor="text1"/>
          <w:sz w:val="20"/>
          <w:szCs w:val="20"/>
        </w:rPr>
      </w:pPr>
    </w:p>
    <w:p w14:paraId="1A16D7E7" w14:textId="77777777" w:rsidR="004947CB" w:rsidRDefault="004947CB" w:rsidP="000E184D">
      <w:pPr>
        <w:ind w:firstLine="709"/>
        <w:jc w:val="both"/>
        <w:rPr>
          <w:rFonts w:ascii="Arial" w:hAnsi="Arial" w:cs="Arial"/>
          <w:bCs/>
          <w:color w:val="000000" w:themeColor="text1"/>
          <w:sz w:val="20"/>
          <w:szCs w:val="20"/>
        </w:rPr>
      </w:pPr>
    </w:p>
    <w:p w14:paraId="46ED22F8" w14:textId="77777777" w:rsidR="004947CB" w:rsidRDefault="004947CB" w:rsidP="000E184D">
      <w:pPr>
        <w:ind w:firstLine="709"/>
        <w:jc w:val="both"/>
        <w:rPr>
          <w:rFonts w:ascii="Arial" w:hAnsi="Arial" w:cs="Arial"/>
          <w:bCs/>
          <w:color w:val="000000" w:themeColor="text1"/>
          <w:sz w:val="20"/>
          <w:szCs w:val="20"/>
        </w:rPr>
      </w:pPr>
    </w:p>
    <w:p w14:paraId="11EAC713" w14:textId="77777777" w:rsidR="00A43240" w:rsidRDefault="00A43240" w:rsidP="000E184D">
      <w:pPr>
        <w:ind w:firstLine="709"/>
        <w:jc w:val="both"/>
        <w:rPr>
          <w:rFonts w:ascii="Arial" w:hAnsi="Arial" w:cs="Arial"/>
          <w:bCs/>
          <w:color w:val="000000" w:themeColor="text1"/>
          <w:sz w:val="20"/>
          <w:szCs w:val="20"/>
        </w:rPr>
      </w:pPr>
    </w:p>
    <w:p w14:paraId="20EF51B3" w14:textId="77777777" w:rsidR="00A43240" w:rsidRDefault="00A43240" w:rsidP="000E184D">
      <w:pPr>
        <w:ind w:firstLine="709"/>
        <w:jc w:val="both"/>
        <w:rPr>
          <w:rFonts w:ascii="Arial" w:hAnsi="Arial" w:cs="Arial"/>
          <w:bCs/>
          <w:color w:val="000000" w:themeColor="text1"/>
          <w:sz w:val="20"/>
          <w:szCs w:val="20"/>
        </w:rPr>
      </w:pPr>
    </w:p>
    <w:p w14:paraId="554EF145" w14:textId="77777777" w:rsidR="00A43240" w:rsidRDefault="00A43240" w:rsidP="000E184D">
      <w:pPr>
        <w:ind w:firstLine="709"/>
        <w:jc w:val="both"/>
        <w:rPr>
          <w:rFonts w:ascii="Arial" w:hAnsi="Arial" w:cs="Arial"/>
          <w:bCs/>
          <w:color w:val="000000" w:themeColor="text1"/>
          <w:sz w:val="20"/>
          <w:szCs w:val="20"/>
        </w:rPr>
      </w:pPr>
    </w:p>
    <w:p w14:paraId="753CC39B" w14:textId="77777777" w:rsidR="00A43240" w:rsidRDefault="00A43240" w:rsidP="000E184D">
      <w:pPr>
        <w:ind w:firstLine="709"/>
        <w:jc w:val="both"/>
        <w:rPr>
          <w:rFonts w:ascii="Arial" w:hAnsi="Arial" w:cs="Arial"/>
          <w:bCs/>
          <w:color w:val="000000" w:themeColor="text1"/>
          <w:sz w:val="20"/>
          <w:szCs w:val="20"/>
        </w:rPr>
      </w:pPr>
    </w:p>
    <w:p w14:paraId="3CBCE9E8" w14:textId="77777777" w:rsidR="00A43240" w:rsidRDefault="00A43240" w:rsidP="000E184D">
      <w:pPr>
        <w:ind w:firstLine="709"/>
        <w:jc w:val="both"/>
        <w:rPr>
          <w:rFonts w:ascii="Arial" w:hAnsi="Arial" w:cs="Arial"/>
          <w:bCs/>
          <w:color w:val="000000" w:themeColor="text1"/>
          <w:sz w:val="20"/>
          <w:szCs w:val="20"/>
        </w:rPr>
      </w:pPr>
    </w:p>
    <w:p w14:paraId="0CD9260C" w14:textId="77777777" w:rsidR="00A43240" w:rsidRDefault="00A43240" w:rsidP="000E184D">
      <w:pPr>
        <w:ind w:firstLine="709"/>
        <w:jc w:val="both"/>
        <w:rPr>
          <w:rFonts w:ascii="Arial" w:hAnsi="Arial" w:cs="Arial"/>
          <w:bCs/>
          <w:color w:val="000000" w:themeColor="text1"/>
          <w:sz w:val="20"/>
          <w:szCs w:val="20"/>
        </w:rPr>
      </w:pPr>
    </w:p>
    <w:p w14:paraId="5A58DF93" w14:textId="77777777" w:rsidR="00A43240" w:rsidRDefault="00A43240" w:rsidP="000E184D">
      <w:pPr>
        <w:ind w:firstLine="709"/>
        <w:jc w:val="both"/>
        <w:rPr>
          <w:rFonts w:ascii="Arial" w:hAnsi="Arial" w:cs="Arial"/>
          <w:bCs/>
          <w:color w:val="000000" w:themeColor="text1"/>
          <w:sz w:val="20"/>
          <w:szCs w:val="20"/>
        </w:rPr>
      </w:pPr>
    </w:p>
    <w:p w14:paraId="11C2D977" w14:textId="77777777" w:rsidR="00A43240" w:rsidRDefault="00A43240" w:rsidP="000E184D">
      <w:pPr>
        <w:ind w:firstLine="709"/>
        <w:jc w:val="both"/>
        <w:rPr>
          <w:rFonts w:ascii="Arial" w:hAnsi="Arial" w:cs="Arial"/>
          <w:bCs/>
          <w:color w:val="000000" w:themeColor="text1"/>
          <w:sz w:val="20"/>
          <w:szCs w:val="20"/>
        </w:rPr>
      </w:pPr>
    </w:p>
    <w:p w14:paraId="305BBD88" w14:textId="77777777" w:rsidR="00A43240" w:rsidRDefault="00A43240" w:rsidP="000E184D">
      <w:pPr>
        <w:ind w:firstLine="709"/>
        <w:jc w:val="both"/>
        <w:rPr>
          <w:rFonts w:ascii="Arial" w:hAnsi="Arial" w:cs="Arial"/>
          <w:bCs/>
          <w:color w:val="000000" w:themeColor="text1"/>
          <w:sz w:val="20"/>
          <w:szCs w:val="20"/>
        </w:rPr>
      </w:pPr>
    </w:p>
    <w:p w14:paraId="17FCF346" w14:textId="77777777" w:rsidR="00A43240" w:rsidRDefault="00A43240" w:rsidP="000E184D">
      <w:pPr>
        <w:ind w:firstLine="709"/>
        <w:jc w:val="both"/>
        <w:rPr>
          <w:rFonts w:ascii="Arial" w:hAnsi="Arial" w:cs="Arial"/>
          <w:bCs/>
          <w:color w:val="000000" w:themeColor="text1"/>
          <w:sz w:val="20"/>
          <w:szCs w:val="20"/>
        </w:rPr>
      </w:pPr>
    </w:p>
    <w:p w14:paraId="44CC5BD1" w14:textId="77777777" w:rsidR="00A43240" w:rsidRDefault="00A43240" w:rsidP="000E184D">
      <w:pPr>
        <w:ind w:firstLine="709"/>
        <w:jc w:val="both"/>
        <w:rPr>
          <w:rFonts w:ascii="Arial" w:hAnsi="Arial" w:cs="Arial"/>
          <w:bCs/>
          <w:color w:val="000000" w:themeColor="text1"/>
          <w:sz w:val="20"/>
          <w:szCs w:val="20"/>
        </w:rPr>
      </w:pPr>
    </w:p>
    <w:p w14:paraId="514B8219" w14:textId="77777777" w:rsidR="00A43240" w:rsidRDefault="00A43240" w:rsidP="000E184D">
      <w:pPr>
        <w:ind w:firstLine="709"/>
        <w:jc w:val="both"/>
        <w:rPr>
          <w:rFonts w:ascii="Arial" w:hAnsi="Arial" w:cs="Arial"/>
          <w:bCs/>
          <w:color w:val="000000" w:themeColor="text1"/>
          <w:sz w:val="20"/>
          <w:szCs w:val="20"/>
        </w:rPr>
      </w:pPr>
    </w:p>
    <w:p w14:paraId="7A0462A4" w14:textId="77777777" w:rsidR="00A43240" w:rsidRDefault="00A43240" w:rsidP="000E184D">
      <w:pPr>
        <w:ind w:firstLine="709"/>
        <w:jc w:val="both"/>
        <w:rPr>
          <w:rFonts w:ascii="Arial" w:hAnsi="Arial" w:cs="Arial"/>
          <w:bCs/>
          <w:color w:val="000000" w:themeColor="text1"/>
          <w:sz w:val="20"/>
          <w:szCs w:val="20"/>
        </w:rPr>
      </w:pPr>
    </w:p>
    <w:p w14:paraId="33E6DDF9" w14:textId="77777777" w:rsidR="00A43240" w:rsidRDefault="00A43240" w:rsidP="000E184D">
      <w:pPr>
        <w:ind w:firstLine="709"/>
        <w:jc w:val="both"/>
        <w:rPr>
          <w:rFonts w:ascii="Arial" w:hAnsi="Arial" w:cs="Arial"/>
          <w:bCs/>
          <w:color w:val="000000" w:themeColor="text1"/>
          <w:sz w:val="20"/>
          <w:szCs w:val="20"/>
        </w:rPr>
      </w:pPr>
    </w:p>
    <w:p w14:paraId="0102F2EB" w14:textId="77777777" w:rsidR="00A43240" w:rsidRDefault="00A43240" w:rsidP="000E184D">
      <w:pPr>
        <w:ind w:firstLine="709"/>
        <w:jc w:val="both"/>
        <w:rPr>
          <w:rFonts w:ascii="Arial" w:hAnsi="Arial" w:cs="Arial"/>
          <w:bCs/>
          <w:color w:val="000000" w:themeColor="text1"/>
          <w:sz w:val="20"/>
          <w:szCs w:val="20"/>
        </w:rPr>
      </w:pPr>
    </w:p>
    <w:p w14:paraId="1D12089B" w14:textId="77777777" w:rsidR="00A43240" w:rsidRDefault="00A43240" w:rsidP="000E184D">
      <w:pPr>
        <w:ind w:firstLine="709"/>
        <w:jc w:val="both"/>
        <w:rPr>
          <w:rFonts w:ascii="Arial" w:hAnsi="Arial" w:cs="Arial"/>
          <w:bCs/>
          <w:color w:val="000000" w:themeColor="text1"/>
          <w:sz w:val="20"/>
          <w:szCs w:val="20"/>
        </w:rPr>
      </w:pPr>
    </w:p>
    <w:p w14:paraId="677091F3" w14:textId="77777777" w:rsidR="00A43240" w:rsidRDefault="00A43240" w:rsidP="000E184D">
      <w:pPr>
        <w:ind w:firstLine="709"/>
        <w:jc w:val="both"/>
        <w:rPr>
          <w:rFonts w:ascii="Arial" w:hAnsi="Arial" w:cs="Arial"/>
          <w:bCs/>
          <w:color w:val="000000" w:themeColor="text1"/>
          <w:sz w:val="20"/>
          <w:szCs w:val="20"/>
        </w:rPr>
      </w:pPr>
    </w:p>
    <w:p w14:paraId="4EA8D01F" w14:textId="77777777" w:rsidR="00A43240" w:rsidRDefault="00A43240" w:rsidP="000E184D">
      <w:pPr>
        <w:ind w:firstLine="709"/>
        <w:jc w:val="both"/>
        <w:rPr>
          <w:rFonts w:ascii="Arial" w:hAnsi="Arial" w:cs="Arial"/>
          <w:bCs/>
          <w:color w:val="000000" w:themeColor="text1"/>
          <w:sz w:val="20"/>
          <w:szCs w:val="20"/>
        </w:rPr>
      </w:pPr>
    </w:p>
    <w:p w14:paraId="1C52F647" w14:textId="77777777" w:rsidR="00A43240" w:rsidRDefault="00A43240" w:rsidP="000E184D">
      <w:pPr>
        <w:ind w:firstLine="709"/>
        <w:jc w:val="both"/>
        <w:rPr>
          <w:rFonts w:ascii="Arial" w:hAnsi="Arial" w:cs="Arial"/>
          <w:bCs/>
          <w:color w:val="000000" w:themeColor="text1"/>
          <w:sz w:val="20"/>
          <w:szCs w:val="20"/>
        </w:rPr>
      </w:pPr>
    </w:p>
    <w:p w14:paraId="70BB640C" w14:textId="77777777" w:rsidR="00A43240" w:rsidRDefault="00A43240" w:rsidP="000E184D">
      <w:pPr>
        <w:ind w:firstLine="709"/>
        <w:jc w:val="both"/>
        <w:rPr>
          <w:rFonts w:ascii="Arial" w:hAnsi="Arial" w:cs="Arial"/>
          <w:bCs/>
          <w:color w:val="000000" w:themeColor="text1"/>
          <w:sz w:val="20"/>
          <w:szCs w:val="20"/>
        </w:rPr>
      </w:pPr>
    </w:p>
    <w:p w14:paraId="158176F3" w14:textId="77777777" w:rsidR="00A43240" w:rsidRDefault="00A43240" w:rsidP="000E184D">
      <w:pPr>
        <w:ind w:firstLine="709"/>
        <w:jc w:val="both"/>
        <w:rPr>
          <w:rFonts w:ascii="Arial" w:hAnsi="Arial" w:cs="Arial"/>
          <w:bCs/>
          <w:color w:val="000000" w:themeColor="text1"/>
          <w:sz w:val="20"/>
          <w:szCs w:val="20"/>
        </w:rPr>
      </w:pPr>
    </w:p>
    <w:p w14:paraId="45C85BA8" w14:textId="77777777" w:rsidR="00A43240" w:rsidRDefault="00A43240" w:rsidP="000E184D">
      <w:pPr>
        <w:ind w:firstLine="709"/>
        <w:jc w:val="both"/>
        <w:rPr>
          <w:rFonts w:ascii="Arial" w:hAnsi="Arial" w:cs="Arial"/>
          <w:bCs/>
          <w:color w:val="000000" w:themeColor="text1"/>
          <w:sz w:val="20"/>
          <w:szCs w:val="20"/>
        </w:rPr>
      </w:pPr>
    </w:p>
    <w:p w14:paraId="3957E70D" w14:textId="77777777" w:rsidR="00A43240" w:rsidRDefault="00A43240" w:rsidP="000E184D">
      <w:pPr>
        <w:ind w:firstLine="709"/>
        <w:jc w:val="both"/>
        <w:rPr>
          <w:rFonts w:ascii="Arial" w:hAnsi="Arial" w:cs="Arial"/>
          <w:bCs/>
          <w:color w:val="000000" w:themeColor="text1"/>
          <w:sz w:val="20"/>
          <w:szCs w:val="20"/>
        </w:rPr>
      </w:pPr>
    </w:p>
    <w:p w14:paraId="6770B470" w14:textId="77777777" w:rsidR="00A43240" w:rsidRDefault="00A43240" w:rsidP="000E184D">
      <w:pPr>
        <w:ind w:firstLine="709"/>
        <w:jc w:val="both"/>
        <w:rPr>
          <w:rFonts w:ascii="Arial" w:hAnsi="Arial" w:cs="Arial"/>
          <w:bCs/>
          <w:color w:val="000000" w:themeColor="text1"/>
          <w:sz w:val="20"/>
          <w:szCs w:val="20"/>
        </w:rPr>
      </w:pPr>
    </w:p>
    <w:p w14:paraId="169994F4" w14:textId="77777777" w:rsidR="00A43240" w:rsidRDefault="00A43240" w:rsidP="000E184D">
      <w:pPr>
        <w:ind w:firstLine="709"/>
        <w:jc w:val="both"/>
        <w:rPr>
          <w:rFonts w:ascii="Arial" w:hAnsi="Arial" w:cs="Arial"/>
          <w:bCs/>
          <w:color w:val="000000" w:themeColor="text1"/>
          <w:sz w:val="20"/>
          <w:szCs w:val="20"/>
        </w:rPr>
      </w:pPr>
    </w:p>
    <w:p w14:paraId="5C7A4F71" w14:textId="77777777" w:rsidR="00A43240" w:rsidRDefault="00A43240" w:rsidP="000E184D">
      <w:pPr>
        <w:ind w:firstLine="709"/>
        <w:jc w:val="both"/>
        <w:rPr>
          <w:rFonts w:ascii="Arial" w:hAnsi="Arial" w:cs="Arial"/>
          <w:bCs/>
          <w:color w:val="000000" w:themeColor="text1"/>
          <w:sz w:val="20"/>
          <w:szCs w:val="20"/>
        </w:rPr>
      </w:pPr>
    </w:p>
    <w:p w14:paraId="3ECE74AB" w14:textId="77777777" w:rsidR="00A43240" w:rsidRDefault="00A43240" w:rsidP="000E184D">
      <w:pPr>
        <w:ind w:firstLine="709"/>
        <w:jc w:val="both"/>
        <w:rPr>
          <w:rFonts w:ascii="Arial" w:hAnsi="Arial" w:cs="Arial"/>
          <w:bCs/>
          <w:color w:val="000000" w:themeColor="text1"/>
          <w:sz w:val="20"/>
          <w:szCs w:val="20"/>
        </w:rPr>
      </w:pPr>
    </w:p>
    <w:p w14:paraId="72A89D06" w14:textId="77777777" w:rsidR="00A43240" w:rsidRDefault="00A43240" w:rsidP="000E184D">
      <w:pPr>
        <w:ind w:firstLine="709"/>
        <w:jc w:val="both"/>
        <w:rPr>
          <w:rFonts w:ascii="Arial" w:hAnsi="Arial" w:cs="Arial"/>
          <w:bCs/>
          <w:color w:val="000000" w:themeColor="text1"/>
          <w:sz w:val="20"/>
          <w:szCs w:val="20"/>
        </w:rPr>
      </w:pPr>
    </w:p>
    <w:p w14:paraId="22EEE77E" w14:textId="77777777" w:rsidR="00A43240" w:rsidRDefault="00A43240" w:rsidP="000E184D">
      <w:pPr>
        <w:ind w:firstLine="709"/>
        <w:jc w:val="both"/>
        <w:rPr>
          <w:rFonts w:ascii="Arial" w:hAnsi="Arial" w:cs="Arial"/>
          <w:bCs/>
          <w:color w:val="000000" w:themeColor="text1"/>
          <w:sz w:val="20"/>
          <w:szCs w:val="20"/>
        </w:rPr>
      </w:pPr>
    </w:p>
    <w:p w14:paraId="4D308465" w14:textId="77777777" w:rsidR="00A43240" w:rsidRDefault="00A43240" w:rsidP="000E184D">
      <w:pPr>
        <w:ind w:firstLine="709"/>
        <w:jc w:val="both"/>
        <w:rPr>
          <w:rFonts w:ascii="Arial" w:hAnsi="Arial" w:cs="Arial"/>
          <w:bCs/>
          <w:color w:val="000000" w:themeColor="text1"/>
          <w:sz w:val="20"/>
          <w:szCs w:val="20"/>
        </w:rPr>
      </w:pPr>
    </w:p>
    <w:p w14:paraId="058FB3F3" w14:textId="77777777" w:rsidR="00A43240" w:rsidRDefault="00A43240" w:rsidP="000E184D">
      <w:pPr>
        <w:ind w:firstLine="709"/>
        <w:jc w:val="both"/>
        <w:rPr>
          <w:rFonts w:ascii="Arial" w:hAnsi="Arial" w:cs="Arial"/>
          <w:bCs/>
          <w:color w:val="000000" w:themeColor="text1"/>
          <w:sz w:val="20"/>
          <w:szCs w:val="20"/>
        </w:rPr>
      </w:pPr>
    </w:p>
    <w:p w14:paraId="4AB3D5FB" w14:textId="77777777" w:rsidR="00A43240" w:rsidRDefault="00A43240" w:rsidP="000E184D">
      <w:pPr>
        <w:ind w:firstLine="709"/>
        <w:jc w:val="both"/>
        <w:rPr>
          <w:rFonts w:ascii="Arial" w:hAnsi="Arial" w:cs="Arial"/>
          <w:bCs/>
          <w:color w:val="000000" w:themeColor="text1"/>
          <w:sz w:val="20"/>
          <w:szCs w:val="20"/>
        </w:rPr>
      </w:pPr>
    </w:p>
    <w:p w14:paraId="4FE4F6D6" w14:textId="77777777" w:rsidR="00A43240" w:rsidRDefault="00A43240" w:rsidP="000E184D">
      <w:pPr>
        <w:ind w:firstLine="709"/>
        <w:jc w:val="both"/>
        <w:rPr>
          <w:rFonts w:ascii="Arial" w:hAnsi="Arial" w:cs="Arial"/>
          <w:bCs/>
          <w:color w:val="000000" w:themeColor="text1"/>
          <w:sz w:val="20"/>
          <w:szCs w:val="20"/>
        </w:rPr>
      </w:pPr>
    </w:p>
    <w:p w14:paraId="728338C4" w14:textId="77777777" w:rsidR="00A43240" w:rsidRDefault="00A43240" w:rsidP="000E184D">
      <w:pPr>
        <w:ind w:firstLine="709"/>
        <w:jc w:val="both"/>
        <w:rPr>
          <w:rFonts w:ascii="Arial" w:hAnsi="Arial" w:cs="Arial"/>
          <w:bCs/>
          <w:color w:val="000000" w:themeColor="text1"/>
          <w:sz w:val="20"/>
          <w:szCs w:val="20"/>
        </w:rPr>
      </w:pPr>
    </w:p>
    <w:p w14:paraId="529E3DB0" w14:textId="77777777" w:rsidR="00A43240" w:rsidRDefault="00A43240" w:rsidP="000E184D">
      <w:pPr>
        <w:ind w:firstLine="709"/>
        <w:jc w:val="both"/>
        <w:rPr>
          <w:rFonts w:ascii="Arial" w:hAnsi="Arial" w:cs="Arial"/>
          <w:bCs/>
          <w:color w:val="000000" w:themeColor="text1"/>
          <w:sz w:val="20"/>
          <w:szCs w:val="20"/>
        </w:rPr>
      </w:pPr>
    </w:p>
    <w:p w14:paraId="7D97AFF0" w14:textId="77777777" w:rsidR="00A43240" w:rsidRDefault="00A43240" w:rsidP="000E184D">
      <w:pPr>
        <w:ind w:firstLine="709"/>
        <w:jc w:val="both"/>
        <w:rPr>
          <w:rFonts w:ascii="Arial" w:hAnsi="Arial" w:cs="Arial"/>
          <w:bCs/>
          <w:color w:val="000000" w:themeColor="text1"/>
          <w:sz w:val="20"/>
          <w:szCs w:val="20"/>
        </w:rPr>
      </w:pPr>
    </w:p>
    <w:p w14:paraId="6965154D" w14:textId="77777777" w:rsidR="00A43240" w:rsidRDefault="00A43240" w:rsidP="000E184D">
      <w:pPr>
        <w:ind w:firstLine="709"/>
        <w:jc w:val="both"/>
        <w:rPr>
          <w:rFonts w:ascii="Arial" w:hAnsi="Arial" w:cs="Arial"/>
          <w:bCs/>
          <w:color w:val="000000" w:themeColor="text1"/>
          <w:sz w:val="20"/>
          <w:szCs w:val="20"/>
        </w:rPr>
      </w:pPr>
    </w:p>
    <w:p w14:paraId="1FDA373E" w14:textId="77777777" w:rsidR="00A43240" w:rsidRDefault="00A43240" w:rsidP="000E184D">
      <w:pPr>
        <w:ind w:firstLine="709"/>
        <w:jc w:val="both"/>
        <w:rPr>
          <w:rFonts w:ascii="Arial" w:hAnsi="Arial" w:cs="Arial"/>
          <w:bCs/>
          <w:color w:val="000000" w:themeColor="text1"/>
          <w:sz w:val="20"/>
          <w:szCs w:val="20"/>
        </w:rPr>
      </w:pPr>
    </w:p>
    <w:p w14:paraId="5DF5CC6B" w14:textId="77777777" w:rsidR="00A43240" w:rsidRDefault="00A43240" w:rsidP="000E184D">
      <w:pPr>
        <w:ind w:firstLine="709"/>
        <w:jc w:val="both"/>
        <w:rPr>
          <w:rFonts w:ascii="Arial" w:hAnsi="Arial" w:cs="Arial"/>
          <w:bCs/>
          <w:color w:val="000000" w:themeColor="text1"/>
          <w:sz w:val="20"/>
          <w:szCs w:val="20"/>
        </w:rPr>
      </w:pPr>
    </w:p>
    <w:p w14:paraId="30D6B1C3" w14:textId="77777777" w:rsidR="00A43240" w:rsidRDefault="00A43240" w:rsidP="000E184D">
      <w:pPr>
        <w:ind w:firstLine="709"/>
        <w:jc w:val="both"/>
        <w:rPr>
          <w:rFonts w:ascii="Arial" w:hAnsi="Arial" w:cs="Arial"/>
          <w:bCs/>
          <w:color w:val="000000" w:themeColor="text1"/>
          <w:sz w:val="20"/>
          <w:szCs w:val="20"/>
        </w:rPr>
      </w:pPr>
    </w:p>
    <w:p w14:paraId="0ABB189E" w14:textId="77777777" w:rsidR="004947CB" w:rsidRDefault="004947CB" w:rsidP="000E184D">
      <w:pPr>
        <w:ind w:firstLine="709"/>
        <w:jc w:val="both"/>
        <w:rPr>
          <w:rFonts w:ascii="Arial" w:hAnsi="Arial" w:cs="Arial"/>
          <w:bCs/>
          <w:color w:val="000000" w:themeColor="text1"/>
          <w:sz w:val="20"/>
          <w:szCs w:val="20"/>
        </w:rPr>
      </w:pPr>
    </w:p>
    <w:p w14:paraId="550386DF" w14:textId="77777777" w:rsidR="004947CB" w:rsidRPr="009E2D46" w:rsidRDefault="004947CB" w:rsidP="000E184D">
      <w:pPr>
        <w:ind w:firstLine="709"/>
        <w:jc w:val="both"/>
        <w:rPr>
          <w:rFonts w:ascii="Arial" w:hAnsi="Arial" w:cs="Arial"/>
          <w:bCs/>
          <w:color w:val="000000" w:themeColor="text1"/>
          <w:sz w:val="20"/>
          <w:szCs w:val="20"/>
        </w:rPr>
      </w:pPr>
    </w:p>
    <w:p w14:paraId="057C9421" w14:textId="77777777" w:rsidR="000E184D" w:rsidRPr="009E2D46" w:rsidRDefault="000E184D" w:rsidP="000E184D">
      <w:pPr>
        <w:ind w:firstLine="709"/>
        <w:jc w:val="both"/>
        <w:rPr>
          <w:rFonts w:ascii="Arial" w:hAnsi="Arial" w:cs="Arial"/>
          <w:bCs/>
          <w:color w:val="000000" w:themeColor="text1"/>
          <w:sz w:val="20"/>
          <w:szCs w:val="20"/>
        </w:rPr>
      </w:pPr>
    </w:p>
    <w:p w14:paraId="174B7A40"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Desenvolvimento Econômico, Urbano e Rural.</w:t>
      </w:r>
    </w:p>
    <w:p w14:paraId="459DAEEF"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Desenvolvimento Territorial Sustentável e Fortalecimento das Comunidades.</w:t>
      </w:r>
    </w:p>
    <w:p w14:paraId="4D4CDDD1"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18E67059"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Economia Urbana e Rural</w:t>
      </w:r>
    </w:p>
    <w:p w14:paraId="5B70BC8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2038 – Financiamento da Economia Popular e Solidária</w:t>
      </w:r>
    </w:p>
    <w:p w14:paraId="0EFC87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08DC27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0E2DBF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1A1C92F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w:t>
      </w:r>
    </w:p>
    <w:p w14:paraId="553F664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7C436E8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41F3D9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2F786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financiamento da economia popular e solidária, fortalecendo iniciativas de economia solidária com foco em geração de renda, inclusão produtiva e desenvolvimento comunitário.</w:t>
      </w:r>
    </w:p>
    <w:p w14:paraId="2CEF03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876CD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financiamento da economia popular e solidária, ampliando oportunidades e assegurando benefícios contínuos à população até o final do quadriênio.</w:t>
      </w:r>
    </w:p>
    <w:p w14:paraId="30AB14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E3ED0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iniciativas relacionadas a financiamento da economia popular e solidária e volume de recursos aplicados.</w:t>
      </w:r>
    </w:p>
    <w:p w14:paraId="3AD2132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8355F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projetos / valor investido.</w:t>
      </w:r>
    </w:p>
    <w:p w14:paraId="229656F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2107 – Manutenção e Desenvolvimento das Atividades do FUNDOSOL</w:t>
      </w:r>
    </w:p>
    <w:p w14:paraId="7C93A9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47DF8C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61E3D3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311ED5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0700A28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3E6739C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19207E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E9C34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e desenvolvimento das atividades do </w:t>
      </w:r>
      <w:proofErr w:type="spellStart"/>
      <w:r w:rsidRPr="009E2D46">
        <w:rPr>
          <w:rFonts w:ascii="Arial" w:hAnsi="Arial" w:cs="Arial"/>
          <w:color w:val="000000" w:themeColor="text1"/>
          <w:sz w:val="20"/>
          <w:szCs w:val="20"/>
        </w:rPr>
        <w:t>fundosol</w:t>
      </w:r>
      <w:proofErr w:type="spellEnd"/>
      <w:r w:rsidRPr="009E2D46">
        <w:rPr>
          <w:rFonts w:ascii="Arial" w:hAnsi="Arial" w:cs="Arial"/>
          <w:color w:val="000000" w:themeColor="text1"/>
          <w:sz w:val="20"/>
          <w:szCs w:val="20"/>
        </w:rPr>
        <w:t>, fortalecendo iniciativas de economia solidária com foco em geração de renda, inclusão produtiva e desenvolvimento comunitário.</w:t>
      </w:r>
    </w:p>
    <w:p w14:paraId="199A3B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CF9E0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e desenvolvimento das atividades do </w:t>
      </w:r>
      <w:proofErr w:type="spellStart"/>
      <w:r w:rsidRPr="009E2D46">
        <w:rPr>
          <w:rFonts w:ascii="Arial" w:hAnsi="Arial" w:cs="Arial"/>
          <w:color w:val="000000" w:themeColor="text1"/>
          <w:sz w:val="20"/>
          <w:szCs w:val="20"/>
        </w:rPr>
        <w:t>fundosol</w:t>
      </w:r>
      <w:proofErr w:type="spellEnd"/>
      <w:r w:rsidRPr="009E2D46">
        <w:rPr>
          <w:rFonts w:ascii="Arial" w:hAnsi="Arial" w:cs="Arial"/>
          <w:color w:val="000000" w:themeColor="text1"/>
          <w:sz w:val="20"/>
          <w:szCs w:val="20"/>
        </w:rPr>
        <w:t>, ampliando oportunidades e assegurando benefícios contínuos à população até o final do quadriênio.</w:t>
      </w:r>
    </w:p>
    <w:p w14:paraId="292063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A90C6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iniciativas relacionadas a manutenção e desenvolvimento das atividades do </w:t>
      </w:r>
      <w:proofErr w:type="spellStart"/>
      <w:r w:rsidRPr="009E2D46">
        <w:rPr>
          <w:rFonts w:ascii="Arial" w:hAnsi="Arial" w:cs="Arial"/>
          <w:color w:val="000000" w:themeColor="text1"/>
          <w:sz w:val="20"/>
          <w:szCs w:val="20"/>
        </w:rPr>
        <w:t>fundosol</w:t>
      </w:r>
      <w:proofErr w:type="spellEnd"/>
      <w:r w:rsidRPr="009E2D46">
        <w:rPr>
          <w:rFonts w:ascii="Arial" w:hAnsi="Arial" w:cs="Arial"/>
          <w:color w:val="000000" w:themeColor="text1"/>
          <w:sz w:val="20"/>
          <w:szCs w:val="20"/>
        </w:rPr>
        <w:t xml:space="preserve"> e volume de recursos aplicados.</w:t>
      </w:r>
    </w:p>
    <w:p w14:paraId="7F2EE0C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47313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projetos / valor investido.</w:t>
      </w:r>
    </w:p>
    <w:p w14:paraId="0DB49FF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2165 – Treinamento e Qualificação em Gestão de Empreendimentos</w:t>
      </w:r>
    </w:p>
    <w:p w14:paraId="656973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198800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17BA5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4F75C4F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741335D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2006473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2BE6BA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D7CAA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treinamento e qualificação em gestão de empreendimentos, fortalecendo iniciativas de economia solidária com foco em geração de renda, inclusão produtiva e desenvolvimento comunitário.</w:t>
      </w:r>
    </w:p>
    <w:p w14:paraId="429EA93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BCF4B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treinamento e qualificação em gestão de empreendimentos, ampliando oportunidades e assegurando benefícios contínuos à população até o final do quadriênio.</w:t>
      </w:r>
    </w:p>
    <w:p w14:paraId="3A8C51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41BFC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iniciativas relacionadas a treinamento e qualificação em gestão de empreendimentos e volume de recursos aplicados.</w:t>
      </w:r>
    </w:p>
    <w:p w14:paraId="30AB7AB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D9020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projetos / valor investido.</w:t>
      </w:r>
    </w:p>
    <w:p w14:paraId="5D3A487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2235 – Feiras da Economia Solidária e Cidadania</w:t>
      </w:r>
    </w:p>
    <w:p w14:paraId="1FFB42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Economia Urbana e Rural</w:t>
      </w:r>
    </w:p>
    <w:p w14:paraId="053685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7B1451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06B511E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6B7D60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43FB536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1BBBC6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DC390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feiras da economia solidária e cidadania, fortalecendo iniciativas de economia solidária com foco em geração de renda, inclusão produtiva e desenvolvimento comunitário.</w:t>
      </w:r>
    </w:p>
    <w:p w14:paraId="2287C08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CF186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feiras da economia solidária e cidadania, ampliando oportunidades e assegurando benefícios contínuos à população até o final do quadriênio.</w:t>
      </w:r>
    </w:p>
    <w:p w14:paraId="68D05A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C28F42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iniciativas relacionadas a feiras da economia solidária e cidadania e volume de recursos aplicados.</w:t>
      </w:r>
    </w:p>
    <w:p w14:paraId="6A2AD0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79E42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projetos / valor investido.</w:t>
      </w:r>
    </w:p>
    <w:p w14:paraId="5D59F0A0" w14:textId="77777777" w:rsidR="000E184D" w:rsidRPr="009E2D46" w:rsidRDefault="000E184D" w:rsidP="000E184D">
      <w:pPr>
        <w:ind w:firstLine="709"/>
        <w:jc w:val="both"/>
        <w:rPr>
          <w:rFonts w:ascii="Arial" w:hAnsi="Arial" w:cs="Arial"/>
          <w:bCs/>
          <w:color w:val="000000" w:themeColor="text1"/>
          <w:sz w:val="20"/>
          <w:szCs w:val="20"/>
        </w:rPr>
      </w:pPr>
    </w:p>
    <w:p w14:paraId="5E711186" w14:textId="77777777" w:rsidR="000E184D" w:rsidRPr="009E2D46" w:rsidRDefault="000E184D" w:rsidP="000E184D">
      <w:pPr>
        <w:ind w:firstLine="709"/>
        <w:jc w:val="both"/>
        <w:rPr>
          <w:rFonts w:ascii="Arial" w:hAnsi="Arial" w:cs="Arial"/>
          <w:bCs/>
          <w:color w:val="000000" w:themeColor="text1"/>
          <w:sz w:val="20"/>
          <w:szCs w:val="20"/>
        </w:rPr>
      </w:pPr>
    </w:p>
    <w:p w14:paraId="32BA34FF" w14:textId="77777777" w:rsidR="000E184D" w:rsidRPr="009E2D46" w:rsidRDefault="000E184D" w:rsidP="000E184D">
      <w:pPr>
        <w:ind w:firstLine="709"/>
        <w:jc w:val="both"/>
        <w:rPr>
          <w:rFonts w:ascii="Arial" w:hAnsi="Arial" w:cs="Arial"/>
          <w:bCs/>
          <w:color w:val="000000" w:themeColor="text1"/>
          <w:sz w:val="20"/>
          <w:szCs w:val="20"/>
        </w:rPr>
      </w:pPr>
    </w:p>
    <w:p w14:paraId="2C8FE305" w14:textId="77777777" w:rsidR="000E184D" w:rsidRDefault="000E184D" w:rsidP="000E184D">
      <w:pPr>
        <w:ind w:firstLine="709"/>
        <w:jc w:val="both"/>
        <w:rPr>
          <w:rFonts w:ascii="Arial" w:hAnsi="Arial" w:cs="Arial"/>
          <w:bCs/>
          <w:color w:val="000000" w:themeColor="text1"/>
          <w:sz w:val="20"/>
          <w:szCs w:val="20"/>
        </w:rPr>
      </w:pPr>
    </w:p>
    <w:p w14:paraId="20568804" w14:textId="77777777" w:rsidR="00A43240" w:rsidRDefault="00A43240" w:rsidP="000E184D">
      <w:pPr>
        <w:ind w:firstLine="709"/>
        <w:jc w:val="both"/>
        <w:rPr>
          <w:rFonts w:ascii="Arial" w:hAnsi="Arial" w:cs="Arial"/>
          <w:bCs/>
          <w:color w:val="000000" w:themeColor="text1"/>
          <w:sz w:val="20"/>
          <w:szCs w:val="20"/>
        </w:rPr>
      </w:pPr>
    </w:p>
    <w:p w14:paraId="2732B9CC" w14:textId="77777777" w:rsidR="00A43240" w:rsidRDefault="00A43240" w:rsidP="000E184D">
      <w:pPr>
        <w:ind w:firstLine="709"/>
        <w:jc w:val="both"/>
        <w:rPr>
          <w:rFonts w:ascii="Arial" w:hAnsi="Arial" w:cs="Arial"/>
          <w:bCs/>
          <w:color w:val="000000" w:themeColor="text1"/>
          <w:sz w:val="20"/>
          <w:szCs w:val="20"/>
        </w:rPr>
      </w:pPr>
    </w:p>
    <w:p w14:paraId="2AAC0E30" w14:textId="77777777" w:rsidR="00A43240" w:rsidRDefault="00A43240" w:rsidP="000E184D">
      <w:pPr>
        <w:ind w:firstLine="709"/>
        <w:jc w:val="both"/>
        <w:rPr>
          <w:rFonts w:ascii="Arial" w:hAnsi="Arial" w:cs="Arial"/>
          <w:bCs/>
          <w:color w:val="000000" w:themeColor="text1"/>
          <w:sz w:val="20"/>
          <w:szCs w:val="20"/>
        </w:rPr>
      </w:pPr>
    </w:p>
    <w:p w14:paraId="5F750BC1" w14:textId="77777777" w:rsidR="00A43240" w:rsidRDefault="00A43240" w:rsidP="000E184D">
      <w:pPr>
        <w:ind w:firstLine="709"/>
        <w:jc w:val="both"/>
        <w:rPr>
          <w:rFonts w:ascii="Arial" w:hAnsi="Arial" w:cs="Arial"/>
          <w:bCs/>
          <w:color w:val="000000" w:themeColor="text1"/>
          <w:sz w:val="20"/>
          <w:szCs w:val="20"/>
        </w:rPr>
      </w:pPr>
    </w:p>
    <w:p w14:paraId="40F09029" w14:textId="77777777" w:rsidR="00A43240" w:rsidRDefault="00A43240" w:rsidP="000E184D">
      <w:pPr>
        <w:ind w:firstLine="709"/>
        <w:jc w:val="both"/>
        <w:rPr>
          <w:rFonts w:ascii="Arial" w:hAnsi="Arial" w:cs="Arial"/>
          <w:bCs/>
          <w:color w:val="000000" w:themeColor="text1"/>
          <w:sz w:val="20"/>
          <w:szCs w:val="20"/>
        </w:rPr>
      </w:pPr>
    </w:p>
    <w:p w14:paraId="4BAC202E" w14:textId="77777777" w:rsidR="00A43240" w:rsidRDefault="00A43240" w:rsidP="000E184D">
      <w:pPr>
        <w:ind w:firstLine="709"/>
        <w:jc w:val="both"/>
        <w:rPr>
          <w:rFonts w:ascii="Arial" w:hAnsi="Arial" w:cs="Arial"/>
          <w:bCs/>
          <w:color w:val="000000" w:themeColor="text1"/>
          <w:sz w:val="20"/>
          <w:szCs w:val="20"/>
        </w:rPr>
      </w:pPr>
    </w:p>
    <w:p w14:paraId="4074944C" w14:textId="77777777" w:rsidR="00A43240" w:rsidRDefault="00A43240" w:rsidP="000E184D">
      <w:pPr>
        <w:ind w:firstLine="709"/>
        <w:jc w:val="both"/>
        <w:rPr>
          <w:rFonts w:ascii="Arial" w:hAnsi="Arial" w:cs="Arial"/>
          <w:bCs/>
          <w:color w:val="000000" w:themeColor="text1"/>
          <w:sz w:val="20"/>
          <w:szCs w:val="20"/>
        </w:rPr>
      </w:pPr>
    </w:p>
    <w:p w14:paraId="2267E5BD" w14:textId="77777777" w:rsidR="00A43240" w:rsidRDefault="00A43240" w:rsidP="000E184D">
      <w:pPr>
        <w:ind w:firstLine="709"/>
        <w:jc w:val="both"/>
        <w:rPr>
          <w:rFonts w:ascii="Arial" w:hAnsi="Arial" w:cs="Arial"/>
          <w:bCs/>
          <w:color w:val="000000" w:themeColor="text1"/>
          <w:sz w:val="20"/>
          <w:szCs w:val="20"/>
        </w:rPr>
      </w:pPr>
    </w:p>
    <w:p w14:paraId="26440010" w14:textId="77777777" w:rsidR="00A43240" w:rsidRDefault="00A43240" w:rsidP="000E184D">
      <w:pPr>
        <w:ind w:firstLine="709"/>
        <w:jc w:val="both"/>
        <w:rPr>
          <w:rFonts w:ascii="Arial" w:hAnsi="Arial" w:cs="Arial"/>
          <w:bCs/>
          <w:color w:val="000000" w:themeColor="text1"/>
          <w:sz w:val="20"/>
          <w:szCs w:val="20"/>
        </w:rPr>
      </w:pPr>
    </w:p>
    <w:p w14:paraId="72709B35" w14:textId="77777777" w:rsidR="00A43240" w:rsidRDefault="00A43240" w:rsidP="000E184D">
      <w:pPr>
        <w:ind w:firstLine="709"/>
        <w:jc w:val="both"/>
        <w:rPr>
          <w:rFonts w:ascii="Arial" w:hAnsi="Arial" w:cs="Arial"/>
          <w:bCs/>
          <w:color w:val="000000" w:themeColor="text1"/>
          <w:sz w:val="20"/>
          <w:szCs w:val="20"/>
        </w:rPr>
      </w:pPr>
    </w:p>
    <w:p w14:paraId="2EA94211" w14:textId="77777777" w:rsidR="00A43240" w:rsidRDefault="00A43240" w:rsidP="000E184D">
      <w:pPr>
        <w:ind w:firstLine="709"/>
        <w:jc w:val="both"/>
        <w:rPr>
          <w:rFonts w:ascii="Arial" w:hAnsi="Arial" w:cs="Arial"/>
          <w:bCs/>
          <w:color w:val="000000" w:themeColor="text1"/>
          <w:sz w:val="20"/>
          <w:szCs w:val="20"/>
        </w:rPr>
      </w:pPr>
    </w:p>
    <w:p w14:paraId="0CC4C985" w14:textId="77777777" w:rsidR="00A43240" w:rsidRDefault="00A43240" w:rsidP="000E184D">
      <w:pPr>
        <w:ind w:firstLine="709"/>
        <w:jc w:val="both"/>
        <w:rPr>
          <w:rFonts w:ascii="Arial" w:hAnsi="Arial" w:cs="Arial"/>
          <w:bCs/>
          <w:color w:val="000000" w:themeColor="text1"/>
          <w:sz w:val="20"/>
          <w:szCs w:val="20"/>
        </w:rPr>
      </w:pPr>
    </w:p>
    <w:p w14:paraId="15289C08" w14:textId="77777777" w:rsidR="00A43240" w:rsidRDefault="00A43240" w:rsidP="000E184D">
      <w:pPr>
        <w:ind w:firstLine="709"/>
        <w:jc w:val="both"/>
        <w:rPr>
          <w:rFonts w:ascii="Arial" w:hAnsi="Arial" w:cs="Arial"/>
          <w:bCs/>
          <w:color w:val="000000" w:themeColor="text1"/>
          <w:sz w:val="20"/>
          <w:szCs w:val="20"/>
        </w:rPr>
      </w:pPr>
    </w:p>
    <w:p w14:paraId="7C8B3D90" w14:textId="77777777" w:rsidR="00A43240" w:rsidRDefault="00A43240" w:rsidP="000E184D">
      <w:pPr>
        <w:ind w:firstLine="709"/>
        <w:jc w:val="both"/>
        <w:rPr>
          <w:rFonts w:ascii="Arial" w:hAnsi="Arial" w:cs="Arial"/>
          <w:bCs/>
          <w:color w:val="000000" w:themeColor="text1"/>
          <w:sz w:val="20"/>
          <w:szCs w:val="20"/>
        </w:rPr>
      </w:pPr>
    </w:p>
    <w:p w14:paraId="2EB9DD15" w14:textId="77777777" w:rsidR="00A43240" w:rsidRDefault="00A43240" w:rsidP="000E184D">
      <w:pPr>
        <w:ind w:firstLine="709"/>
        <w:jc w:val="both"/>
        <w:rPr>
          <w:rFonts w:ascii="Arial" w:hAnsi="Arial" w:cs="Arial"/>
          <w:bCs/>
          <w:color w:val="000000" w:themeColor="text1"/>
          <w:sz w:val="20"/>
          <w:szCs w:val="20"/>
        </w:rPr>
      </w:pPr>
    </w:p>
    <w:p w14:paraId="1B5B8FB5" w14:textId="77777777" w:rsidR="00A43240" w:rsidRDefault="00A43240" w:rsidP="000E184D">
      <w:pPr>
        <w:ind w:firstLine="709"/>
        <w:jc w:val="both"/>
        <w:rPr>
          <w:rFonts w:ascii="Arial" w:hAnsi="Arial" w:cs="Arial"/>
          <w:bCs/>
          <w:color w:val="000000" w:themeColor="text1"/>
          <w:sz w:val="20"/>
          <w:szCs w:val="20"/>
        </w:rPr>
      </w:pPr>
    </w:p>
    <w:p w14:paraId="2874DEAA" w14:textId="77777777" w:rsidR="00A43240" w:rsidRDefault="00A43240" w:rsidP="000E184D">
      <w:pPr>
        <w:ind w:firstLine="709"/>
        <w:jc w:val="both"/>
        <w:rPr>
          <w:rFonts w:ascii="Arial" w:hAnsi="Arial" w:cs="Arial"/>
          <w:bCs/>
          <w:color w:val="000000" w:themeColor="text1"/>
          <w:sz w:val="20"/>
          <w:szCs w:val="20"/>
        </w:rPr>
      </w:pPr>
    </w:p>
    <w:p w14:paraId="543B6913" w14:textId="77777777" w:rsidR="00A43240" w:rsidRDefault="00A43240" w:rsidP="000E184D">
      <w:pPr>
        <w:ind w:firstLine="709"/>
        <w:jc w:val="both"/>
        <w:rPr>
          <w:rFonts w:ascii="Arial" w:hAnsi="Arial" w:cs="Arial"/>
          <w:bCs/>
          <w:color w:val="000000" w:themeColor="text1"/>
          <w:sz w:val="20"/>
          <w:szCs w:val="20"/>
        </w:rPr>
      </w:pPr>
    </w:p>
    <w:p w14:paraId="1C1432F2" w14:textId="77777777" w:rsidR="00A43240" w:rsidRDefault="00A43240" w:rsidP="000E184D">
      <w:pPr>
        <w:ind w:firstLine="709"/>
        <w:jc w:val="both"/>
        <w:rPr>
          <w:rFonts w:ascii="Arial" w:hAnsi="Arial" w:cs="Arial"/>
          <w:bCs/>
          <w:color w:val="000000" w:themeColor="text1"/>
          <w:sz w:val="20"/>
          <w:szCs w:val="20"/>
        </w:rPr>
      </w:pPr>
    </w:p>
    <w:p w14:paraId="05B34FB7" w14:textId="77777777" w:rsidR="00A43240" w:rsidRDefault="00A43240" w:rsidP="000E184D">
      <w:pPr>
        <w:ind w:firstLine="709"/>
        <w:jc w:val="both"/>
        <w:rPr>
          <w:rFonts w:ascii="Arial" w:hAnsi="Arial" w:cs="Arial"/>
          <w:bCs/>
          <w:color w:val="000000" w:themeColor="text1"/>
          <w:sz w:val="20"/>
          <w:szCs w:val="20"/>
        </w:rPr>
      </w:pPr>
    </w:p>
    <w:p w14:paraId="3B551D56" w14:textId="77777777" w:rsidR="00A43240" w:rsidRDefault="00A43240" w:rsidP="000E184D">
      <w:pPr>
        <w:ind w:firstLine="709"/>
        <w:jc w:val="both"/>
        <w:rPr>
          <w:rFonts w:ascii="Arial" w:hAnsi="Arial" w:cs="Arial"/>
          <w:bCs/>
          <w:color w:val="000000" w:themeColor="text1"/>
          <w:sz w:val="20"/>
          <w:szCs w:val="20"/>
        </w:rPr>
      </w:pPr>
    </w:p>
    <w:p w14:paraId="563873D7" w14:textId="77777777" w:rsidR="00A43240" w:rsidRDefault="00A43240" w:rsidP="000E184D">
      <w:pPr>
        <w:ind w:firstLine="709"/>
        <w:jc w:val="both"/>
        <w:rPr>
          <w:rFonts w:ascii="Arial" w:hAnsi="Arial" w:cs="Arial"/>
          <w:bCs/>
          <w:color w:val="000000" w:themeColor="text1"/>
          <w:sz w:val="20"/>
          <w:szCs w:val="20"/>
        </w:rPr>
      </w:pPr>
    </w:p>
    <w:p w14:paraId="5A1B4D62" w14:textId="77777777" w:rsidR="00A43240" w:rsidRDefault="00A43240" w:rsidP="000E184D">
      <w:pPr>
        <w:ind w:firstLine="709"/>
        <w:jc w:val="both"/>
        <w:rPr>
          <w:rFonts w:ascii="Arial" w:hAnsi="Arial" w:cs="Arial"/>
          <w:bCs/>
          <w:color w:val="000000" w:themeColor="text1"/>
          <w:sz w:val="20"/>
          <w:szCs w:val="20"/>
        </w:rPr>
      </w:pPr>
    </w:p>
    <w:p w14:paraId="661E8AD0" w14:textId="77777777" w:rsidR="00A43240" w:rsidRDefault="00A43240" w:rsidP="000E184D">
      <w:pPr>
        <w:ind w:firstLine="709"/>
        <w:jc w:val="both"/>
        <w:rPr>
          <w:rFonts w:ascii="Arial" w:hAnsi="Arial" w:cs="Arial"/>
          <w:bCs/>
          <w:color w:val="000000" w:themeColor="text1"/>
          <w:sz w:val="20"/>
          <w:szCs w:val="20"/>
        </w:rPr>
      </w:pPr>
    </w:p>
    <w:p w14:paraId="372998C0" w14:textId="77777777" w:rsidR="00A43240" w:rsidRDefault="00A43240" w:rsidP="000E184D">
      <w:pPr>
        <w:ind w:firstLine="709"/>
        <w:jc w:val="both"/>
        <w:rPr>
          <w:rFonts w:ascii="Arial" w:hAnsi="Arial" w:cs="Arial"/>
          <w:bCs/>
          <w:color w:val="000000" w:themeColor="text1"/>
          <w:sz w:val="20"/>
          <w:szCs w:val="20"/>
        </w:rPr>
      </w:pPr>
    </w:p>
    <w:p w14:paraId="0FF3D91D" w14:textId="77777777" w:rsidR="00A43240" w:rsidRDefault="00A43240" w:rsidP="000E184D">
      <w:pPr>
        <w:ind w:firstLine="709"/>
        <w:jc w:val="both"/>
        <w:rPr>
          <w:rFonts w:ascii="Arial" w:hAnsi="Arial" w:cs="Arial"/>
          <w:bCs/>
          <w:color w:val="000000" w:themeColor="text1"/>
          <w:sz w:val="20"/>
          <w:szCs w:val="20"/>
        </w:rPr>
      </w:pPr>
    </w:p>
    <w:p w14:paraId="6DC7D537" w14:textId="77777777" w:rsidR="00A43240" w:rsidRDefault="00A43240" w:rsidP="000E184D">
      <w:pPr>
        <w:ind w:firstLine="709"/>
        <w:jc w:val="both"/>
        <w:rPr>
          <w:rFonts w:ascii="Arial" w:hAnsi="Arial" w:cs="Arial"/>
          <w:bCs/>
          <w:color w:val="000000" w:themeColor="text1"/>
          <w:sz w:val="20"/>
          <w:szCs w:val="20"/>
        </w:rPr>
      </w:pPr>
    </w:p>
    <w:p w14:paraId="3BAB5C54" w14:textId="77777777" w:rsidR="00A43240" w:rsidRPr="009E2D46" w:rsidRDefault="00A43240" w:rsidP="000E184D">
      <w:pPr>
        <w:ind w:firstLine="709"/>
        <w:jc w:val="both"/>
        <w:rPr>
          <w:rFonts w:ascii="Arial" w:hAnsi="Arial" w:cs="Arial"/>
          <w:bCs/>
          <w:color w:val="000000" w:themeColor="text1"/>
          <w:sz w:val="20"/>
          <w:szCs w:val="20"/>
        </w:rPr>
      </w:pPr>
    </w:p>
    <w:p w14:paraId="05493224" w14:textId="77777777" w:rsidR="000E184D" w:rsidRPr="009E2D46" w:rsidRDefault="000E184D" w:rsidP="000E184D">
      <w:pPr>
        <w:ind w:firstLine="709"/>
        <w:jc w:val="both"/>
        <w:rPr>
          <w:rFonts w:ascii="Arial" w:hAnsi="Arial" w:cs="Arial"/>
          <w:bCs/>
          <w:color w:val="000000" w:themeColor="text1"/>
          <w:sz w:val="20"/>
          <w:szCs w:val="20"/>
        </w:rPr>
      </w:pPr>
    </w:p>
    <w:p w14:paraId="641552BD"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Gestão Pública Inteligente, Transparente e Participativa.</w:t>
      </w:r>
    </w:p>
    <w:p w14:paraId="2113F753"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Segurança Pública e Defesa Civil.</w:t>
      </w:r>
    </w:p>
    <w:p w14:paraId="1603FCC1"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Governança Moderna e Eficiente.</w:t>
      </w:r>
    </w:p>
    <w:p w14:paraId="3204242C"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Cidade Segura, Comunidade Resiliente.</w:t>
      </w:r>
    </w:p>
    <w:p w14:paraId="63EC7E54"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02B74E43"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Administração</w:t>
      </w:r>
    </w:p>
    <w:p w14:paraId="4D42097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1108 – Implementação e Manutenção de Sistema Eletrônico de Monitoramento e Vigilância</w:t>
      </w:r>
    </w:p>
    <w:p w14:paraId="79725C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33516B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58522F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6F9C76D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6087E6A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58A878B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522B31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E0F8C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implementação e manutenção de sistema eletrônico de monitoramento e vigilância, promovendo modernização administrativa, transparência, segurança pública e fortalecimento da defesa civil no município.</w:t>
      </w:r>
    </w:p>
    <w:p w14:paraId="157D8F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CFF3F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implementação e manutenção de sistema eletrônico de monitoramento e vigilância, consolidando etapas e assegurando benefícios contínuos à população até o final do quadriênio.</w:t>
      </w:r>
    </w:p>
    <w:p w14:paraId="372146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29F87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implementação e manutenção de sistema eletrônico de monitoramento e vigilância e percentual de execução orçamentária.</w:t>
      </w:r>
    </w:p>
    <w:p w14:paraId="0D2F39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7C208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9D41AD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1007 – Aquisição de Imóveis de Interesse Público</w:t>
      </w:r>
    </w:p>
    <w:p w14:paraId="79154C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413785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A0139A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6C0CB5D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3EA90FF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76D5366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6C9469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4A9D9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imóveis de interesse público, promovendo modernização administrativa, transparência, segurança pública e fortalecimento da defesa civil no município.</w:t>
      </w:r>
    </w:p>
    <w:p w14:paraId="530102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8D96C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imóveis de interesse público, consolidando etapas e assegurando benefícios contínuos à população até o final do quadriênio.</w:t>
      </w:r>
    </w:p>
    <w:p w14:paraId="7815EC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C1B11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imóveis de interesse público e percentual de execução orçamentária.</w:t>
      </w:r>
    </w:p>
    <w:p w14:paraId="3568D2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15A589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205F59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1016 – Realização de Concursos Públicos e Processos Seletivos</w:t>
      </w:r>
    </w:p>
    <w:p w14:paraId="49ABA6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591BA3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460DB5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w:t>
      </w:r>
    </w:p>
    <w:p w14:paraId="62CA49A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w:t>
      </w:r>
    </w:p>
    <w:p w14:paraId="0578715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w:t>
      </w:r>
    </w:p>
    <w:p w14:paraId="78A1297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w:t>
      </w:r>
    </w:p>
    <w:p w14:paraId="59C094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C14474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concursos públicos e processos seletivos, promovendo modernização administrativa, transparência, segurança pública e fortalecimento da defesa civil no município.</w:t>
      </w:r>
    </w:p>
    <w:p w14:paraId="40FE48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61D1B7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concursos públicos e processos seletivos, consolidando etapas e assegurando benefícios contínuos à população até o final do quadriênio.</w:t>
      </w:r>
    </w:p>
    <w:p w14:paraId="55B37A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17130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realização de concursos públicos e processos seletivos e percentual de execução orçamentária.</w:t>
      </w:r>
    </w:p>
    <w:p w14:paraId="4E5662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30008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34FEF0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2032 – Contribuição a Entidades Municipalistas (AMAT, FAMEP, CNM)</w:t>
      </w:r>
    </w:p>
    <w:p w14:paraId="7C929B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1F53B0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8B0537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4F800D3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7E89091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6A2FBEE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44BC94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1882C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contribuição a entidades municipalistas (</w:t>
      </w:r>
      <w:proofErr w:type="spellStart"/>
      <w:r w:rsidRPr="009E2D46">
        <w:rPr>
          <w:rFonts w:ascii="Arial" w:hAnsi="Arial" w:cs="Arial"/>
          <w:color w:val="000000" w:themeColor="text1"/>
          <w:sz w:val="20"/>
          <w:szCs w:val="20"/>
        </w:rPr>
        <w:t>amat</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famep</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cnm</w:t>
      </w:r>
      <w:proofErr w:type="spellEnd"/>
      <w:r w:rsidRPr="009E2D46">
        <w:rPr>
          <w:rFonts w:ascii="Arial" w:hAnsi="Arial" w:cs="Arial"/>
          <w:color w:val="000000" w:themeColor="text1"/>
          <w:sz w:val="20"/>
          <w:szCs w:val="20"/>
        </w:rPr>
        <w:t>), promovendo modernização administrativa, transparência, segurança pública e fortalecimento da defesa civil no município.</w:t>
      </w:r>
    </w:p>
    <w:p w14:paraId="302CC21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01FD1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contribuição a entidades municipalistas (</w:t>
      </w:r>
      <w:proofErr w:type="spellStart"/>
      <w:r w:rsidRPr="009E2D46">
        <w:rPr>
          <w:rFonts w:ascii="Arial" w:hAnsi="Arial" w:cs="Arial"/>
          <w:color w:val="000000" w:themeColor="text1"/>
          <w:sz w:val="20"/>
          <w:szCs w:val="20"/>
        </w:rPr>
        <w:t>amat</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famep</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cnm</w:t>
      </w:r>
      <w:proofErr w:type="spellEnd"/>
      <w:r w:rsidRPr="009E2D46">
        <w:rPr>
          <w:rFonts w:ascii="Arial" w:hAnsi="Arial" w:cs="Arial"/>
          <w:color w:val="000000" w:themeColor="text1"/>
          <w:sz w:val="20"/>
          <w:szCs w:val="20"/>
        </w:rPr>
        <w:t>), consolidando etapas e assegurando benefícios contínuos à população até o final do quadriênio.</w:t>
      </w:r>
    </w:p>
    <w:p w14:paraId="1FB390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6BC84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contribuição a entidades municipalistas (</w:t>
      </w:r>
      <w:proofErr w:type="spellStart"/>
      <w:r w:rsidRPr="009E2D46">
        <w:rPr>
          <w:rFonts w:ascii="Arial" w:hAnsi="Arial" w:cs="Arial"/>
          <w:color w:val="000000" w:themeColor="text1"/>
          <w:sz w:val="20"/>
          <w:szCs w:val="20"/>
        </w:rPr>
        <w:t>amat</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famep</w:t>
      </w:r>
      <w:proofErr w:type="spellEnd"/>
      <w:r w:rsidRPr="009E2D46">
        <w:rPr>
          <w:rFonts w:ascii="Arial" w:hAnsi="Arial" w:cs="Arial"/>
          <w:color w:val="000000" w:themeColor="text1"/>
          <w:sz w:val="20"/>
          <w:szCs w:val="20"/>
        </w:rPr>
        <w:t xml:space="preserve">, </w:t>
      </w:r>
      <w:proofErr w:type="spellStart"/>
      <w:r w:rsidRPr="009E2D46">
        <w:rPr>
          <w:rFonts w:ascii="Arial" w:hAnsi="Arial" w:cs="Arial"/>
          <w:color w:val="000000" w:themeColor="text1"/>
          <w:sz w:val="20"/>
          <w:szCs w:val="20"/>
        </w:rPr>
        <w:t>cnm</w:t>
      </w:r>
      <w:proofErr w:type="spellEnd"/>
      <w:r w:rsidRPr="009E2D46">
        <w:rPr>
          <w:rFonts w:ascii="Arial" w:hAnsi="Arial" w:cs="Arial"/>
          <w:color w:val="000000" w:themeColor="text1"/>
          <w:sz w:val="20"/>
          <w:szCs w:val="20"/>
        </w:rPr>
        <w:t>) e percentual de execução orçamentária.</w:t>
      </w:r>
    </w:p>
    <w:p w14:paraId="4925AD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58B18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440689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2069 – Manutenção das Atividades da Secretaria de Administração</w:t>
      </w:r>
    </w:p>
    <w:p w14:paraId="35F86A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160A4E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46782B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12.000.000,00</w:t>
      </w:r>
    </w:p>
    <w:p w14:paraId="320EDEE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12.600.000,00</w:t>
      </w:r>
    </w:p>
    <w:p w14:paraId="7F89384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13.230.000,00</w:t>
      </w:r>
    </w:p>
    <w:p w14:paraId="4E3FD94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13.891.500,00</w:t>
      </w:r>
    </w:p>
    <w:p w14:paraId="027F2D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3F4A3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secretaria de administração, promovendo modernização administrativa, transparência, segurança pública e fortalecimento da defesa civil no município.</w:t>
      </w:r>
    </w:p>
    <w:p w14:paraId="3B2536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DB1DA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secretaria de administração, consolidando etapas e assegurando benefícios contínuos à população até o final do quadriênio.</w:t>
      </w:r>
    </w:p>
    <w:p w14:paraId="4B13C6C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0BCBC3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secretaria de administração e percentual de execução orçamentária.</w:t>
      </w:r>
    </w:p>
    <w:p w14:paraId="738C9B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4267B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359D5C0"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2122 – Manutenção do Programa Bolsa Trabalho Municipal</w:t>
      </w:r>
    </w:p>
    <w:p w14:paraId="2869CF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7E47C7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2B8262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0D9CB19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4F5688C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45CA5C1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7F3AB1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9C68C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programa bolsa trabalho municipal, promovendo modernização administrativa, transparência, segurança pública e fortalecimento da defesa civil no município.</w:t>
      </w:r>
    </w:p>
    <w:p w14:paraId="210CF2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8D2EE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programa bolsa trabalho municipal, consolidando etapas e assegurando benefícios contínuos à população até o final do quadriênio.</w:t>
      </w:r>
    </w:p>
    <w:p w14:paraId="1F16E0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BB184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programa bolsa trabalho municipal e percentual de execução orçamentária.</w:t>
      </w:r>
    </w:p>
    <w:p w14:paraId="74239F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5B41E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A07E1D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2191 – Construção, Ampliação, Reforma e Adaptação de Prédios Públicos</w:t>
      </w:r>
    </w:p>
    <w:p w14:paraId="5B6F45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56CDF8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6C8814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451512A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54798C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561F338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060902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2BBAD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ampliação, reforma e adaptação de prédios públicos, promovendo modernização administrativa, transparência, segurança pública e fortalecimento da defesa civil no município.</w:t>
      </w:r>
    </w:p>
    <w:p w14:paraId="14F0B7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1B0FD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ampliação, reforma e adaptação de prédios públicos, consolidando etapas e assegurando benefícios contínuos à população até o final do quadriênio.</w:t>
      </w:r>
    </w:p>
    <w:p w14:paraId="2DF695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7DF13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ampliação, reforma e adaptação de prédios públicos e percentual de execução orçamentária.</w:t>
      </w:r>
    </w:p>
    <w:p w14:paraId="740675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6D224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6C9F60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2269 – Aquisição e Locação de Softwares de Administração Pública</w:t>
      </w:r>
    </w:p>
    <w:p w14:paraId="7CF12A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4AFD87D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B51B1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240.000,00</w:t>
      </w:r>
    </w:p>
    <w:p w14:paraId="0822C07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252.000,00</w:t>
      </w:r>
    </w:p>
    <w:p w14:paraId="383F3F8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264.600,00</w:t>
      </w:r>
    </w:p>
    <w:p w14:paraId="6D74AF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277.830,00</w:t>
      </w:r>
    </w:p>
    <w:p w14:paraId="307AC7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1510B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e locação de softwares de administração pública, promovendo modernização administrativa, transparência, segurança pública e fortalecimento da defesa civil no município.</w:t>
      </w:r>
    </w:p>
    <w:p w14:paraId="4D248EC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E8780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e locação de softwares de administração pública, consolidando etapas e assegurando benefícios contínuos à população até o final do quadriênio.</w:t>
      </w:r>
    </w:p>
    <w:p w14:paraId="7F50FE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14FDF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e locação de softwares de administração pública e percentual de execução orçamentária.</w:t>
      </w:r>
    </w:p>
    <w:p w14:paraId="503753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582F3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BB4451F"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2149 – Valorização e Qualificação do Servidor Público</w:t>
      </w:r>
    </w:p>
    <w:p w14:paraId="0DCC7D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78FDE6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F91222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3DD94A4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5404550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453E93F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0CBFE4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8C0B1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valorização e qualificação do servidor público, promovendo modernização administrativa, transparência, segurança pública e fortalecimento da defesa civil no município.</w:t>
      </w:r>
    </w:p>
    <w:p w14:paraId="5372C56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50C64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valorização e qualificação do servidor público, consolidando etapas e assegurando benefícios contínuos à população até o final do quadriênio.</w:t>
      </w:r>
    </w:p>
    <w:p w14:paraId="777B38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D4336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valorização e qualificação do servidor público e percentual de execução orçamentária.</w:t>
      </w:r>
    </w:p>
    <w:p w14:paraId="269C65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8E5EF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8265B4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2036 – Encargos com Publicidade e Propaganda Institucional</w:t>
      </w:r>
    </w:p>
    <w:p w14:paraId="4288E60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18ED3A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FE009A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30DE4CA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5B2FF42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59B6EA5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5949DC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1968D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encargos com publicidade e propaganda institucional, promovendo modernização administrativa, transparência, segurança pública e fortalecimento da defesa civil no município.</w:t>
      </w:r>
    </w:p>
    <w:p w14:paraId="07D0CB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00D12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encargos com publicidade e propaganda institucional, consolidando etapas e assegurando benefícios contínuos à população até o final do quadriênio.</w:t>
      </w:r>
    </w:p>
    <w:p w14:paraId="409C93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1C47C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encargos com publicidade e propaganda institucional e percentual de execução orçamentária.</w:t>
      </w:r>
    </w:p>
    <w:p w14:paraId="79E73B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6E12F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7E64C4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1064 – Promoção de Eventos Artísticos, Culturais e Folclóricos</w:t>
      </w:r>
    </w:p>
    <w:p w14:paraId="590949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5455FA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186973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3637D5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ACBFEB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3EF8B4B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663907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4F2D5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promoção de eventos artísticos, culturais e folclóricos, promovendo modernização administrativa, transparência, segurança pública e fortalecimento da defesa civil no município.</w:t>
      </w:r>
    </w:p>
    <w:p w14:paraId="62FD783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0F8B7C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de eventos artísticos, culturais e folclóricos, consolidando etapas e assegurando benefícios contínuos à população até o final do quadriênio.</w:t>
      </w:r>
    </w:p>
    <w:p w14:paraId="50B049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5EE80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de eventos artísticos, culturais e folclóricos e percentual de execução orçamentária.</w:t>
      </w:r>
    </w:p>
    <w:p w14:paraId="79CABB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189AFC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A28DE2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2194 – Promoção do Evento 'Aniversário da Cidade'</w:t>
      </w:r>
    </w:p>
    <w:p w14:paraId="1CE034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6048D9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5DD0AC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6BF3382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6CBF05E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7752CDA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3EA966C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3D991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promoção do evento 'aniversário da cidade', promovendo modernização administrativa, transparência, segurança pública e fortalecimento da defesa civil no município.</w:t>
      </w:r>
    </w:p>
    <w:p w14:paraId="4CA348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F2EED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do evento 'aniversário da cidade', consolidando etapas e assegurando benefícios contínuos à população até o final do quadriênio.</w:t>
      </w:r>
    </w:p>
    <w:p w14:paraId="366494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B966F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do evento 'aniversário da cidade' e percentual de execução orçamentária.</w:t>
      </w:r>
    </w:p>
    <w:p w14:paraId="653F53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98510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0E4918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2195 – Promoção de Eventos Natalinos</w:t>
      </w:r>
    </w:p>
    <w:p w14:paraId="2BAEC3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6A91C3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50DC06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B9B44D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7EAC33D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2F4D62C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46D30B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95D3DE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promoção de eventos natalinos, promovendo modernização administrativa, transparência, segurança pública e fortalecimento da defesa civil no município.</w:t>
      </w:r>
    </w:p>
    <w:p w14:paraId="791DC5B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6374A7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de eventos natalinos, consolidando etapas e assegurando benefícios contínuos à população até o final do quadriênio.</w:t>
      </w:r>
    </w:p>
    <w:p w14:paraId="12314F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8CAE8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de eventos natalinos e percentual de execução orçamentária.</w:t>
      </w:r>
    </w:p>
    <w:p w14:paraId="6B3B07D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2A924C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DF5371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2196 – Promoção de Eventos na 'Praia do Pontão'</w:t>
      </w:r>
    </w:p>
    <w:p w14:paraId="03505C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3CFF5B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B770E4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116AE5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4CF04C3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39A85D4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0B0F46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40A070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promoção de eventos na 'praia do pontão', promovendo modernização administrativa, transparência, segurança pública e fortalecimento da defesa civil no município.</w:t>
      </w:r>
    </w:p>
    <w:p w14:paraId="6FBCF4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EFCEB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de eventos na 'praia do pontão', consolidando etapas e assegurando benefícios contínuos à população até o final do quadriênio.</w:t>
      </w:r>
    </w:p>
    <w:p w14:paraId="07F4C9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4E245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de eventos na 'praia do pontão' e percentual de execução orçamentária.</w:t>
      </w:r>
    </w:p>
    <w:p w14:paraId="078B8D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FBE43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11D491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2240 – Manutenção das Atividades da Coordenação de Defesa Civil</w:t>
      </w:r>
    </w:p>
    <w:p w14:paraId="2B8ACF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Administração</w:t>
      </w:r>
    </w:p>
    <w:p w14:paraId="0755A5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BB1A97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69C042C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0FCEBDD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09548F2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0C04CD0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F3A0A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coordenação de defesa civil, promovendo modernização administrativa, transparência, segurança pública e fortalecimento da defesa civil no município.</w:t>
      </w:r>
    </w:p>
    <w:p w14:paraId="60AB770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D0350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coordenação de defesa civil, consolidando etapas e assegurando benefícios contínuos à população até o final do quadriênio.</w:t>
      </w:r>
    </w:p>
    <w:p w14:paraId="734412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581BF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coordenação de defesa civil e percentual de execução orçamentária.</w:t>
      </w:r>
    </w:p>
    <w:p w14:paraId="2DAB97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AF009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8DFD2B5" w14:textId="77777777" w:rsidR="00A43240" w:rsidRDefault="00A43240" w:rsidP="00A43240">
      <w:pPr>
        <w:jc w:val="both"/>
        <w:rPr>
          <w:rFonts w:ascii="Arial" w:hAnsi="Arial" w:cs="Arial"/>
          <w:b/>
          <w:bCs/>
          <w:color w:val="000000" w:themeColor="text1"/>
          <w:sz w:val="20"/>
          <w:szCs w:val="20"/>
        </w:rPr>
      </w:pPr>
    </w:p>
    <w:p w14:paraId="7AEF1531" w14:textId="77777777" w:rsidR="00A43240" w:rsidRDefault="00A43240" w:rsidP="00A43240">
      <w:pPr>
        <w:jc w:val="both"/>
        <w:rPr>
          <w:rFonts w:ascii="Arial" w:hAnsi="Arial" w:cs="Arial"/>
          <w:b/>
          <w:bCs/>
          <w:color w:val="000000" w:themeColor="text1"/>
          <w:sz w:val="20"/>
          <w:szCs w:val="20"/>
        </w:rPr>
      </w:pPr>
    </w:p>
    <w:p w14:paraId="263E5534" w14:textId="77777777" w:rsidR="00A43240" w:rsidRDefault="00A43240" w:rsidP="00A43240">
      <w:pPr>
        <w:jc w:val="both"/>
        <w:rPr>
          <w:rFonts w:ascii="Arial" w:hAnsi="Arial" w:cs="Arial"/>
          <w:b/>
          <w:bCs/>
          <w:color w:val="000000" w:themeColor="text1"/>
          <w:sz w:val="20"/>
          <w:szCs w:val="20"/>
        </w:rPr>
      </w:pPr>
    </w:p>
    <w:p w14:paraId="75A72BA6" w14:textId="77777777" w:rsidR="00A43240" w:rsidRDefault="00A43240" w:rsidP="00A43240">
      <w:pPr>
        <w:jc w:val="both"/>
        <w:rPr>
          <w:rFonts w:ascii="Arial" w:hAnsi="Arial" w:cs="Arial"/>
          <w:b/>
          <w:bCs/>
          <w:color w:val="000000" w:themeColor="text1"/>
          <w:sz w:val="20"/>
          <w:szCs w:val="20"/>
        </w:rPr>
      </w:pPr>
    </w:p>
    <w:p w14:paraId="77B5094D" w14:textId="77777777" w:rsidR="00A43240" w:rsidRDefault="00A43240" w:rsidP="00A43240">
      <w:pPr>
        <w:jc w:val="both"/>
        <w:rPr>
          <w:rFonts w:ascii="Arial" w:hAnsi="Arial" w:cs="Arial"/>
          <w:b/>
          <w:bCs/>
          <w:color w:val="000000" w:themeColor="text1"/>
          <w:sz w:val="20"/>
          <w:szCs w:val="20"/>
        </w:rPr>
      </w:pPr>
    </w:p>
    <w:p w14:paraId="7071437A" w14:textId="77777777" w:rsidR="00A43240" w:rsidRDefault="00A43240" w:rsidP="00A43240">
      <w:pPr>
        <w:jc w:val="both"/>
        <w:rPr>
          <w:rFonts w:ascii="Arial" w:hAnsi="Arial" w:cs="Arial"/>
          <w:b/>
          <w:bCs/>
          <w:color w:val="000000" w:themeColor="text1"/>
          <w:sz w:val="20"/>
          <w:szCs w:val="20"/>
        </w:rPr>
      </w:pPr>
    </w:p>
    <w:p w14:paraId="7E4DAC87" w14:textId="77777777" w:rsidR="00A43240" w:rsidRDefault="00A43240" w:rsidP="00A43240">
      <w:pPr>
        <w:jc w:val="both"/>
        <w:rPr>
          <w:rFonts w:ascii="Arial" w:hAnsi="Arial" w:cs="Arial"/>
          <w:b/>
          <w:bCs/>
          <w:color w:val="000000" w:themeColor="text1"/>
          <w:sz w:val="20"/>
          <w:szCs w:val="20"/>
        </w:rPr>
      </w:pPr>
    </w:p>
    <w:p w14:paraId="3A6FEE3E" w14:textId="77777777" w:rsidR="00A43240" w:rsidRDefault="00A43240" w:rsidP="00A43240">
      <w:pPr>
        <w:jc w:val="both"/>
        <w:rPr>
          <w:rFonts w:ascii="Arial" w:hAnsi="Arial" w:cs="Arial"/>
          <w:b/>
          <w:bCs/>
          <w:color w:val="000000" w:themeColor="text1"/>
          <w:sz w:val="20"/>
          <w:szCs w:val="20"/>
        </w:rPr>
      </w:pPr>
    </w:p>
    <w:p w14:paraId="51329DAC" w14:textId="77777777" w:rsidR="00A43240" w:rsidRDefault="00A43240" w:rsidP="00A43240">
      <w:pPr>
        <w:jc w:val="both"/>
        <w:rPr>
          <w:rFonts w:ascii="Arial" w:hAnsi="Arial" w:cs="Arial"/>
          <w:b/>
          <w:bCs/>
          <w:color w:val="000000" w:themeColor="text1"/>
          <w:sz w:val="20"/>
          <w:szCs w:val="20"/>
        </w:rPr>
      </w:pPr>
    </w:p>
    <w:p w14:paraId="78450744" w14:textId="77777777" w:rsidR="00A43240" w:rsidRDefault="00A43240" w:rsidP="00A43240">
      <w:pPr>
        <w:jc w:val="both"/>
        <w:rPr>
          <w:rFonts w:ascii="Arial" w:hAnsi="Arial" w:cs="Arial"/>
          <w:b/>
          <w:bCs/>
          <w:color w:val="000000" w:themeColor="text1"/>
          <w:sz w:val="20"/>
          <w:szCs w:val="20"/>
        </w:rPr>
      </w:pPr>
    </w:p>
    <w:p w14:paraId="7FD1D3C5" w14:textId="77777777" w:rsidR="00A43240" w:rsidRDefault="00A43240" w:rsidP="00A43240">
      <w:pPr>
        <w:jc w:val="both"/>
        <w:rPr>
          <w:rFonts w:ascii="Arial" w:hAnsi="Arial" w:cs="Arial"/>
          <w:b/>
          <w:bCs/>
          <w:color w:val="000000" w:themeColor="text1"/>
          <w:sz w:val="20"/>
          <w:szCs w:val="20"/>
        </w:rPr>
      </w:pPr>
    </w:p>
    <w:p w14:paraId="7784D9E7" w14:textId="77777777" w:rsidR="00A43240" w:rsidRDefault="00A43240" w:rsidP="00A43240">
      <w:pPr>
        <w:jc w:val="both"/>
        <w:rPr>
          <w:rFonts w:ascii="Arial" w:hAnsi="Arial" w:cs="Arial"/>
          <w:b/>
          <w:bCs/>
          <w:color w:val="000000" w:themeColor="text1"/>
          <w:sz w:val="20"/>
          <w:szCs w:val="20"/>
        </w:rPr>
      </w:pPr>
    </w:p>
    <w:p w14:paraId="5FF356D2" w14:textId="77777777" w:rsidR="00A43240" w:rsidRDefault="00A43240" w:rsidP="00A43240">
      <w:pPr>
        <w:jc w:val="both"/>
        <w:rPr>
          <w:rFonts w:ascii="Arial" w:hAnsi="Arial" w:cs="Arial"/>
          <w:b/>
          <w:bCs/>
          <w:color w:val="000000" w:themeColor="text1"/>
          <w:sz w:val="20"/>
          <w:szCs w:val="20"/>
        </w:rPr>
      </w:pPr>
    </w:p>
    <w:p w14:paraId="3559EE5C" w14:textId="77777777" w:rsidR="00A43240" w:rsidRDefault="00A43240" w:rsidP="00A43240">
      <w:pPr>
        <w:jc w:val="both"/>
        <w:rPr>
          <w:rFonts w:ascii="Arial" w:hAnsi="Arial" w:cs="Arial"/>
          <w:b/>
          <w:bCs/>
          <w:color w:val="000000" w:themeColor="text1"/>
          <w:sz w:val="20"/>
          <w:szCs w:val="20"/>
        </w:rPr>
      </w:pPr>
    </w:p>
    <w:p w14:paraId="3FE3AC8F" w14:textId="77777777" w:rsidR="00A43240" w:rsidRDefault="00A43240" w:rsidP="00A43240">
      <w:pPr>
        <w:jc w:val="both"/>
        <w:rPr>
          <w:rFonts w:ascii="Arial" w:hAnsi="Arial" w:cs="Arial"/>
          <w:b/>
          <w:bCs/>
          <w:color w:val="000000" w:themeColor="text1"/>
          <w:sz w:val="20"/>
          <w:szCs w:val="20"/>
        </w:rPr>
      </w:pPr>
    </w:p>
    <w:p w14:paraId="202656B9" w14:textId="77777777" w:rsidR="00A43240" w:rsidRDefault="00A43240" w:rsidP="00A43240">
      <w:pPr>
        <w:jc w:val="both"/>
        <w:rPr>
          <w:rFonts w:ascii="Arial" w:hAnsi="Arial" w:cs="Arial"/>
          <w:b/>
          <w:bCs/>
          <w:color w:val="000000" w:themeColor="text1"/>
          <w:sz w:val="20"/>
          <w:szCs w:val="20"/>
        </w:rPr>
      </w:pPr>
    </w:p>
    <w:p w14:paraId="2F86E0F6" w14:textId="77777777" w:rsidR="00A43240" w:rsidRDefault="00A43240" w:rsidP="00A43240">
      <w:pPr>
        <w:jc w:val="both"/>
        <w:rPr>
          <w:rFonts w:ascii="Arial" w:hAnsi="Arial" w:cs="Arial"/>
          <w:b/>
          <w:bCs/>
          <w:color w:val="000000" w:themeColor="text1"/>
          <w:sz w:val="20"/>
          <w:szCs w:val="20"/>
        </w:rPr>
      </w:pPr>
    </w:p>
    <w:p w14:paraId="6057EC26" w14:textId="77777777" w:rsidR="00A43240" w:rsidRDefault="00A43240" w:rsidP="00A43240">
      <w:pPr>
        <w:jc w:val="both"/>
        <w:rPr>
          <w:rFonts w:ascii="Arial" w:hAnsi="Arial" w:cs="Arial"/>
          <w:b/>
          <w:bCs/>
          <w:color w:val="000000" w:themeColor="text1"/>
          <w:sz w:val="20"/>
          <w:szCs w:val="20"/>
        </w:rPr>
      </w:pPr>
    </w:p>
    <w:p w14:paraId="5868A154" w14:textId="77777777" w:rsidR="00A43240" w:rsidRDefault="00A43240" w:rsidP="00A43240">
      <w:pPr>
        <w:jc w:val="both"/>
        <w:rPr>
          <w:rFonts w:ascii="Arial" w:hAnsi="Arial" w:cs="Arial"/>
          <w:b/>
          <w:bCs/>
          <w:color w:val="000000" w:themeColor="text1"/>
          <w:sz w:val="20"/>
          <w:szCs w:val="20"/>
        </w:rPr>
      </w:pPr>
    </w:p>
    <w:p w14:paraId="062E9D5E" w14:textId="77777777" w:rsidR="00A43240" w:rsidRDefault="00A43240" w:rsidP="00A43240">
      <w:pPr>
        <w:jc w:val="both"/>
        <w:rPr>
          <w:rFonts w:ascii="Arial" w:hAnsi="Arial" w:cs="Arial"/>
          <w:b/>
          <w:bCs/>
          <w:color w:val="000000" w:themeColor="text1"/>
          <w:sz w:val="20"/>
          <w:szCs w:val="20"/>
        </w:rPr>
      </w:pPr>
    </w:p>
    <w:p w14:paraId="54242236" w14:textId="77777777" w:rsidR="00A43240" w:rsidRDefault="00A43240" w:rsidP="00A43240">
      <w:pPr>
        <w:jc w:val="both"/>
        <w:rPr>
          <w:rFonts w:ascii="Arial" w:hAnsi="Arial" w:cs="Arial"/>
          <w:b/>
          <w:bCs/>
          <w:color w:val="000000" w:themeColor="text1"/>
          <w:sz w:val="20"/>
          <w:szCs w:val="20"/>
        </w:rPr>
      </w:pPr>
    </w:p>
    <w:p w14:paraId="2AB34543" w14:textId="77777777" w:rsidR="00A43240" w:rsidRDefault="00A43240" w:rsidP="00A43240">
      <w:pPr>
        <w:jc w:val="both"/>
        <w:rPr>
          <w:rFonts w:ascii="Arial" w:hAnsi="Arial" w:cs="Arial"/>
          <w:b/>
          <w:bCs/>
          <w:color w:val="000000" w:themeColor="text1"/>
          <w:sz w:val="20"/>
          <w:szCs w:val="20"/>
        </w:rPr>
      </w:pPr>
    </w:p>
    <w:p w14:paraId="30BE5C1D" w14:textId="77777777" w:rsidR="00A43240" w:rsidRDefault="00A43240" w:rsidP="00A43240">
      <w:pPr>
        <w:jc w:val="both"/>
        <w:rPr>
          <w:rFonts w:ascii="Arial" w:hAnsi="Arial" w:cs="Arial"/>
          <w:b/>
          <w:bCs/>
          <w:color w:val="000000" w:themeColor="text1"/>
          <w:sz w:val="20"/>
          <w:szCs w:val="20"/>
        </w:rPr>
      </w:pPr>
    </w:p>
    <w:p w14:paraId="6E42FBE9" w14:textId="77777777" w:rsidR="00A43240" w:rsidRDefault="00A43240" w:rsidP="00A43240">
      <w:pPr>
        <w:jc w:val="both"/>
        <w:rPr>
          <w:rFonts w:ascii="Arial" w:hAnsi="Arial" w:cs="Arial"/>
          <w:b/>
          <w:bCs/>
          <w:color w:val="000000" w:themeColor="text1"/>
          <w:sz w:val="20"/>
          <w:szCs w:val="20"/>
        </w:rPr>
      </w:pPr>
    </w:p>
    <w:p w14:paraId="61827F3C" w14:textId="77777777" w:rsidR="00A43240" w:rsidRDefault="00A43240" w:rsidP="00A43240">
      <w:pPr>
        <w:jc w:val="both"/>
        <w:rPr>
          <w:rFonts w:ascii="Arial" w:hAnsi="Arial" w:cs="Arial"/>
          <w:b/>
          <w:bCs/>
          <w:color w:val="000000" w:themeColor="text1"/>
          <w:sz w:val="20"/>
          <w:szCs w:val="20"/>
        </w:rPr>
      </w:pPr>
    </w:p>
    <w:p w14:paraId="5B140FE8" w14:textId="77777777" w:rsidR="00A43240" w:rsidRDefault="00A43240" w:rsidP="00A43240">
      <w:pPr>
        <w:jc w:val="both"/>
        <w:rPr>
          <w:rFonts w:ascii="Arial" w:hAnsi="Arial" w:cs="Arial"/>
          <w:b/>
          <w:bCs/>
          <w:color w:val="000000" w:themeColor="text1"/>
          <w:sz w:val="20"/>
          <w:szCs w:val="20"/>
        </w:rPr>
      </w:pPr>
    </w:p>
    <w:p w14:paraId="13115C7E" w14:textId="77777777" w:rsidR="00A43240" w:rsidRDefault="00A43240" w:rsidP="00A43240">
      <w:pPr>
        <w:jc w:val="both"/>
        <w:rPr>
          <w:rFonts w:ascii="Arial" w:hAnsi="Arial" w:cs="Arial"/>
          <w:b/>
          <w:bCs/>
          <w:color w:val="000000" w:themeColor="text1"/>
          <w:sz w:val="20"/>
          <w:szCs w:val="20"/>
        </w:rPr>
      </w:pPr>
    </w:p>
    <w:p w14:paraId="1485570D" w14:textId="77777777" w:rsidR="00A43240" w:rsidRDefault="00A43240" w:rsidP="00A43240">
      <w:pPr>
        <w:jc w:val="both"/>
        <w:rPr>
          <w:rFonts w:ascii="Arial" w:hAnsi="Arial" w:cs="Arial"/>
          <w:b/>
          <w:bCs/>
          <w:color w:val="000000" w:themeColor="text1"/>
          <w:sz w:val="20"/>
          <w:szCs w:val="20"/>
        </w:rPr>
      </w:pPr>
    </w:p>
    <w:p w14:paraId="169D492C" w14:textId="77777777" w:rsidR="00A43240" w:rsidRDefault="00A43240" w:rsidP="00A43240">
      <w:pPr>
        <w:jc w:val="both"/>
        <w:rPr>
          <w:rFonts w:ascii="Arial" w:hAnsi="Arial" w:cs="Arial"/>
          <w:b/>
          <w:bCs/>
          <w:color w:val="000000" w:themeColor="text1"/>
          <w:sz w:val="20"/>
          <w:szCs w:val="20"/>
        </w:rPr>
      </w:pPr>
    </w:p>
    <w:p w14:paraId="26162B7F" w14:textId="77777777" w:rsidR="00A43240" w:rsidRDefault="00A43240" w:rsidP="00A43240">
      <w:pPr>
        <w:jc w:val="both"/>
        <w:rPr>
          <w:rFonts w:ascii="Arial" w:hAnsi="Arial" w:cs="Arial"/>
          <w:b/>
          <w:bCs/>
          <w:color w:val="000000" w:themeColor="text1"/>
          <w:sz w:val="20"/>
          <w:szCs w:val="20"/>
        </w:rPr>
      </w:pPr>
    </w:p>
    <w:p w14:paraId="0A2BB5D1" w14:textId="77777777" w:rsidR="00A43240" w:rsidRDefault="00A43240" w:rsidP="00A43240">
      <w:pPr>
        <w:jc w:val="both"/>
        <w:rPr>
          <w:rFonts w:ascii="Arial" w:hAnsi="Arial" w:cs="Arial"/>
          <w:b/>
          <w:bCs/>
          <w:color w:val="000000" w:themeColor="text1"/>
          <w:sz w:val="20"/>
          <w:szCs w:val="20"/>
        </w:rPr>
      </w:pPr>
    </w:p>
    <w:p w14:paraId="4F17CB99" w14:textId="77777777" w:rsidR="00A43240" w:rsidRDefault="00A43240" w:rsidP="00A43240">
      <w:pPr>
        <w:jc w:val="both"/>
        <w:rPr>
          <w:rFonts w:ascii="Arial" w:hAnsi="Arial" w:cs="Arial"/>
          <w:b/>
          <w:bCs/>
          <w:color w:val="000000" w:themeColor="text1"/>
          <w:sz w:val="20"/>
          <w:szCs w:val="20"/>
        </w:rPr>
      </w:pPr>
    </w:p>
    <w:p w14:paraId="66B50916" w14:textId="77777777" w:rsidR="00A43240" w:rsidRDefault="00A43240" w:rsidP="00A43240">
      <w:pPr>
        <w:jc w:val="both"/>
        <w:rPr>
          <w:rFonts w:ascii="Arial" w:hAnsi="Arial" w:cs="Arial"/>
          <w:b/>
          <w:bCs/>
          <w:color w:val="000000" w:themeColor="text1"/>
          <w:sz w:val="20"/>
          <w:szCs w:val="20"/>
        </w:rPr>
      </w:pPr>
    </w:p>
    <w:p w14:paraId="593454D5" w14:textId="77777777" w:rsidR="00A43240" w:rsidRDefault="00A43240" w:rsidP="00A43240">
      <w:pPr>
        <w:jc w:val="both"/>
        <w:rPr>
          <w:rFonts w:ascii="Arial" w:hAnsi="Arial" w:cs="Arial"/>
          <w:b/>
          <w:bCs/>
          <w:color w:val="000000" w:themeColor="text1"/>
          <w:sz w:val="20"/>
          <w:szCs w:val="20"/>
        </w:rPr>
      </w:pPr>
    </w:p>
    <w:p w14:paraId="7A9379C7" w14:textId="77777777" w:rsidR="00A43240" w:rsidRDefault="00A43240" w:rsidP="00A43240">
      <w:pPr>
        <w:jc w:val="both"/>
        <w:rPr>
          <w:rFonts w:ascii="Arial" w:hAnsi="Arial" w:cs="Arial"/>
          <w:b/>
          <w:bCs/>
          <w:color w:val="000000" w:themeColor="text1"/>
          <w:sz w:val="20"/>
          <w:szCs w:val="20"/>
        </w:rPr>
      </w:pPr>
    </w:p>
    <w:p w14:paraId="3669EDCE" w14:textId="77777777" w:rsidR="00A43240" w:rsidRDefault="00A43240" w:rsidP="00A43240">
      <w:pPr>
        <w:jc w:val="both"/>
        <w:rPr>
          <w:rFonts w:ascii="Arial" w:hAnsi="Arial" w:cs="Arial"/>
          <w:b/>
          <w:bCs/>
          <w:color w:val="000000" w:themeColor="text1"/>
          <w:sz w:val="20"/>
          <w:szCs w:val="20"/>
        </w:rPr>
      </w:pPr>
    </w:p>
    <w:p w14:paraId="37B908CE" w14:textId="77777777" w:rsidR="00A43240" w:rsidRDefault="00A43240" w:rsidP="00A43240">
      <w:pPr>
        <w:jc w:val="both"/>
        <w:rPr>
          <w:rFonts w:ascii="Arial" w:hAnsi="Arial" w:cs="Arial"/>
          <w:b/>
          <w:bCs/>
          <w:color w:val="000000" w:themeColor="text1"/>
          <w:sz w:val="20"/>
          <w:szCs w:val="20"/>
        </w:rPr>
      </w:pPr>
    </w:p>
    <w:p w14:paraId="48FE103D" w14:textId="77777777" w:rsidR="00A43240" w:rsidRDefault="00A43240" w:rsidP="00A43240">
      <w:pPr>
        <w:jc w:val="both"/>
        <w:rPr>
          <w:rFonts w:ascii="Arial" w:hAnsi="Arial" w:cs="Arial"/>
          <w:b/>
          <w:bCs/>
          <w:color w:val="000000" w:themeColor="text1"/>
          <w:sz w:val="20"/>
          <w:szCs w:val="20"/>
        </w:rPr>
      </w:pPr>
    </w:p>
    <w:p w14:paraId="05569B34" w14:textId="77777777" w:rsidR="00A43240" w:rsidRDefault="00A43240" w:rsidP="00A43240">
      <w:pPr>
        <w:jc w:val="both"/>
        <w:rPr>
          <w:rFonts w:ascii="Arial" w:hAnsi="Arial" w:cs="Arial"/>
          <w:b/>
          <w:bCs/>
          <w:color w:val="000000" w:themeColor="text1"/>
          <w:sz w:val="20"/>
          <w:szCs w:val="20"/>
        </w:rPr>
      </w:pPr>
    </w:p>
    <w:p w14:paraId="43E2F2FC" w14:textId="77777777" w:rsidR="00A43240" w:rsidRDefault="00A43240" w:rsidP="00A43240">
      <w:pPr>
        <w:jc w:val="both"/>
        <w:rPr>
          <w:rFonts w:ascii="Arial" w:hAnsi="Arial" w:cs="Arial"/>
          <w:b/>
          <w:bCs/>
          <w:color w:val="000000" w:themeColor="text1"/>
          <w:sz w:val="20"/>
          <w:szCs w:val="20"/>
        </w:rPr>
      </w:pPr>
    </w:p>
    <w:p w14:paraId="64BE3421" w14:textId="77777777" w:rsidR="00A43240" w:rsidRDefault="00A43240" w:rsidP="00A43240">
      <w:pPr>
        <w:jc w:val="both"/>
        <w:rPr>
          <w:rFonts w:ascii="Arial" w:hAnsi="Arial" w:cs="Arial"/>
          <w:b/>
          <w:bCs/>
          <w:color w:val="000000" w:themeColor="text1"/>
          <w:sz w:val="20"/>
          <w:szCs w:val="20"/>
        </w:rPr>
      </w:pPr>
    </w:p>
    <w:p w14:paraId="0BF5DF27" w14:textId="749073FA" w:rsidR="000E184D" w:rsidRPr="009E2D46" w:rsidRDefault="000E184D" w:rsidP="00A43240">
      <w:pPr>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Gestão Pública Inteligente, Transparente e Participativa.</w:t>
      </w:r>
    </w:p>
    <w:p w14:paraId="727E9B9B" w14:textId="77777777" w:rsidR="000E184D" w:rsidRPr="009E2D46" w:rsidRDefault="000E184D" w:rsidP="00A43240">
      <w:pPr>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Defesa Jurídica Estratégica e Segurança Institucional.</w:t>
      </w:r>
    </w:p>
    <w:p w14:paraId="7E246B3D" w14:textId="77777777" w:rsidR="000E184D" w:rsidRPr="009E2D46" w:rsidRDefault="000E184D" w:rsidP="00A43240">
      <w:pPr>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5632EC95" w14:textId="77777777" w:rsidR="000E184D" w:rsidRPr="009E2D46" w:rsidRDefault="000E184D" w:rsidP="00A43240">
      <w:pPr>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Procuradoria Geral do Município</w:t>
      </w:r>
    </w:p>
    <w:p w14:paraId="7AAAFFD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2063 – Manutenção das Atividades da Procuradoria Jurídica</w:t>
      </w:r>
    </w:p>
    <w:p w14:paraId="0D25FB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Procuradoria Geral do Município</w:t>
      </w:r>
    </w:p>
    <w:p w14:paraId="051B20A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CC108A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1.000.000,00</w:t>
      </w:r>
    </w:p>
    <w:p w14:paraId="1475C1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1.050.000,00</w:t>
      </w:r>
    </w:p>
    <w:p w14:paraId="049D005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1.102.500,00</w:t>
      </w:r>
    </w:p>
    <w:p w14:paraId="16236E7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1.157.625,00</w:t>
      </w:r>
    </w:p>
    <w:p w14:paraId="68508E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56B96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procuradoria jurídica, fortalecendo a atuação jurídica e institucional da administração municipal com foco em eficiência, transparência e legalidade.</w:t>
      </w:r>
    </w:p>
    <w:p w14:paraId="3B7BE4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B0B72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procuradoria jurídica, consolidando etapas e assegurando benefícios contínuos à população até o final do quadriênio.</w:t>
      </w:r>
    </w:p>
    <w:p w14:paraId="212DEC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9E4A6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procuradoria jurídica e percentual de execução orçamentária.</w:t>
      </w:r>
    </w:p>
    <w:p w14:paraId="53DF58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A4BF97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0FADFC2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2192 – Manutenção das Atividades da Corregedoria-Geral do Município</w:t>
      </w:r>
    </w:p>
    <w:p w14:paraId="20AE7D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Procuradoria Geral do Município</w:t>
      </w:r>
    </w:p>
    <w:p w14:paraId="6103B1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5B503E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6C6297B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1D63448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2028: 165.375,00</w:t>
      </w:r>
    </w:p>
    <w:p w14:paraId="04491BC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03BA88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61C9B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das atividades da </w:t>
      </w:r>
      <w:proofErr w:type="spellStart"/>
      <w:r w:rsidRPr="009E2D46">
        <w:rPr>
          <w:rFonts w:ascii="Arial" w:hAnsi="Arial" w:cs="Arial"/>
          <w:color w:val="000000" w:themeColor="text1"/>
          <w:sz w:val="20"/>
          <w:szCs w:val="20"/>
        </w:rPr>
        <w:t>corregedoria-geral</w:t>
      </w:r>
      <w:proofErr w:type="spellEnd"/>
      <w:r w:rsidRPr="009E2D46">
        <w:rPr>
          <w:rFonts w:ascii="Arial" w:hAnsi="Arial" w:cs="Arial"/>
          <w:color w:val="000000" w:themeColor="text1"/>
          <w:sz w:val="20"/>
          <w:szCs w:val="20"/>
        </w:rPr>
        <w:t xml:space="preserve"> do município, fortalecendo a atuação jurídica e institucional da administração municipal com foco em eficiência, transparência e legalidade.</w:t>
      </w:r>
    </w:p>
    <w:p w14:paraId="328238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8B5B3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das atividades da </w:t>
      </w:r>
      <w:proofErr w:type="spellStart"/>
      <w:r w:rsidRPr="009E2D46">
        <w:rPr>
          <w:rFonts w:ascii="Arial" w:hAnsi="Arial" w:cs="Arial"/>
          <w:color w:val="000000" w:themeColor="text1"/>
          <w:sz w:val="20"/>
          <w:szCs w:val="20"/>
        </w:rPr>
        <w:t>corregedoria-geral</w:t>
      </w:r>
      <w:proofErr w:type="spellEnd"/>
      <w:r w:rsidRPr="009E2D46">
        <w:rPr>
          <w:rFonts w:ascii="Arial" w:hAnsi="Arial" w:cs="Arial"/>
          <w:color w:val="000000" w:themeColor="text1"/>
          <w:sz w:val="20"/>
          <w:szCs w:val="20"/>
        </w:rPr>
        <w:t xml:space="preserve"> do município, consolidando etapas e assegurando benefícios contínuos à população até o final do quadriênio.</w:t>
      </w:r>
    </w:p>
    <w:p w14:paraId="7DACF4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F3671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manutenção das atividades da </w:t>
      </w:r>
      <w:proofErr w:type="spellStart"/>
      <w:r w:rsidRPr="009E2D46">
        <w:rPr>
          <w:rFonts w:ascii="Arial" w:hAnsi="Arial" w:cs="Arial"/>
          <w:color w:val="000000" w:themeColor="text1"/>
          <w:sz w:val="20"/>
          <w:szCs w:val="20"/>
        </w:rPr>
        <w:t>corregedoria-geral</w:t>
      </w:r>
      <w:proofErr w:type="spellEnd"/>
      <w:r w:rsidRPr="009E2D46">
        <w:rPr>
          <w:rFonts w:ascii="Arial" w:hAnsi="Arial" w:cs="Arial"/>
          <w:color w:val="000000" w:themeColor="text1"/>
          <w:sz w:val="20"/>
          <w:szCs w:val="20"/>
        </w:rPr>
        <w:t xml:space="preserve"> do município e percentual de execução orçamentária.</w:t>
      </w:r>
    </w:p>
    <w:p w14:paraId="169F7A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F3D76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74074A9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2270 – Aquisição ou Locação de Softwares Jurídicos</w:t>
      </w:r>
    </w:p>
    <w:p w14:paraId="56C578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Procuradoria Geral do Município</w:t>
      </w:r>
    </w:p>
    <w:p w14:paraId="70A97A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0CFAA0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w:t>
      </w:r>
    </w:p>
    <w:p w14:paraId="29BB6FF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w:t>
      </w:r>
    </w:p>
    <w:p w14:paraId="16C430C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w:t>
      </w:r>
    </w:p>
    <w:p w14:paraId="7F8F088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w:t>
      </w:r>
    </w:p>
    <w:p w14:paraId="2D47B1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27863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ou locação de softwares jurídicos, fortalecendo a atuação jurídica e institucional da administração municipal com foco em eficiência, transparência e legalidade.</w:t>
      </w:r>
    </w:p>
    <w:p w14:paraId="4F960E7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AB6B5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ou locação de softwares jurídicos, consolidando etapas e assegurando benefícios contínuos à população até o final do quadriênio.</w:t>
      </w:r>
    </w:p>
    <w:p w14:paraId="5E55B6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94AAF7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ou locação de softwares jurídicos e percentual de execução orçamentária.</w:t>
      </w:r>
    </w:p>
    <w:p w14:paraId="613A8F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E8D99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394284B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2193 – Manutenção e Desenvolvimento das Atividades do PROCON</w:t>
      </w:r>
    </w:p>
    <w:p w14:paraId="47EA56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Procuradoria Geral do Município</w:t>
      </w:r>
    </w:p>
    <w:p w14:paraId="03F97D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54AC09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6FCAFAA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58FDDEE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1E5D643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7FD973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433F5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e desenvolvimento das atividades do </w:t>
      </w:r>
      <w:proofErr w:type="spellStart"/>
      <w:r w:rsidRPr="009E2D46">
        <w:rPr>
          <w:rFonts w:ascii="Arial" w:hAnsi="Arial" w:cs="Arial"/>
          <w:color w:val="000000" w:themeColor="text1"/>
          <w:sz w:val="20"/>
          <w:szCs w:val="20"/>
        </w:rPr>
        <w:t>procon</w:t>
      </w:r>
      <w:proofErr w:type="spellEnd"/>
      <w:r w:rsidRPr="009E2D46">
        <w:rPr>
          <w:rFonts w:ascii="Arial" w:hAnsi="Arial" w:cs="Arial"/>
          <w:color w:val="000000" w:themeColor="text1"/>
          <w:sz w:val="20"/>
          <w:szCs w:val="20"/>
        </w:rPr>
        <w:t>, fortalecendo a atuação jurídica e institucional da administração municipal com foco em eficiência, transparência e legalidade.</w:t>
      </w:r>
    </w:p>
    <w:p w14:paraId="685ADF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12C56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e desenvolvimento das atividades do </w:t>
      </w:r>
      <w:proofErr w:type="spellStart"/>
      <w:r w:rsidRPr="009E2D46">
        <w:rPr>
          <w:rFonts w:ascii="Arial" w:hAnsi="Arial" w:cs="Arial"/>
          <w:color w:val="000000" w:themeColor="text1"/>
          <w:sz w:val="20"/>
          <w:szCs w:val="20"/>
        </w:rPr>
        <w:t>procon</w:t>
      </w:r>
      <w:proofErr w:type="spellEnd"/>
      <w:r w:rsidRPr="009E2D46">
        <w:rPr>
          <w:rFonts w:ascii="Arial" w:hAnsi="Arial" w:cs="Arial"/>
          <w:color w:val="000000" w:themeColor="text1"/>
          <w:sz w:val="20"/>
          <w:szCs w:val="20"/>
        </w:rPr>
        <w:t>, consolidando etapas e assegurando benefícios contínuos à população até o final do quadriênio.</w:t>
      </w:r>
    </w:p>
    <w:p w14:paraId="1D0B0F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C6071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 xml:space="preserve">Número de atividades relacionadas a manutenção e desenvolvimento das atividades do </w:t>
      </w:r>
      <w:proofErr w:type="spellStart"/>
      <w:r w:rsidRPr="009E2D46">
        <w:rPr>
          <w:rFonts w:ascii="Arial" w:hAnsi="Arial" w:cs="Arial"/>
          <w:color w:val="000000" w:themeColor="text1"/>
          <w:sz w:val="20"/>
          <w:szCs w:val="20"/>
        </w:rPr>
        <w:t>procon</w:t>
      </w:r>
      <w:proofErr w:type="spellEnd"/>
      <w:r w:rsidRPr="009E2D46">
        <w:rPr>
          <w:rFonts w:ascii="Arial" w:hAnsi="Arial" w:cs="Arial"/>
          <w:color w:val="000000" w:themeColor="text1"/>
          <w:sz w:val="20"/>
          <w:szCs w:val="20"/>
        </w:rPr>
        <w:t xml:space="preserve"> e percentual de execução orçamentária.</w:t>
      </w:r>
    </w:p>
    <w:p w14:paraId="2AF252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D6374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5B788998" w14:textId="77777777" w:rsidR="000E184D" w:rsidRPr="009E2D46" w:rsidRDefault="000E184D" w:rsidP="000E184D">
      <w:pPr>
        <w:ind w:firstLine="709"/>
        <w:jc w:val="both"/>
        <w:rPr>
          <w:rFonts w:ascii="Arial" w:hAnsi="Arial" w:cs="Arial"/>
          <w:bCs/>
          <w:color w:val="000000" w:themeColor="text1"/>
          <w:sz w:val="20"/>
          <w:szCs w:val="20"/>
        </w:rPr>
      </w:pPr>
    </w:p>
    <w:p w14:paraId="3A43702C" w14:textId="77777777" w:rsidR="000E184D" w:rsidRPr="009E2D46" w:rsidRDefault="000E184D" w:rsidP="000E184D">
      <w:pPr>
        <w:ind w:firstLine="709"/>
        <w:jc w:val="both"/>
        <w:rPr>
          <w:rFonts w:ascii="Arial" w:hAnsi="Arial" w:cs="Arial"/>
          <w:bCs/>
          <w:color w:val="000000" w:themeColor="text1"/>
          <w:sz w:val="20"/>
          <w:szCs w:val="20"/>
        </w:rPr>
      </w:pPr>
    </w:p>
    <w:p w14:paraId="48332DA9" w14:textId="77777777" w:rsidR="000E184D" w:rsidRDefault="000E184D" w:rsidP="000E184D">
      <w:pPr>
        <w:ind w:firstLine="709"/>
        <w:jc w:val="both"/>
        <w:rPr>
          <w:rFonts w:ascii="Arial" w:hAnsi="Arial" w:cs="Arial"/>
          <w:bCs/>
          <w:color w:val="000000" w:themeColor="text1"/>
          <w:sz w:val="20"/>
          <w:szCs w:val="20"/>
        </w:rPr>
      </w:pPr>
    </w:p>
    <w:p w14:paraId="6B2BF3E3" w14:textId="77777777" w:rsidR="00A43240" w:rsidRDefault="00A43240" w:rsidP="000E184D">
      <w:pPr>
        <w:ind w:firstLine="709"/>
        <w:jc w:val="both"/>
        <w:rPr>
          <w:rFonts w:ascii="Arial" w:hAnsi="Arial" w:cs="Arial"/>
          <w:bCs/>
          <w:color w:val="000000" w:themeColor="text1"/>
          <w:sz w:val="20"/>
          <w:szCs w:val="20"/>
        </w:rPr>
      </w:pPr>
    </w:p>
    <w:p w14:paraId="56B69F2A" w14:textId="77777777" w:rsidR="00A43240" w:rsidRDefault="00A43240" w:rsidP="000E184D">
      <w:pPr>
        <w:ind w:firstLine="709"/>
        <w:jc w:val="both"/>
        <w:rPr>
          <w:rFonts w:ascii="Arial" w:hAnsi="Arial" w:cs="Arial"/>
          <w:bCs/>
          <w:color w:val="000000" w:themeColor="text1"/>
          <w:sz w:val="20"/>
          <w:szCs w:val="20"/>
        </w:rPr>
      </w:pPr>
    </w:p>
    <w:p w14:paraId="55E38F3D" w14:textId="77777777" w:rsidR="00A43240" w:rsidRDefault="00A43240" w:rsidP="000E184D">
      <w:pPr>
        <w:ind w:firstLine="709"/>
        <w:jc w:val="both"/>
        <w:rPr>
          <w:rFonts w:ascii="Arial" w:hAnsi="Arial" w:cs="Arial"/>
          <w:bCs/>
          <w:color w:val="000000" w:themeColor="text1"/>
          <w:sz w:val="20"/>
          <w:szCs w:val="20"/>
        </w:rPr>
      </w:pPr>
    </w:p>
    <w:p w14:paraId="59E4DD2D" w14:textId="77777777" w:rsidR="00A43240" w:rsidRDefault="00A43240" w:rsidP="000E184D">
      <w:pPr>
        <w:ind w:firstLine="709"/>
        <w:jc w:val="both"/>
        <w:rPr>
          <w:rFonts w:ascii="Arial" w:hAnsi="Arial" w:cs="Arial"/>
          <w:bCs/>
          <w:color w:val="000000" w:themeColor="text1"/>
          <w:sz w:val="20"/>
          <w:szCs w:val="20"/>
        </w:rPr>
      </w:pPr>
    </w:p>
    <w:p w14:paraId="4991151E" w14:textId="77777777" w:rsidR="00A43240" w:rsidRDefault="00A43240" w:rsidP="000E184D">
      <w:pPr>
        <w:ind w:firstLine="709"/>
        <w:jc w:val="both"/>
        <w:rPr>
          <w:rFonts w:ascii="Arial" w:hAnsi="Arial" w:cs="Arial"/>
          <w:bCs/>
          <w:color w:val="000000" w:themeColor="text1"/>
          <w:sz w:val="20"/>
          <w:szCs w:val="20"/>
        </w:rPr>
      </w:pPr>
    </w:p>
    <w:p w14:paraId="0D1EC2C7" w14:textId="77777777" w:rsidR="00A43240" w:rsidRDefault="00A43240" w:rsidP="000E184D">
      <w:pPr>
        <w:ind w:firstLine="709"/>
        <w:jc w:val="both"/>
        <w:rPr>
          <w:rFonts w:ascii="Arial" w:hAnsi="Arial" w:cs="Arial"/>
          <w:bCs/>
          <w:color w:val="000000" w:themeColor="text1"/>
          <w:sz w:val="20"/>
          <w:szCs w:val="20"/>
        </w:rPr>
      </w:pPr>
    </w:p>
    <w:p w14:paraId="08C0E57E" w14:textId="77777777" w:rsidR="00A43240" w:rsidRDefault="00A43240" w:rsidP="000E184D">
      <w:pPr>
        <w:ind w:firstLine="709"/>
        <w:jc w:val="both"/>
        <w:rPr>
          <w:rFonts w:ascii="Arial" w:hAnsi="Arial" w:cs="Arial"/>
          <w:bCs/>
          <w:color w:val="000000" w:themeColor="text1"/>
          <w:sz w:val="20"/>
          <w:szCs w:val="20"/>
        </w:rPr>
      </w:pPr>
    </w:p>
    <w:p w14:paraId="4B20C0AD" w14:textId="77777777" w:rsidR="00A43240" w:rsidRDefault="00A43240" w:rsidP="000E184D">
      <w:pPr>
        <w:ind w:firstLine="709"/>
        <w:jc w:val="both"/>
        <w:rPr>
          <w:rFonts w:ascii="Arial" w:hAnsi="Arial" w:cs="Arial"/>
          <w:bCs/>
          <w:color w:val="000000" w:themeColor="text1"/>
          <w:sz w:val="20"/>
          <w:szCs w:val="20"/>
        </w:rPr>
      </w:pPr>
    </w:p>
    <w:p w14:paraId="2708FDBA" w14:textId="77777777" w:rsidR="00A43240" w:rsidRDefault="00A43240" w:rsidP="000E184D">
      <w:pPr>
        <w:ind w:firstLine="709"/>
        <w:jc w:val="both"/>
        <w:rPr>
          <w:rFonts w:ascii="Arial" w:hAnsi="Arial" w:cs="Arial"/>
          <w:bCs/>
          <w:color w:val="000000" w:themeColor="text1"/>
          <w:sz w:val="20"/>
          <w:szCs w:val="20"/>
        </w:rPr>
      </w:pPr>
    </w:p>
    <w:p w14:paraId="0F4F722A" w14:textId="77777777" w:rsidR="00A43240" w:rsidRDefault="00A43240" w:rsidP="000E184D">
      <w:pPr>
        <w:ind w:firstLine="709"/>
        <w:jc w:val="both"/>
        <w:rPr>
          <w:rFonts w:ascii="Arial" w:hAnsi="Arial" w:cs="Arial"/>
          <w:bCs/>
          <w:color w:val="000000" w:themeColor="text1"/>
          <w:sz w:val="20"/>
          <w:szCs w:val="20"/>
        </w:rPr>
      </w:pPr>
    </w:p>
    <w:p w14:paraId="00A65F6F" w14:textId="77777777" w:rsidR="00A43240" w:rsidRDefault="00A43240" w:rsidP="000E184D">
      <w:pPr>
        <w:ind w:firstLine="709"/>
        <w:jc w:val="both"/>
        <w:rPr>
          <w:rFonts w:ascii="Arial" w:hAnsi="Arial" w:cs="Arial"/>
          <w:bCs/>
          <w:color w:val="000000" w:themeColor="text1"/>
          <w:sz w:val="20"/>
          <w:szCs w:val="20"/>
        </w:rPr>
      </w:pPr>
    </w:p>
    <w:p w14:paraId="071283B4" w14:textId="77777777" w:rsidR="00A43240" w:rsidRDefault="00A43240" w:rsidP="000E184D">
      <w:pPr>
        <w:ind w:firstLine="709"/>
        <w:jc w:val="both"/>
        <w:rPr>
          <w:rFonts w:ascii="Arial" w:hAnsi="Arial" w:cs="Arial"/>
          <w:bCs/>
          <w:color w:val="000000" w:themeColor="text1"/>
          <w:sz w:val="20"/>
          <w:szCs w:val="20"/>
        </w:rPr>
      </w:pPr>
    </w:p>
    <w:p w14:paraId="4EF11952" w14:textId="77777777" w:rsidR="00A43240" w:rsidRDefault="00A43240" w:rsidP="000E184D">
      <w:pPr>
        <w:ind w:firstLine="709"/>
        <w:jc w:val="both"/>
        <w:rPr>
          <w:rFonts w:ascii="Arial" w:hAnsi="Arial" w:cs="Arial"/>
          <w:bCs/>
          <w:color w:val="000000" w:themeColor="text1"/>
          <w:sz w:val="20"/>
          <w:szCs w:val="20"/>
        </w:rPr>
      </w:pPr>
    </w:p>
    <w:p w14:paraId="4EC49AF9" w14:textId="77777777" w:rsidR="00A43240" w:rsidRDefault="00A43240" w:rsidP="000E184D">
      <w:pPr>
        <w:ind w:firstLine="709"/>
        <w:jc w:val="both"/>
        <w:rPr>
          <w:rFonts w:ascii="Arial" w:hAnsi="Arial" w:cs="Arial"/>
          <w:bCs/>
          <w:color w:val="000000" w:themeColor="text1"/>
          <w:sz w:val="20"/>
          <w:szCs w:val="20"/>
        </w:rPr>
      </w:pPr>
    </w:p>
    <w:p w14:paraId="52576462" w14:textId="77777777" w:rsidR="00A43240" w:rsidRDefault="00A43240" w:rsidP="000E184D">
      <w:pPr>
        <w:ind w:firstLine="709"/>
        <w:jc w:val="both"/>
        <w:rPr>
          <w:rFonts w:ascii="Arial" w:hAnsi="Arial" w:cs="Arial"/>
          <w:bCs/>
          <w:color w:val="000000" w:themeColor="text1"/>
          <w:sz w:val="20"/>
          <w:szCs w:val="20"/>
        </w:rPr>
      </w:pPr>
    </w:p>
    <w:p w14:paraId="5527A438" w14:textId="77777777" w:rsidR="00A43240" w:rsidRDefault="00A43240" w:rsidP="000E184D">
      <w:pPr>
        <w:ind w:firstLine="709"/>
        <w:jc w:val="both"/>
        <w:rPr>
          <w:rFonts w:ascii="Arial" w:hAnsi="Arial" w:cs="Arial"/>
          <w:bCs/>
          <w:color w:val="000000" w:themeColor="text1"/>
          <w:sz w:val="20"/>
          <w:szCs w:val="20"/>
        </w:rPr>
      </w:pPr>
    </w:p>
    <w:p w14:paraId="1441B19D" w14:textId="77777777" w:rsidR="00A43240" w:rsidRDefault="00A43240" w:rsidP="000E184D">
      <w:pPr>
        <w:ind w:firstLine="709"/>
        <w:jc w:val="both"/>
        <w:rPr>
          <w:rFonts w:ascii="Arial" w:hAnsi="Arial" w:cs="Arial"/>
          <w:bCs/>
          <w:color w:val="000000" w:themeColor="text1"/>
          <w:sz w:val="20"/>
          <w:szCs w:val="20"/>
        </w:rPr>
      </w:pPr>
    </w:p>
    <w:p w14:paraId="4E37BD7C" w14:textId="77777777" w:rsidR="00A43240" w:rsidRDefault="00A43240" w:rsidP="000E184D">
      <w:pPr>
        <w:ind w:firstLine="709"/>
        <w:jc w:val="both"/>
        <w:rPr>
          <w:rFonts w:ascii="Arial" w:hAnsi="Arial" w:cs="Arial"/>
          <w:bCs/>
          <w:color w:val="000000" w:themeColor="text1"/>
          <w:sz w:val="20"/>
          <w:szCs w:val="20"/>
        </w:rPr>
      </w:pPr>
    </w:p>
    <w:p w14:paraId="35341A60" w14:textId="77777777" w:rsidR="00A43240" w:rsidRDefault="00A43240" w:rsidP="000E184D">
      <w:pPr>
        <w:ind w:firstLine="709"/>
        <w:jc w:val="both"/>
        <w:rPr>
          <w:rFonts w:ascii="Arial" w:hAnsi="Arial" w:cs="Arial"/>
          <w:bCs/>
          <w:color w:val="000000" w:themeColor="text1"/>
          <w:sz w:val="20"/>
          <w:szCs w:val="20"/>
        </w:rPr>
      </w:pPr>
    </w:p>
    <w:p w14:paraId="22882EB9" w14:textId="77777777" w:rsidR="00A43240" w:rsidRDefault="00A43240" w:rsidP="000E184D">
      <w:pPr>
        <w:ind w:firstLine="709"/>
        <w:jc w:val="both"/>
        <w:rPr>
          <w:rFonts w:ascii="Arial" w:hAnsi="Arial" w:cs="Arial"/>
          <w:bCs/>
          <w:color w:val="000000" w:themeColor="text1"/>
          <w:sz w:val="20"/>
          <w:szCs w:val="20"/>
        </w:rPr>
      </w:pPr>
    </w:p>
    <w:p w14:paraId="747DC5B0" w14:textId="77777777" w:rsidR="00A43240" w:rsidRDefault="00A43240" w:rsidP="000E184D">
      <w:pPr>
        <w:ind w:firstLine="709"/>
        <w:jc w:val="both"/>
        <w:rPr>
          <w:rFonts w:ascii="Arial" w:hAnsi="Arial" w:cs="Arial"/>
          <w:bCs/>
          <w:color w:val="000000" w:themeColor="text1"/>
          <w:sz w:val="20"/>
          <w:szCs w:val="20"/>
        </w:rPr>
      </w:pPr>
    </w:p>
    <w:p w14:paraId="1B891292" w14:textId="77777777" w:rsidR="00A43240" w:rsidRDefault="00A43240" w:rsidP="000E184D">
      <w:pPr>
        <w:ind w:firstLine="709"/>
        <w:jc w:val="both"/>
        <w:rPr>
          <w:rFonts w:ascii="Arial" w:hAnsi="Arial" w:cs="Arial"/>
          <w:bCs/>
          <w:color w:val="000000" w:themeColor="text1"/>
          <w:sz w:val="20"/>
          <w:szCs w:val="20"/>
        </w:rPr>
      </w:pPr>
    </w:p>
    <w:p w14:paraId="59F5C414" w14:textId="77777777" w:rsidR="00A43240" w:rsidRDefault="00A43240" w:rsidP="000E184D">
      <w:pPr>
        <w:ind w:firstLine="709"/>
        <w:jc w:val="both"/>
        <w:rPr>
          <w:rFonts w:ascii="Arial" w:hAnsi="Arial" w:cs="Arial"/>
          <w:bCs/>
          <w:color w:val="000000" w:themeColor="text1"/>
          <w:sz w:val="20"/>
          <w:szCs w:val="20"/>
        </w:rPr>
      </w:pPr>
    </w:p>
    <w:p w14:paraId="1A548F3E" w14:textId="77777777" w:rsidR="00A43240" w:rsidRDefault="00A43240" w:rsidP="000E184D">
      <w:pPr>
        <w:ind w:firstLine="709"/>
        <w:jc w:val="both"/>
        <w:rPr>
          <w:rFonts w:ascii="Arial" w:hAnsi="Arial" w:cs="Arial"/>
          <w:bCs/>
          <w:color w:val="000000" w:themeColor="text1"/>
          <w:sz w:val="20"/>
          <w:szCs w:val="20"/>
        </w:rPr>
      </w:pPr>
    </w:p>
    <w:p w14:paraId="008D207D" w14:textId="77777777" w:rsidR="00A43240" w:rsidRDefault="00A43240" w:rsidP="000E184D">
      <w:pPr>
        <w:ind w:firstLine="709"/>
        <w:jc w:val="both"/>
        <w:rPr>
          <w:rFonts w:ascii="Arial" w:hAnsi="Arial" w:cs="Arial"/>
          <w:bCs/>
          <w:color w:val="000000" w:themeColor="text1"/>
          <w:sz w:val="20"/>
          <w:szCs w:val="20"/>
        </w:rPr>
      </w:pPr>
    </w:p>
    <w:p w14:paraId="1C708DC4" w14:textId="77777777" w:rsidR="00A43240" w:rsidRDefault="00A43240" w:rsidP="000E184D">
      <w:pPr>
        <w:ind w:firstLine="709"/>
        <w:jc w:val="both"/>
        <w:rPr>
          <w:rFonts w:ascii="Arial" w:hAnsi="Arial" w:cs="Arial"/>
          <w:bCs/>
          <w:color w:val="000000" w:themeColor="text1"/>
          <w:sz w:val="20"/>
          <w:szCs w:val="20"/>
        </w:rPr>
      </w:pPr>
    </w:p>
    <w:p w14:paraId="58D23587" w14:textId="77777777" w:rsidR="00A43240" w:rsidRDefault="00A43240" w:rsidP="000E184D">
      <w:pPr>
        <w:ind w:firstLine="709"/>
        <w:jc w:val="both"/>
        <w:rPr>
          <w:rFonts w:ascii="Arial" w:hAnsi="Arial" w:cs="Arial"/>
          <w:bCs/>
          <w:color w:val="000000" w:themeColor="text1"/>
          <w:sz w:val="20"/>
          <w:szCs w:val="20"/>
        </w:rPr>
      </w:pPr>
    </w:p>
    <w:p w14:paraId="58B66C81" w14:textId="77777777" w:rsidR="00A43240" w:rsidRPr="009E2D46" w:rsidRDefault="00A43240" w:rsidP="000E184D">
      <w:pPr>
        <w:ind w:firstLine="709"/>
        <w:jc w:val="both"/>
        <w:rPr>
          <w:rFonts w:ascii="Arial" w:hAnsi="Arial" w:cs="Arial"/>
          <w:bCs/>
          <w:color w:val="000000" w:themeColor="text1"/>
          <w:sz w:val="20"/>
          <w:szCs w:val="20"/>
        </w:rPr>
      </w:pPr>
    </w:p>
    <w:p w14:paraId="6E6B98E3" w14:textId="77777777" w:rsidR="000E184D" w:rsidRPr="009E2D46" w:rsidRDefault="000E184D" w:rsidP="000E184D">
      <w:pPr>
        <w:ind w:firstLine="709"/>
        <w:jc w:val="both"/>
        <w:rPr>
          <w:rFonts w:ascii="Arial" w:hAnsi="Arial" w:cs="Arial"/>
          <w:bCs/>
          <w:color w:val="000000" w:themeColor="text1"/>
          <w:sz w:val="20"/>
          <w:szCs w:val="20"/>
        </w:rPr>
      </w:pPr>
    </w:p>
    <w:p w14:paraId="6F56EE73" w14:textId="77777777" w:rsidR="000E184D" w:rsidRPr="009E2D46" w:rsidRDefault="000E184D" w:rsidP="004947CB">
      <w:pPr>
        <w:ind w:firstLine="708"/>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Gestão Pública Inteligente, Transparente e Participativa.</w:t>
      </w:r>
    </w:p>
    <w:p w14:paraId="7506AE75"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Arrecadação Eficiente, Modernização Tributária e Justiça Fiscal.</w:t>
      </w:r>
    </w:p>
    <w:p w14:paraId="1C5FA1F0"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1BD4292A"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Gestão Fazendária</w:t>
      </w:r>
    </w:p>
    <w:p w14:paraId="353BF3D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1085 – Construção do Espaço de Atendimento ao Contribuinte</w:t>
      </w:r>
    </w:p>
    <w:p w14:paraId="580679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0B6315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34EE9D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356EBF8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74B60AE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06CE66D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374B1A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73C9C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construção do espaço de atendimento ao contribuinte, fortalecendo a gestão fazendária e tributária com foco em eficiência, modernização, transparência e justiça fiscal.</w:t>
      </w:r>
    </w:p>
    <w:p w14:paraId="4B40E1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31EE7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do espaço de atendimento ao contribuinte, consolidando etapas e assegurando benefícios contínuos à população até o final do quadriênio.</w:t>
      </w:r>
    </w:p>
    <w:p w14:paraId="239AFC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BDE9A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construção do espaço de atendimento ao contribuinte e percentual de execução orçamentária.</w:t>
      </w:r>
    </w:p>
    <w:p w14:paraId="75E3AB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A37B2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05D2759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1086 – Aquisição de Veículos para Frota Municipal</w:t>
      </w:r>
    </w:p>
    <w:p w14:paraId="75F671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0A7501A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5CD0F8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66D8854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1B7ED91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6C5AA2A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6C1E474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0A0E5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veículos para frota municipal, fortalecendo a gestão fazendária e tributária com foco em eficiência, modernização, transparência e justiça fiscal.</w:t>
      </w:r>
    </w:p>
    <w:p w14:paraId="179FAB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371E20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veículos para frota municipal, consolidando etapas e assegurando benefícios contínuos à população até o final do quadriênio.</w:t>
      </w:r>
    </w:p>
    <w:p w14:paraId="22F9B5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0B148D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veículos para frota municipal e percentual de execução orçamentária.</w:t>
      </w:r>
    </w:p>
    <w:p w14:paraId="0C438B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651B7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57F59833" w14:textId="3B99ABBD"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2064 – Manutenção</w:t>
      </w:r>
      <w:r w:rsidR="003C43BF">
        <w:rPr>
          <w:rFonts w:ascii="Arial" w:hAnsi="Arial" w:cs="Arial"/>
          <w:color w:val="000000" w:themeColor="text1"/>
          <w:sz w:val="20"/>
          <w:szCs w:val="20"/>
        </w:rPr>
        <w:t>, Reforma ou Construção</w:t>
      </w:r>
      <w:r w:rsidRPr="009E2D46">
        <w:rPr>
          <w:rFonts w:ascii="Arial" w:hAnsi="Arial" w:cs="Arial"/>
          <w:color w:val="000000" w:themeColor="text1"/>
          <w:sz w:val="20"/>
          <w:szCs w:val="20"/>
        </w:rPr>
        <w:t xml:space="preserve"> d</w:t>
      </w:r>
      <w:r w:rsidR="003C43BF">
        <w:rPr>
          <w:rFonts w:ascii="Arial" w:hAnsi="Arial" w:cs="Arial"/>
          <w:color w:val="000000" w:themeColor="text1"/>
          <w:sz w:val="20"/>
          <w:szCs w:val="20"/>
        </w:rPr>
        <w:t>o</w:t>
      </w:r>
      <w:r w:rsidRPr="009E2D46">
        <w:rPr>
          <w:rFonts w:ascii="Arial" w:hAnsi="Arial" w:cs="Arial"/>
          <w:color w:val="000000" w:themeColor="text1"/>
          <w:sz w:val="20"/>
          <w:szCs w:val="20"/>
        </w:rPr>
        <w:t xml:space="preserve"> Terminal Rodoviário</w:t>
      </w:r>
    </w:p>
    <w:p w14:paraId="03DCB5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453326F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66B69A9" w14:textId="00EDECF0"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2026: </w:t>
      </w:r>
      <w:r w:rsidR="003C43BF">
        <w:rPr>
          <w:rFonts w:ascii="Arial" w:hAnsi="Arial" w:cs="Arial"/>
          <w:color w:val="000000" w:themeColor="text1"/>
          <w:sz w:val="20"/>
          <w:szCs w:val="20"/>
          <w:lang w:val="pt-BR"/>
        </w:rPr>
        <w:t>500</w:t>
      </w:r>
      <w:r w:rsidRPr="009E2D46">
        <w:rPr>
          <w:rFonts w:ascii="Arial" w:hAnsi="Arial" w:cs="Arial"/>
          <w:color w:val="000000" w:themeColor="text1"/>
          <w:sz w:val="20"/>
          <w:szCs w:val="20"/>
          <w:lang w:val="pt-BR"/>
        </w:rPr>
        <w:t>.000,00</w:t>
      </w:r>
    </w:p>
    <w:p w14:paraId="71C1699C" w14:textId="3044E183"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2027: </w:t>
      </w:r>
      <w:r w:rsidR="003C43BF">
        <w:rPr>
          <w:rFonts w:ascii="Arial" w:hAnsi="Arial" w:cs="Arial"/>
          <w:color w:val="000000" w:themeColor="text1"/>
          <w:sz w:val="20"/>
          <w:szCs w:val="20"/>
          <w:lang w:val="pt-BR"/>
        </w:rPr>
        <w:t>2.000</w:t>
      </w:r>
      <w:r w:rsidRPr="009E2D46">
        <w:rPr>
          <w:rFonts w:ascii="Arial" w:hAnsi="Arial" w:cs="Arial"/>
          <w:color w:val="000000" w:themeColor="text1"/>
          <w:sz w:val="20"/>
          <w:szCs w:val="20"/>
          <w:lang w:val="pt-BR"/>
        </w:rPr>
        <w:t>.000,00</w:t>
      </w:r>
    </w:p>
    <w:p w14:paraId="23FD711F" w14:textId="161BA4AB"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2028: </w:t>
      </w:r>
      <w:r w:rsidR="003C43BF">
        <w:rPr>
          <w:rFonts w:ascii="Arial" w:hAnsi="Arial" w:cs="Arial"/>
          <w:color w:val="000000" w:themeColor="text1"/>
          <w:sz w:val="20"/>
          <w:szCs w:val="20"/>
          <w:lang w:val="pt-BR"/>
        </w:rPr>
        <w:t>1.500.000</w:t>
      </w:r>
      <w:r w:rsidRPr="009E2D46">
        <w:rPr>
          <w:rFonts w:ascii="Arial" w:hAnsi="Arial" w:cs="Arial"/>
          <w:color w:val="000000" w:themeColor="text1"/>
          <w:sz w:val="20"/>
          <w:szCs w:val="20"/>
          <w:lang w:val="pt-BR"/>
        </w:rPr>
        <w:t>,00</w:t>
      </w:r>
    </w:p>
    <w:p w14:paraId="4CE977DF" w14:textId="37C0A359"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 xml:space="preserve">2029: </w:t>
      </w:r>
      <w:r w:rsidR="003C43BF">
        <w:rPr>
          <w:rFonts w:ascii="Arial" w:hAnsi="Arial" w:cs="Arial"/>
          <w:color w:val="000000" w:themeColor="text1"/>
          <w:sz w:val="20"/>
          <w:szCs w:val="20"/>
          <w:lang w:val="pt-BR"/>
        </w:rPr>
        <w:t>300.000</w:t>
      </w:r>
      <w:r w:rsidRPr="009E2D46">
        <w:rPr>
          <w:rFonts w:ascii="Arial" w:hAnsi="Arial" w:cs="Arial"/>
          <w:color w:val="000000" w:themeColor="text1"/>
          <w:sz w:val="20"/>
          <w:szCs w:val="20"/>
          <w:lang w:val="pt-BR"/>
        </w:rPr>
        <w:t>,00</w:t>
      </w:r>
    </w:p>
    <w:p w14:paraId="33A876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0C510CF" w14:textId="72BDEF9C"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w:t>
      </w:r>
      <w:r w:rsidR="003C43BF" w:rsidRPr="009E2D46">
        <w:rPr>
          <w:rFonts w:ascii="Arial" w:hAnsi="Arial" w:cs="Arial"/>
          <w:color w:val="000000" w:themeColor="text1"/>
          <w:sz w:val="20"/>
          <w:szCs w:val="20"/>
        </w:rPr>
        <w:t>do terminal rodoviário</w:t>
      </w:r>
      <w:r w:rsidRPr="009E2D46">
        <w:rPr>
          <w:rFonts w:ascii="Arial" w:hAnsi="Arial" w:cs="Arial"/>
          <w:color w:val="000000" w:themeColor="text1"/>
          <w:sz w:val="20"/>
          <w:szCs w:val="20"/>
        </w:rPr>
        <w:t>, fortalecendo a gestão fazendária e tributária com foco em eficiência, modernização, transparência e justiça fiscal.</w:t>
      </w:r>
    </w:p>
    <w:p w14:paraId="0322B1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4FB00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 terminal rodoviário, consolidando etapas e assegurando benefícios contínuos à população até o final do quadriênio.</w:t>
      </w:r>
    </w:p>
    <w:p w14:paraId="0C4730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21644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 terminal rodoviário e percentual de execução orçamentária.</w:t>
      </w:r>
    </w:p>
    <w:p w14:paraId="4B3EC8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2A26F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6CA7B34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2067 – Manutenção e Desenvolvimento das Atividades da Secretaria Municipal de Gestão Fazendária</w:t>
      </w:r>
    </w:p>
    <w:p w14:paraId="7894D6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00E759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669EEC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3.600.000,00</w:t>
      </w:r>
    </w:p>
    <w:p w14:paraId="68FA9A6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3.780.000,00</w:t>
      </w:r>
    </w:p>
    <w:p w14:paraId="7101DF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3.969.000,00</w:t>
      </w:r>
    </w:p>
    <w:p w14:paraId="6FF8224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4.167.450,00</w:t>
      </w:r>
    </w:p>
    <w:p w14:paraId="1D48950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48AEC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desenvolvimento das atividades da secretaria municipal de gestão fazendária, fortalecendo a gestão fazendária e tributária com foco em eficiência, modernização, transparência e justiça fiscal.</w:t>
      </w:r>
    </w:p>
    <w:p w14:paraId="60A600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B6F6C3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desenvolvimento das atividades da secretaria municipal de gestão fazendária, consolidando etapas e assegurando benefícios contínuos à população até o final do quadriênio.</w:t>
      </w:r>
    </w:p>
    <w:p w14:paraId="5C989C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5CB18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desenvolvimento das atividades da secretaria municipal de gestão fazendária e percentual de execução orçamentária.</w:t>
      </w:r>
    </w:p>
    <w:p w14:paraId="3B8480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54039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6BE8FF2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2091 – Manutenção do Conselho da Cidade</w:t>
      </w:r>
    </w:p>
    <w:p w14:paraId="6490E6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25E43E5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0391EB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w:t>
      </w:r>
    </w:p>
    <w:p w14:paraId="6A5B733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w:t>
      </w:r>
    </w:p>
    <w:p w14:paraId="516116E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w:t>
      </w:r>
    </w:p>
    <w:p w14:paraId="14B8355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w:t>
      </w:r>
    </w:p>
    <w:p w14:paraId="79E254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ACB82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conselho da cidade, fortalecendo a gestão fazendária e tributária com foco em eficiência, modernização, transparência e justiça fiscal.</w:t>
      </w:r>
    </w:p>
    <w:p w14:paraId="6C4FAA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73CDE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conselho da cidade, consolidando etapas e assegurando benefícios contínuos à população até o final do quadriênio.</w:t>
      </w:r>
    </w:p>
    <w:p w14:paraId="0537F7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F2E3D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conselho da cidade e percentual de execução orçamentária.</w:t>
      </w:r>
    </w:p>
    <w:p w14:paraId="3BF35B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219F3C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38A9F5F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2015 – Aquisição de Equipamentos e Material Permanente</w:t>
      </w:r>
    </w:p>
    <w:p w14:paraId="6B4E6C1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3A965B6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53DEB4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3776FE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80D202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6A9832B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6BDE84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528FE8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material permanente, fortalecendo a gestão fazendária e tributária com foco em eficiência, modernização, transparência e justiça fiscal.</w:t>
      </w:r>
    </w:p>
    <w:p w14:paraId="75D8F5B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F5813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material permanente, consolidando etapas e assegurando benefícios contínuos à população até o final do quadriênio.</w:t>
      </w:r>
    </w:p>
    <w:p w14:paraId="110225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A5CB9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material permanente e percentual de execução orçamentária.</w:t>
      </w:r>
    </w:p>
    <w:p w14:paraId="724B49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D6113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2030F56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2216 – Programa de Modernização Tributária - PMAT</w:t>
      </w:r>
    </w:p>
    <w:p w14:paraId="114385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665512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8A548D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7E92E1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798E53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7F9F55A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1EA621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670E3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programa de modernização tributária - </w:t>
      </w:r>
      <w:proofErr w:type="spellStart"/>
      <w:r w:rsidRPr="009E2D46">
        <w:rPr>
          <w:rFonts w:ascii="Arial" w:hAnsi="Arial" w:cs="Arial"/>
          <w:color w:val="000000" w:themeColor="text1"/>
          <w:sz w:val="20"/>
          <w:szCs w:val="20"/>
        </w:rPr>
        <w:t>pmat</w:t>
      </w:r>
      <w:proofErr w:type="spellEnd"/>
      <w:r w:rsidRPr="009E2D46">
        <w:rPr>
          <w:rFonts w:ascii="Arial" w:hAnsi="Arial" w:cs="Arial"/>
          <w:color w:val="000000" w:themeColor="text1"/>
          <w:sz w:val="20"/>
          <w:szCs w:val="20"/>
        </w:rPr>
        <w:t>, fortalecendo a gestão fazendária e tributária com foco em eficiência, modernização, transparência e justiça fiscal.</w:t>
      </w:r>
    </w:p>
    <w:p w14:paraId="13D2CF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964C8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programa de modernização tributária - </w:t>
      </w:r>
      <w:proofErr w:type="spellStart"/>
      <w:r w:rsidRPr="009E2D46">
        <w:rPr>
          <w:rFonts w:ascii="Arial" w:hAnsi="Arial" w:cs="Arial"/>
          <w:color w:val="000000" w:themeColor="text1"/>
          <w:sz w:val="20"/>
          <w:szCs w:val="20"/>
        </w:rPr>
        <w:t>pmat</w:t>
      </w:r>
      <w:proofErr w:type="spellEnd"/>
      <w:r w:rsidRPr="009E2D46">
        <w:rPr>
          <w:rFonts w:ascii="Arial" w:hAnsi="Arial" w:cs="Arial"/>
          <w:color w:val="000000" w:themeColor="text1"/>
          <w:sz w:val="20"/>
          <w:szCs w:val="20"/>
        </w:rPr>
        <w:t>, consolidando etapas e assegurando benefícios contínuos à população até o final do quadriênio.</w:t>
      </w:r>
    </w:p>
    <w:p w14:paraId="4A5D53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961EE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programa de modernização tributária - </w:t>
      </w:r>
      <w:proofErr w:type="spellStart"/>
      <w:r w:rsidRPr="009E2D46">
        <w:rPr>
          <w:rFonts w:ascii="Arial" w:hAnsi="Arial" w:cs="Arial"/>
          <w:color w:val="000000" w:themeColor="text1"/>
          <w:sz w:val="20"/>
          <w:szCs w:val="20"/>
        </w:rPr>
        <w:t>pmat</w:t>
      </w:r>
      <w:proofErr w:type="spellEnd"/>
      <w:r w:rsidRPr="009E2D46">
        <w:rPr>
          <w:rFonts w:ascii="Arial" w:hAnsi="Arial" w:cs="Arial"/>
          <w:color w:val="000000" w:themeColor="text1"/>
          <w:sz w:val="20"/>
          <w:szCs w:val="20"/>
        </w:rPr>
        <w:t xml:space="preserve"> e percentual de execução orçamentária.</w:t>
      </w:r>
    </w:p>
    <w:p w14:paraId="3D1894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30E83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0EC86CF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2217 – Qualificação e Capacitação de Servidores da Área Tributária</w:t>
      </w:r>
    </w:p>
    <w:p w14:paraId="3A09F9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2BA286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4FDE07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6A99081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0BD8A33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10FB342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100D741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F2B9D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qualificação e capacitação de servidores da área tributária, fortalecendo a gestão fazendária e tributária com foco em eficiência, modernização, transparência e justiça fiscal.</w:t>
      </w:r>
    </w:p>
    <w:p w14:paraId="7735D2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6D452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qualificação e capacitação de servidores da área tributária, consolidando etapas e assegurando benefícios contínuos à população até o final do quadriênio.</w:t>
      </w:r>
    </w:p>
    <w:p w14:paraId="7A7605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CD03D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qualificação e capacitação de servidores da área tributária e percentual de execução orçamentária.</w:t>
      </w:r>
    </w:p>
    <w:p w14:paraId="7BCCD2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BAE61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Quantidade de processos / % de execução orçamentária.</w:t>
      </w:r>
    </w:p>
    <w:p w14:paraId="6BD486B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2218 – Promoção da Regularização Fundiária Urbana</w:t>
      </w:r>
    </w:p>
    <w:p w14:paraId="534137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080A8A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77EE48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w:t>
      </w:r>
    </w:p>
    <w:p w14:paraId="7A1111F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w:t>
      </w:r>
    </w:p>
    <w:p w14:paraId="7BEBEAA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w:t>
      </w:r>
    </w:p>
    <w:p w14:paraId="2496F1E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w:t>
      </w:r>
    </w:p>
    <w:p w14:paraId="4DCAD2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8FC6E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promoção da regularização fundiária urbana, fortalecendo a gestão fazendária e tributária com foco em eficiência, modernização, transparência e justiça fiscal.</w:t>
      </w:r>
    </w:p>
    <w:p w14:paraId="073360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907FB9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da regularização fundiária urbana, consolidando etapas e assegurando benefícios contínuos à população até o final do quadriênio.</w:t>
      </w:r>
    </w:p>
    <w:p w14:paraId="224C75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A4D23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da regularização fundiária urbana e percentual de execução orçamentária.</w:t>
      </w:r>
    </w:p>
    <w:p w14:paraId="2C4B87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8A9B4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517348C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2099 – Manutenção das Atividades do Departamento Municipal de Trânsito</w:t>
      </w:r>
    </w:p>
    <w:p w14:paraId="4EBC71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2E491F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63F5C9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600.000,00</w:t>
      </w:r>
    </w:p>
    <w:p w14:paraId="07D0F8D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630.000,00</w:t>
      </w:r>
    </w:p>
    <w:p w14:paraId="76E7D32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661.500,00</w:t>
      </w:r>
    </w:p>
    <w:p w14:paraId="369B969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694.575,00</w:t>
      </w:r>
    </w:p>
    <w:p w14:paraId="09EC23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30787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do departamento municipal de trânsito, fortalecendo a gestão fazendária e tributária com foco em eficiência, modernização, transparência e justiça fiscal.</w:t>
      </w:r>
    </w:p>
    <w:p w14:paraId="12D98A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EA1A4C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do departamento municipal de trânsito, consolidando etapas e assegurando benefícios contínuos à população até o final do quadriênio.</w:t>
      </w:r>
    </w:p>
    <w:p w14:paraId="5A3B9D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C1B88A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do departamento municipal de trânsito e percentual de execução orçamentária.</w:t>
      </w:r>
    </w:p>
    <w:p w14:paraId="075539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B7D09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36DB44F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2221 – Manutenção do Fundo Municipal de Trânsito</w:t>
      </w:r>
    </w:p>
    <w:p w14:paraId="14F177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0E8D8C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748581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250.000,00</w:t>
      </w:r>
    </w:p>
    <w:p w14:paraId="5D695DB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w:t>
      </w:r>
    </w:p>
    <w:p w14:paraId="2E3C7DF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w:t>
      </w:r>
    </w:p>
    <w:p w14:paraId="61B9095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w:t>
      </w:r>
    </w:p>
    <w:p w14:paraId="12A8AA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6B9CCE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fundo municipal de trânsito, fortalecendo a gestão fazendária e tributária com foco em eficiência, modernização, transparência e justiça fiscal.</w:t>
      </w:r>
    </w:p>
    <w:p w14:paraId="79B7B6C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7EC55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fundo municipal de trânsito, consolidando etapas e assegurando benefícios contínuos à população até o final do quadriênio.</w:t>
      </w:r>
    </w:p>
    <w:p w14:paraId="6098DB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32B98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do fundo municipal de trânsito e percentual de execução orçamentária.</w:t>
      </w:r>
    </w:p>
    <w:p w14:paraId="1A75E1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7511CF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3DD203D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2222 – Ampliação e Manutenção do Sistema de Fiscalização de Trânsito</w:t>
      </w:r>
    </w:p>
    <w:p w14:paraId="3CE9C7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6FA165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DB8E0B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5890C15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4455F4A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30989B6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698E1F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C5D1D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ampliação e manutenção do sistema de fiscalização de trânsito, fortalecendo a gestão fazendária e tributária com foco em eficiência, modernização, transparência e justiça fiscal.</w:t>
      </w:r>
    </w:p>
    <w:p w14:paraId="6B5474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2130E3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ampliação e manutenção do sistema de fiscalização de trânsito, consolidando etapas e assegurando benefícios contínuos à população até o final do quadriênio.</w:t>
      </w:r>
    </w:p>
    <w:p w14:paraId="5015DB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18737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ampliação e manutenção do sistema de fiscalização de trânsito e percentual de execução orçamentária.</w:t>
      </w:r>
    </w:p>
    <w:p w14:paraId="6B70B7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E4625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442BD0F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2223 – Manutenção da Sinalização Horizontal, Vertical e Semafórica</w:t>
      </w:r>
    </w:p>
    <w:p w14:paraId="5FFBA7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545CC1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56EF54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0CC407F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5771AB6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3EC8614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2848039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DBE46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 sinalização horizontal, vertical e semafórica, fortalecendo a gestão fazendária e tributária com foco em eficiência, modernização, transparência e justiça fiscal.</w:t>
      </w:r>
    </w:p>
    <w:p w14:paraId="37A22D2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3AC11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 sinalização horizontal, vertical e semafórica, consolidando etapas e assegurando benefícios contínuos à população até o final do quadriênio.</w:t>
      </w:r>
    </w:p>
    <w:p w14:paraId="5B2498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5FB38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 sinalização horizontal, vertical e semafórica e percentual de execução orçamentária.</w:t>
      </w:r>
    </w:p>
    <w:p w14:paraId="31B528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DE847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Quantidade de processos / % de execução orçamentária.</w:t>
      </w:r>
    </w:p>
    <w:p w14:paraId="230DE03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2224 – Campanha Educativa e Informativa para o Trânsito</w:t>
      </w:r>
    </w:p>
    <w:p w14:paraId="665F585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Gestão Fazendária</w:t>
      </w:r>
    </w:p>
    <w:p w14:paraId="72CD3B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667F0A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24.000,00</w:t>
      </w:r>
    </w:p>
    <w:p w14:paraId="1C890D9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w:t>
      </w:r>
    </w:p>
    <w:p w14:paraId="50DC280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w:t>
      </w:r>
    </w:p>
    <w:p w14:paraId="28F8BF9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w:t>
      </w:r>
    </w:p>
    <w:p w14:paraId="69DB6B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1A7F3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campanha educativa e informativa para o trânsito, fortalecendo a gestão fazendária e tributária com foco em eficiência, modernização, transparência e justiça fiscal.</w:t>
      </w:r>
    </w:p>
    <w:p w14:paraId="432D8F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5DFCE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campanha educativa e informativa para o trânsito, consolidando etapas e assegurando benefícios contínuos à população até o final do quadriênio.</w:t>
      </w:r>
    </w:p>
    <w:p w14:paraId="36096C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28D174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campanha educativa e informativa para o trânsito e percentual de execução orçamentária.</w:t>
      </w:r>
    </w:p>
    <w:p w14:paraId="19C1B2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6D9EC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processos / % de execução orçamentária.</w:t>
      </w:r>
    </w:p>
    <w:p w14:paraId="3A1E51E1" w14:textId="77777777" w:rsidR="004947CB" w:rsidRPr="009E2D46" w:rsidRDefault="004947CB" w:rsidP="00A43240">
      <w:pPr>
        <w:jc w:val="both"/>
        <w:rPr>
          <w:rFonts w:ascii="Arial" w:hAnsi="Arial" w:cs="Arial"/>
          <w:bCs/>
          <w:color w:val="000000" w:themeColor="text1"/>
          <w:sz w:val="20"/>
          <w:szCs w:val="20"/>
        </w:rPr>
      </w:pPr>
    </w:p>
    <w:p w14:paraId="23016B86" w14:textId="77777777" w:rsidR="000E184D" w:rsidRPr="009E2D46" w:rsidRDefault="000E184D" w:rsidP="000E184D">
      <w:pPr>
        <w:ind w:firstLine="709"/>
        <w:jc w:val="both"/>
        <w:rPr>
          <w:rFonts w:ascii="Arial" w:hAnsi="Arial" w:cs="Arial"/>
          <w:bCs/>
          <w:color w:val="000000" w:themeColor="text1"/>
          <w:sz w:val="20"/>
          <w:szCs w:val="20"/>
        </w:rPr>
      </w:pPr>
    </w:p>
    <w:p w14:paraId="0886CA73"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Gestão Pública Inteligente, Transparente e Participativa.</w:t>
      </w:r>
    </w:p>
    <w:p w14:paraId="36115E4B"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Gestão Financeira e Orçamentária.</w:t>
      </w:r>
    </w:p>
    <w:p w14:paraId="535B25C8"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6AC54EE2"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Finanças</w:t>
      </w:r>
    </w:p>
    <w:p w14:paraId="2E701D2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1006 – Aquisição de Equipamentos e Mobiliário</w:t>
      </w:r>
    </w:p>
    <w:p w14:paraId="1E1B2D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Finanças</w:t>
      </w:r>
    </w:p>
    <w:p w14:paraId="13BF63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068627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F966F5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93AE72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23C1942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545CD0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7BA19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mobiliário, fortalecendo a gestão fiscal responsável e a eficiência administrativa com foco em equilíbrio e sustentabilidade financeira.</w:t>
      </w:r>
    </w:p>
    <w:p w14:paraId="09825F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9A459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mobiliário, garantindo continuidade e resultados consistentes até o final do quadriênio.</w:t>
      </w:r>
    </w:p>
    <w:p w14:paraId="611AE5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FE69B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mobiliário e percentual de execução orçamentária.</w:t>
      </w:r>
    </w:p>
    <w:p w14:paraId="2CE5D9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8D203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BD7AA1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2073 – Manutenção das Atividades da Secretaria de Finanças</w:t>
      </w:r>
    </w:p>
    <w:p w14:paraId="1BA489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Finanças</w:t>
      </w:r>
    </w:p>
    <w:p w14:paraId="124CEA1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BBD8B1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2.500.000,00</w:t>
      </w:r>
    </w:p>
    <w:p w14:paraId="218E9CB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2.625.000,00</w:t>
      </w:r>
    </w:p>
    <w:p w14:paraId="771E253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2.756.250,00</w:t>
      </w:r>
    </w:p>
    <w:p w14:paraId="5A8787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2.894.062,50</w:t>
      </w:r>
    </w:p>
    <w:p w14:paraId="1C633A9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5CB6C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secretaria de finanças, fortalecendo a gestão fiscal responsável e a eficiência administrativa com foco em equilíbrio e sustentabilidade financeira.</w:t>
      </w:r>
    </w:p>
    <w:p w14:paraId="07FEF29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AAD803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secretaria de finanças, garantindo continuidade e resultados consistentes até o final do quadriênio.</w:t>
      </w:r>
    </w:p>
    <w:p w14:paraId="4D1BC2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D0FD4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secretaria de finanças e percentual de execução orçamentária.</w:t>
      </w:r>
    </w:p>
    <w:p w14:paraId="23583D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B3BE2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136AD07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2146 – Valorização e Qualificação de Recursos Humanos</w:t>
      </w:r>
    </w:p>
    <w:p w14:paraId="03CBF6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Finanças</w:t>
      </w:r>
    </w:p>
    <w:p w14:paraId="42B544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F1CB82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w:t>
      </w:r>
    </w:p>
    <w:p w14:paraId="4BD2521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w:t>
      </w:r>
    </w:p>
    <w:p w14:paraId="5EA3271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w:t>
      </w:r>
    </w:p>
    <w:p w14:paraId="341FCA8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w:t>
      </w:r>
    </w:p>
    <w:p w14:paraId="42A8FB0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7B303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valorização e qualificação de recursos humanos, fortalecendo a gestão fiscal responsável e a eficiência administrativa com foco em equilíbrio e sustentabilidade financeira.</w:t>
      </w:r>
    </w:p>
    <w:p w14:paraId="599C01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0E13E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valorização e qualificação de recursos humanos, garantindo continuidade e resultados consistentes até o final do quadriênio.</w:t>
      </w:r>
    </w:p>
    <w:p w14:paraId="6C34A6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ADAF7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valorização e qualificação de recursos humanos e percentual de execução orçamentária.</w:t>
      </w:r>
    </w:p>
    <w:p w14:paraId="7D6485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451F9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7EDD2A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 – Amortização da Dívida Contratada</w:t>
      </w:r>
    </w:p>
    <w:p w14:paraId="69B693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Finanças</w:t>
      </w:r>
    </w:p>
    <w:p w14:paraId="1C40B3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93C997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2.400.000,00</w:t>
      </w:r>
    </w:p>
    <w:p w14:paraId="24D8B72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2.520.000,00</w:t>
      </w:r>
    </w:p>
    <w:p w14:paraId="28F771A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2.646.000,00</w:t>
      </w:r>
    </w:p>
    <w:p w14:paraId="37CF80F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2.778.300,00</w:t>
      </w:r>
    </w:p>
    <w:p w14:paraId="2E9241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BDFA6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amortização da dívida contratada, fortalecendo a gestão fiscal responsável e a eficiência administrativa com foco em equilíbrio e sustentabilidade financeira.</w:t>
      </w:r>
    </w:p>
    <w:p w14:paraId="0DFE79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6817E2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amortização da dívida contratada, garantindo continuidade e resultados consistentes até o final do quadriênio.</w:t>
      </w:r>
    </w:p>
    <w:p w14:paraId="60D19AE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4313A3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amortização da dívida contratada e percentual de execução orçamentária.</w:t>
      </w:r>
    </w:p>
    <w:p w14:paraId="4F92E1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0DC8C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7F4707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 – Contribuição ao PASEP</w:t>
      </w:r>
    </w:p>
    <w:p w14:paraId="378C28A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Finanças</w:t>
      </w:r>
    </w:p>
    <w:p w14:paraId="16FF6B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FC529E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1.200.000,00</w:t>
      </w:r>
    </w:p>
    <w:p w14:paraId="29E4E86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1.260.000,00</w:t>
      </w:r>
    </w:p>
    <w:p w14:paraId="4DB438F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1.323.000,00</w:t>
      </w:r>
    </w:p>
    <w:p w14:paraId="15FB3AF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1.389.150,00</w:t>
      </w:r>
    </w:p>
    <w:p w14:paraId="621310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06C930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fortalecendo a gestão fiscal responsável e a eficiência administrativa com foco em equilíbrio e sustentabilidade financeira.</w:t>
      </w:r>
    </w:p>
    <w:p w14:paraId="30516A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E7F075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garantindo continuidade e resultados consistentes até o final do quadriênio.</w:t>
      </w:r>
    </w:p>
    <w:p w14:paraId="2A48A1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F71BE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atividades relacionadas a contribuição ao </w:t>
      </w:r>
      <w:proofErr w:type="spellStart"/>
      <w:r w:rsidRPr="009E2D46">
        <w:rPr>
          <w:rFonts w:ascii="Arial" w:hAnsi="Arial" w:cs="Arial"/>
          <w:color w:val="000000" w:themeColor="text1"/>
          <w:sz w:val="20"/>
          <w:szCs w:val="20"/>
        </w:rPr>
        <w:t>pasep</w:t>
      </w:r>
      <w:proofErr w:type="spellEnd"/>
      <w:r w:rsidRPr="009E2D46">
        <w:rPr>
          <w:rFonts w:ascii="Arial" w:hAnsi="Arial" w:cs="Arial"/>
          <w:color w:val="000000" w:themeColor="text1"/>
          <w:sz w:val="20"/>
          <w:szCs w:val="20"/>
        </w:rPr>
        <w:t xml:space="preserve"> e percentual de execução orçamentária.</w:t>
      </w:r>
    </w:p>
    <w:p w14:paraId="09A261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57389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C7CF3A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3 – Juros e Encargos da Dívida</w:t>
      </w:r>
    </w:p>
    <w:p w14:paraId="509CE82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Finanças</w:t>
      </w:r>
    </w:p>
    <w:p w14:paraId="2E82CB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AC200D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FA70A7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648CF8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224DF0D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231C510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05E32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juros e encargos da dívida, fortalecendo a gestão fiscal responsável e a eficiência administrativa com foco em equilíbrio e sustentabilidade financeira.</w:t>
      </w:r>
    </w:p>
    <w:p w14:paraId="08BF27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85759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juros e encargos da dívida, garantindo continuidade e resultados consistentes até o final do quadriênio.</w:t>
      </w:r>
    </w:p>
    <w:p w14:paraId="3A0EC7F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41979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juros e encargos da dívida e percentual de execução orçamentária.</w:t>
      </w:r>
    </w:p>
    <w:p w14:paraId="4063E8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3D398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78D7D9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91 – Cumprimento de Sentenças Judiciais Transitadas em Julgado (Precatórios)</w:t>
      </w:r>
    </w:p>
    <w:p w14:paraId="0A184B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Finanças</w:t>
      </w:r>
    </w:p>
    <w:p w14:paraId="611142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E2E162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500.000,00</w:t>
      </w:r>
    </w:p>
    <w:p w14:paraId="7915C09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525.000,00</w:t>
      </w:r>
    </w:p>
    <w:p w14:paraId="528A77F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551.250,00</w:t>
      </w:r>
    </w:p>
    <w:p w14:paraId="2529E6A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578.812,50</w:t>
      </w:r>
    </w:p>
    <w:p w14:paraId="538147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19020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cumprimento de sentenças judiciais transitadas em julgado (precatórios), fortalecendo a gestão fiscal responsável e a eficiência administrativa com foco em equilíbrio e sustentabilidade financeira.</w:t>
      </w:r>
    </w:p>
    <w:p w14:paraId="314854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ECDA4A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cumprimento de sentenças judiciais transitadas em julgado (precatórios), garantindo continuidade e resultados consistentes até o final do quadriênio.</w:t>
      </w:r>
    </w:p>
    <w:p w14:paraId="7231A4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58F37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cumprimento de sentenças judiciais transitadas em julgado (precatórios) e percentual de execução orçamentária.</w:t>
      </w:r>
    </w:p>
    <w:p w14:paraId="1247D1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84FD0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58F3D11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92 – Cumprimento de Sentenças Judiciais Transitadas em Julgado (RPV)</w:t>
      </w:r>
    </w:p>
    <w:p w14:paraId="1CA9CD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Finanças</w:t>
      </w:r>
    </w:p>
    <w:p w14:paraId="3945448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16232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1F355B7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5D028BD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45BCA0D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7073F0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AD51A1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cumprimento de sentenças judiciais transitadas em julgado (</w:t>
      </w:r>
      <w:proofErr w:type="spellStart"/>
      <w:r w:rsidRPr="009E2D46">
        <w:rPr>
          <w:rFonts w:ascii="Arial" w:hAnsi="Arial" w:cs="Arial"/>
          <w:color w:val="000000" w:themeColor="text1"/>
          <w:sz w:val="20"/>
          <w:szCs w:val="20"/>
        </w:rPr>
        <w:t>rpv</w:t>
      </w:r>
      <w:proofErr w:type="spellEnd"/>
      <w:r w:rsidRPr="009E2D46">
        <w:rPr>
          <w:rFonts w:ascii="Arial" w:hAnsi="Arial" w:cs="Arial"/>
          <w:color w:val="000000" w:themeColor="text1"/>
          <w:sz w:val="20"/>
          <w:szCs w:val="20"/>
        </w:rPr>
        <w:t>), fortalecendo a gestão fiscal responsável e a eficiência administrativa com foco em equilíbrio e sustentabilidade financeira.</w:t>
      </w:r>
    </w:p>
    <w:p w14:paraId="4C5710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31408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cumprimento de sentenças judiciais transitadas em julgado (</w:t>
      </w:r>
      <w:proofErr w:type="spellStart"/>
      <w:r w:rsidRPr="009E2D46">
        <w:rPr>
          <w:rFonts w:ascii="Arial" w:hAnsi="Arial" w:cs="Arial"/>
          <w:color w:val="000000" w:themeColor="text1"/>
          <w:sz w:val="20"/>
          <w:szCs w:val="20"/>
        </w:rPr>
        <w:t>rpv</w:t>
      </w:r>
      <w:proofErr w:type="spellEnd"/>
      <w:r w:rsidRPr="009E2D46">
        <w:rPr>
          <w:rFonts w:ascii="Arial" w:hAnsi="Arial" w:cs="Arial"/>
          <w:color w:val="000000" w:themeColor="text1"/>
          <w:sz w:val="20"/>
          <w:szCs w:val="20"/>
        </w:rPr>
        <w:t>), garantindo continuidade e resultados consistentes até o final do quadriênio.</w:t>
      </w:r>
    </w:p>
    <w:p w14:paraId="729150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BCAC0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cumprimento de sentenças judiciais transitadas em julgado (</w:t>
      </w:r>
      <w:proofErr w:type="spellStart"/>
      <w:r w:rsidRPr="009E2D46">
        <w:rPr>
          <w:rFonts w:ascii="Arial" w:hAnsi="Arial" w:cs="Arial"/>
          <w:color w:val="000000" w:themeColor="text1"/>
          <w:sz w:val="20"/>
          <w:szCs w:val="20"/>
        </w:rPr>
        <w:t>rpv</w:t>
      </w:r>
      <w:proofErr w:type="spellEnd"/>
      <w:r w:rsidRPr="009E2D46">
        <w:rPr>
          <w:rFonts w:ascii="Arial" w:hAnsi="Arial" w:cs="Arial"/>
          <w:color w:val="000000" w:themeColor="text1"/>
          <w:sz w:val="20"/>
          <w:szCs w:val="20"/>
        </w:rPr>
        <w:t>) e percentual de execução orçamentária.</w:t>
      </w:r>
    </w:p>
    <w:p w14:paraId="3C4411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A54AC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D7B641B" w14:textId="77777777" w:rsidR="000E184D" w:rsidRPr="009E2D46" w:rsidRDefault="000E184D" w:rsidP="000E184D">
      <w:pPr>
        <w:ind w:firstLine="709"/>
        <w:jc w:val="both"/>
        <w:rPr>
          <w:rFonts w:ascii="Arial" w:hAnsi="Arial" w:cs="Arial"/>
          <w:bCs/>
          <w:color w:val="000000" w:themeColor="text1"/>
          <w:sz w:val="20"/>
          <w:szCs w:val="20"/>
        </w:rPr>
      </w:pPr>
    </w:p>
    <w:p w14:paraId="41BC2F62" w14:textId="77777777" w:rsidR="000E184D" w:rsidRPr="009E2D46" w:rsidRDefault="000E184D" w:rsidP="000E184D">
      <w:pPr>
        <w:ind w:firstLine="709"/>
        <w:jc w:val="both"/>
        <w:rPr>
          <w:rFonts w:ascii="Arial" w:hAnsi="Arial" w:cs="Arial"/>
          <w:bCs/>
          <w:color w:val="000000" w:themeColor="text1"/>
          <w:sz w:val="20"/>
          <w:szCs w:val="20"/>
        </w:rPr>
      </w:pPr>
    </w:p>
    <w:p w14:paraId="6B7298B1" w14:textId="77777777" w:rsidR="000E184D" w:rsidRDefault="000E184D" w:rsidP="000E184D">
      <w:pPr>
        <w:ind w:firstLine="709"/>
        <w:jc w:val="both"/>
        <w:rPr>
          <w:rFonts w:ascii="Arial" w:hAnsi="Arial" w:cs="Arial"/>
          <w:bCs/>
          <w:color w:val="000000" w:themeColor="text1"/>
          <w:sz w:val="20"/>
          <w:szCs w:val="20"/>
        </w:rPr>
      </w:pPr>
    </w:p>
    <w:p w14:paraId="58C0B355" w14:textId="77777777" w:rsidR="004947CB" w:rsidRDefault="004947CB" w:rsidP="000E184D">
      <w:pPr>
        <w:ind w:firstLine="709"/>
        <w:jc w:val="both"/>
        <w:rPr>
          <w:rFonts w:ascii="Arial" w:hAnsi="Arial" w:cs="Arial"/>
          <w:bCs/>
          <w:color w:val="000000" w:themeColor="text1"/>
          <w:sz w:val="20"/>
          <w:szCs w:val="20"/>
        </w:rPr>
      </w:pPr>
    </w:p>
    <w:p w14:paraId="3FE0B0E1" w14:textId="77777777" w:rsidR="004947CB" w:rsidRDefault="004947CB" w:rsidP="000E184D">
      <w:pPr>
        <w:ind w:firstLine="709"/>
        <w:jc w:val="both"/>
        <w:rPr>
          <w:rFonts w:ascii="Arial" w:hAnsi="Arial" w:cs="Arial"/>
          <w:bCs/>
          <w:color w:val="000000" w:themeColor="text1"/>
          <w:sz w:val="20"/>
          <w:szCs w:val="20"/>
        </w:rPr>
      </w:pPr>
    </w:p>
    <w:p w14:paraId="3CABEAEC" w14:textId="77777777" w:rsidR="004947CB" w:rsidRDefault="004947CB" w:rsidP="000E184D">
      <w:pPr>
        <w:ind w:firstLine="709"/>
        <w:jc w:val="both"/>
        <w:rPr>
          <w:rFonts w:ascii="Arial" w:hAnsi="Arial" w:cs="Arial"/>
          <w:bCs/>
          <w:color w:val="000000" w:themeColor="text1"/>
          <w:sz w:val="20"/>
          <w:szCs w:val="20"/>
        </w:rPr>
      </w:pPr>
    </w:p>
    <w:p w14:paraId="48AA4CC8" w14:textId="77777777" w:rsidR="004947CB" w:rsidRDefault="004947CB" w:rsidP="000E184D">
      <w:pPr>
        <w:ind w:firstLine="709"/>
        <w:jc w:val="both"/>
        <w:rPr>
          <w:rFonts w:ascii="Arial" w:hAnsi="Arial" w:cs="Arial"/>
          <w:bCs/>
          <w:color w:val="000000" w:themeColor="text1"/>
          <w:sz w:val="20"/>
          <w:szCs w:val="20"/>
        </w:rPr>
      </w:pPr>
    </w:p>
    <w:p w14:paraId="502D5580" w14:textId="77777777" w:rsidR="004947CB" w:rsidRDefault="004947CB" w:rsidP="000E184D">
      <w:pPr>
        <w:ind w:firstLine="709"/>
        <w:jc w:val="both"/>
        <w:rPr>
          <w:rFonts w:ascii="Arial" w:hAnsi="Arial" w:cs="Arial"/>
          <w:bCs/>
          <w:color w:val="000000" w:themeColor="text1"/>
          <w:sz w:val="20"/>
          <w:szCs w:val="20"/>
        </w:rPr>
      </w:pPr>
    </w:p>
    <w:p w14:paraId="0BA1D32A" w14:textId="77777777" w:rsidR="004947CB" w:rsidRDefault="004947CB" w:rsidP="000E184D">
      <w:pPr>
        <w:ind w:firstLine="709"/>
        <w:jc w:val="both"/>
        <w:rPr>
          <w:rFonts w:ascii="Arial" w:hAnsi="Arial" w:cs="Arial"/>
          <w:bCs/>
          <w:color w:val="000000" w:themeColor="text1"/>
          <w:sz w:val="20"/>
          <w:szCs w:val="20"/>
        </w:rPr>
      </w:pPr>
    </w:p>
    <w:p w14:paraId="48B604B2" w14:textId="77777777" w:rsidR="004947CB" w:rsidRPr="009E2D46" w:rsidRDefault="004947CB" w:rsidP="000E184D">
      <w:pPr>
        <w:ind w:firstLine="709"/>
        <w:jc w:val="both"/>
        <w:rPr>
          <w:rFonts w:ascii="Arial" w:hAnsi="Arial" w:cs="Arial"/>
          <w:bCs/>
          <w:color w:val="000000" w:themeColor="text1"/>
          <w:sz w:val="20"/>
          <w:szCs w:val="20"/>
        </w:rPr>
      </w:pPr>
    </w:p>
    <w:p w14:paraId="2658B331"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lastRenderedPageBreak/>
        <w:t>EIXO ESTRATÉGICO: Gestão Pública Inteligente, Transparente e Participativa.</w:t>
      </w:r>
    </w:p>
    <w:p w14:paraId="33DF2010"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Comunicação Pública Transparente e Participativa.</w:t>
      </w:r>
    </w:p>
    <w:p w14:paraId="11DDE7AC"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090D6D81"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Comunicação</w:t>
      </w:r>
    </w:p>
    <w:p w14:paraId="632EB44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1092 – Aquisição de Equipamentos e Material Permanente</w:t>
      </w:r>
    </w:p>
    <w:p w14:paraId="11C797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Comunicação</w:t>
      </w:r>
    </w:p>
    <w:p w14:paraId="310E1B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5429D9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w:t>
      </w:r>
    </w:p>
    <w:p w14:paraId="67A4E01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w:t>
      </w:r>
    </w:p>
    <w:p w14:paraId="3B3555E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w:t>
      </w:r>
    </w:p>
    <w:p w14:paraId="082C60D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w:t>
      </w:r>
    </w:p>
    <w:p w14:paraId="298B28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A8DBE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material permanente, fortalecendo a comunicação pública com foco em transparência, eficiência e aproximação com a população.</w:t>
      </w:r>
    </w:p>
    <w:p w14:paraId="0AE4D8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85003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material permanente, garantindo continuidade e resultados consistentes até o final do quadriênio.</w:t>
      </w:r>
    </w:p>
    <w:p w14:paraId="0092C7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9F094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material permanente e percentual de execução orçamentária.</w:t>
      </w:r>
    </w:p>
    <w:p w14:paraId="3D6E28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61F00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E73167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2291 – Manutenção e Desenvolvimento das Atividades da Secretaria de Comunicação</w:t>
      </w:r>
    </w:p>
    <w:p w14:paraId="10314D3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Comunicação</w:t>
      </w:r>
    </w:p>
    <w:p w14:paraId="4E6CE2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23EAFD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1.200.000,00</w:t>
      </w:r>
    </w:p>
    <w:p w14:paraId="79ECF99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1.260.000,00</w:t>
      </w:r>
    </w:p>
    <w:p w14:paraId="1330D77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1.323.000,00</w:t>
      </w:r>
    </w:p>
    <w:p w14:paraId="53C6215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1.389.150,00</w:t>
      </w:r>
    </w:p>
    <w:p w14:paraId="72F989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A1AFD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desenvolvimento das atividades da secretaria de comunicação, fortalecendo a comunicação pública com foco em transparência, eficiência e aproximação com a população.</w:t>
      </w:r>
    </w:p>
    <w:p w14:paraId="2871B56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D48D2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desenvolvimento das atividades da secretaria de comunicação, garantindo continuidade e resultados consistentes até o final do quadriênio.</w:t>
      </w:r>
    </w:p>
    <w:p w14:paraId="5DB818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A8758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e desenvolvimento das atividades da secretaria de comunicação e percentual de execução orçamentária.</w:t>
      </w:r>
    </w:p>
    <w:p w14:paraId="3555F7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E01CC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5FC90D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2292 – Serviços de Infraestrutura e Logística de Eventos em Geral</w:t>
      </w:r>
    </w:p>
    <w:p w14:paraId="254E5F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Comunicação</w:t>
      </w:r>
    </w:p>
    <w:p w14:paraId="4AA71D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822345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233E22A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2027: 315.000,00</w:t>
      </w:r>
    </w:p>
    <w:p w14:paraId="21C52E7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2494B9D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78A942F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07A04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serviços de infraestrutura e logística de eventos em geral, fortalecendo a comunicação pública com foco em transparência, eficiência e aproximação com a população.</w:t>
      </w:r>
    </w:p>
    <w:p w14:paraId="34059A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5FC8E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serviços de infraestrutura e logística de eventos em geral, garantindo continuidade e resultados consistentes até o final do quadriênio.</w:t>
      </w:r>
    </w:p>
    <w:p w14:paraId="54FC55D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F7675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serviços de infraestrutura e logística de eventos em geral e percentual de execução orçamentária.</w:t>
      </w:r>
    </w:p>
    <w:p w14:paraId="2E8DFD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852C2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9EF9C0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2036 – Encargos com Publicidade e Propaganda Institucional</w:t>
      </w:r>
    </w:p>
    <w:p w14:paraId="384179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Comunicação</w:t>
      </w:r>
    </w:p>
    <w:p w14:paraId="42CDF6F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28906C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0DD5C2F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5CA5E3F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63281B5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14AE3F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BCB1D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encargos com publicidade e propaganda institucional, fortalecendo a comunicação pública com foco em transparência, eficiência e aproximação com a população.</w:t>
      </w:r>
    </w:p>
    <w:p w14:paraId="3A351C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28F05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encargos com publicidade e propaganda institucional, garantindo continuidade e resultados consistentes até o final do quadriênio.</w:t>
      </w:r>
    </w:p>
    <w:p w14:paraId="63E2B6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B8CAE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encargos com publicidade e propaganda institucional e percentual de execução orçamentária.</w:t>
      </w:r>
    </w:p>
    <w:p w14:paraId="2F0288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F3E714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98B9C22" w14:textId="77777777" w:rsidR="000E184D" w:rsidRPr="009E2D46" w:rsidRDefault="000E184D" w:rsidP="000E184D">
      <w:pPr>
        <w:ind w:firstLine="709"/>
        <w:jc w:val="both"/>
        <w:rPr>
          <w:rFonts w:ascii="Arial" w:hAnsi="Arial" w:cs="Arial"/>
          <w:bCs/>
          <w:color w:val="000000" w:themeColor="text1"/>
          <w:sz w:val="20"/>
          <w:szCs w:val="20"/>
        </w:rPr>
      </w:pPr>
    </w:p>
    <w:p w14:paraId="2BF1B62B" w14:textId="77777777" w:rsidR="000E184D" w:rsidRDefault="000E184D" w:rsidP="000E184D">
      <w:pPr>
        <w:ind w:firstLine="709"/>
        <w:jc w:val="both"/>
        <w:rPr>
          <w:rFonts w:ascii="Arial" w:hAnsi="Arial" w:cs="Arial"/>
          <w:bCs/>
          <w:color w:val="000000" w:themeColor="text1"/>
          <w:sz w:val="20"/>
          <w:szCs w:val="20"/>
        </w:rPr>
      </w:pPr>
    </w:p>
    <w:p w14:paraId="282FCFB5" w14:textId="77777777" w:rsidR="00A43240" w:rsidRDefault="00A43240" w:rsidP="000E184D">
      <w:pPr>
        <w:ind w:firstLine="709"/>
        <w:jc w:val="both"/>
        <w:rPr>
          <w:rFonts w:ascii="Arial" w:hAnsi="Arial" w:cs="Arial"/>
          <w:bCs/>
          <w:color w:val="000000" w:themeColor="text1"/>
          <w:sz w:val="20"/>
          <w:szCs w:val="20"/>
        </w:rPr>
      </w:pPr>
    </w:p>
    <w:p w14:paraId="2FB40F25" w14:textId="77777777" w:rsidR="00A43240" w:rsidRDefault="00A43240" w:rsidP="000E184D">
      <w:pPr>
        <w:ind w:firstLine="709"/>
        <w:jc w:val="both"/>
        <w:rPr>
          <w:rFonts w:ascii="Arial" w:hAnsi="Arial" w:cs="Arial"/>
          <w:bCs/>
          <w:color w:val="000000" w:themeColor="text1"/>
          <w:sz w:val="20"/>
          <w:szCs w:val="20"/>
        </w:rPr>
      </w:pPr>
    </w:p>
    <w:p w14:paraId="3F094168" w14:textId="77777777" w:rsidR="00A43240" w:rsidRDefault="00A43240" w:rsidP="000E184D">
      <w:pPr>
        <w:ind w:firstLine="709"/>
        <w:jc w:val="both"/>
        <w:rPr>
          <w:rFonts w:ascii="Arial" w:hAnsi="Arial" w:cs="Arial"/>
          <w:bCs/>
          <w:color w:val="000000" w:themeColor="text1"/>
          <w:sz w:val="20"/>
          <w:szCs w:val="20"/>
        </w:rPr>
      </w:pPr>
    </w:p>
    <w:p w14:paraId="00BDCFB8" w14:textId="77777777" w:rsidR="00A43240" w:rsidRDefault="00A43240" w:rsidP="000E184D">
      <w:pPr>
        <w:ind w:firstLine="709"/>
        <w:jc w:val="both"/>
        <w:rPr>
          <w:rFonts w:ascii="Arial" w:hAnsi="Arial" w:cs="Arial"/>
          <w:bCs/>
          <w:color w:val="000000" w:themeColor="text1"/>
          <w:sz w:val="20"/>
          <w:szCs w:val="20"/>
        </w:rPr>
      </w:pPr>
    </w:p>
    <w:p w14:paraId="1C889E7D" w14:textId="77777777" w:rsidR="00A43240" w:rsidRDefault="00A43240" w:rsidP="000E184D">
      <w:pPr>
        <w:ind w:firstLine="709"/>
        <w:jc w:val="both"/>
        <w:rPr>
          <w:rFonts w:ascii="Arial" w:hAnsi="Arial" w:cs="Arial"/>
          <w:bCs/>
          <w:color w:val="000000" w:themeColor="text1"/>
          <w:sz w:val="20"/>
          <w:szCs w:val="20"/>
        </w:rPr>
      </w:pPr>
    </w:p>
    <w:p w14:paraId="47E47289" w14:textId="77777777" w:rsidR="00A43240" w:rsidRDefault="00A43240" w:rsidP="000E184D">
      <w:pPr>
        <w:ind w:firstLine="709"/>
        <w:jc w:val="both"/>
        <w:rPr>
          <w:rFonts w:ascii="Arial" w:hAnsi="Arial" w:cs="Arial"/>
          <w:bCs/>
          <w:color w:val="000000" w:themeColor="text1"/>
          <w:sz w:val="20"/>
          <w:szCs w:val="20"/>
        </w:rPr>
      </w:pPr>
    </w:p>
    <w:p w14:paraId="128858FA" w14:textId="77777777" w:rsidR="00A43240" w:rsidRDefault="00A43240" w:rsidP="000E184D">
      <w:pPr>
        <w:ind w:firstLine="709"/>
        <w:jc w:val="both"/>
        <w:rPr>
          <w:rFonts w:ascii="Arial" w:hAnsi="Arial" w:cs="Arial"/>
          <w:bCs/>
          <w:color w:val="000000" w:themeColor="text1"/>
          <w:sz w:val="20"/>
          <w:szCs w:val="20"/>
        </w:rPr>
      </w:pPr>
    </w:p>
    <w:p w14:paraId="4E7299AF" w14:textId="77777777" w:rsidR="00A43240" w:rsidRDefault="00A43240" w:rsidP="000E184D">
      <w:pPr>
        <w:ind w:firstLine="709"/>
        <w:jc w:val="both"/>
        <w:rPr>
          <w:rFonts w:ascii="Arial" w:hAnsi="Arial" w:cs="Arial"/>
          <w:bCs/>
          <w:color w:val="000000" w:themeColor="text1"/>
          <w:sz w:val="20"/>
          <w:szCs w:val="20"/>
        </w:rPr>
      </w:pPr>
    </w:p>
    <w:p w14:paraId="1F5798F3" w14:textId="77777777" w:rsidR="00A43240" w:rsidRDefault="00A43240" w:rsidP="000E184D">
      <w:pPr>
        <w:ind w:firstLine="709"/>
        <w:jc w:val="both"/>
        <w:rPr>
          <w:rFonts w:ascii="Arial" w:hAnsi="Arial" w:cs="Arial"/>
          <w:bCs/>
          <w:color w:val="000000" w:themeColor="text1"/>
          <w:sz w:val="20"/>
          <w:szCs w:val="20"/>
        </w:rPr>
      </w:pPr>
    </w:p>
    <w:p w14:paraId="770B2ABD" w14:textId="77777777" w:rsidR="00A43240" w:rsidRDefault="00A43240" w:rsidP="000E184D">
      <w:pPr>
        <w:ind w:firstLine="709"/>
        <w:jc w:val="both"/>
        <w:rPr>
          <w:rFonts w:ascii="Arial" w:hAnsi="Arial" w:cs="Arial"/>
          <w:bCs/>
          <w:color w:val="000000" w:themeColor="text1"/>
          <w:sz w:val="20"/>
          <w:szCs w:val="20"/>
        </w:rPr>
      </w:pPr>
    </w:p>
    <w:p w14:paraId="23571FBF" w14:textId="77777777" w:rsidR="00A43240" w:rsidRDefault="00A43240" w:rsidP="000E184D">
      <w:pPr>
        <w:ind w:firstLine="709"/>
        <w:jc w:val="both"/>
        <w:rPr>
          <w:rFonts w:ascii="Arial" w:hAnsi="Arial" w:cs="Arial"/>
          <w:bCs/>
          <w:color w:val="000000" w:themeColor="text1"/>
          <w:sz w:val="20"/>
          <w:szCs w:val="20"/>
        </w:rPr>
      </w:pPr>
    </w:p>
    <w:p w14:paraId="50676846" w14:textId="77777777" w:rsidR="00A43240" w:rsidRDefault="00A43240" w:rsidP="000E184D">
      <w:pPr>
        <w:ind w:firstLine="709"/>
        <w:jc w:val="both"/>
        <w:rPr>
          <w:rFonts w:ascii="Arial" w:hAnsi="Arial" w:cs="Arial"/>
          <w:bCs/>
          <w:color w:val="000000" w:themeColor="text1"/>
          <w:sz w:val="20"/>
          <w:szCs w:val="20"/>
        </w:rPr>
      </w:pPr>
    </w:p>
    <w:p w14:paraId="7CF28F06" w14:textId="77777777" w:rsidR="00A43240" w:rsidRDefault="00A43240" w:rsidP="000E184D">
      <w:pPr>
        <w:ind w:firstLine="709"/>
        <w:jc w:val="both"/>
        <w:rPr>
          <w:rFonts w:ascii="Arial" w:hAnsi="Arial" w:cs="Arial"/>
          <w:bCs/>
          <w:color w:val="000000" w:themeColor="text1"/>
          <w:sz w:val="20"/>
          <w:szCs w:val="20"/>
        </w:rPr>
      </w:pPr>
    </w:p>
    <w:p w14:paraId="5F204D09" w14:textId="77777777" w:rsidR="00A43240" w:rsidRDefault="00A43240" w:rsidP="000E184D">
      <w:pPr>
        <w:ind w:firstLine="709"/>
        <w:jc w:val="both"/>
        <w:rPr>
          <w:rFonts w:ascii="Arial" w:hAnsi="Arial" w:cs="Arial"/>
          <w:bCs/>
          <w:color w:val="000000" w:themeColor="text1"/>
          <w:sz w:val="20"/>
          <w:szCs w:val="20"/>
        </w:rPr>
      </w:pPr>
    </w:p>
    <w:p w14:paraId="09821165" w14:textId="77777777" w:rsidR="00A43240" w:rsidRDefault="00A43240" w:rsidP="000E184D">
      <w:pPr>
        <w:ind w:firstLine="709"/>
        <w:jc w:val="both"/>
        <w:rPr>
          <w:rFonts w:ascii="Arial" w:hAnsi="Arial" w:cs="Arial"/>
          <w:bCs/>
          <w:color w:val="000000" w:themeColor="text1"/>
          <w:sz w:val="20"/>
          <w:szCs w:val="20"/>
        </w:rPr>
      </w:pPr>
    </w:p>
    <w:p w14:paraId="421C203E" w14:textId="77777777" w:rsidR="00A43240" w:rsidRDefault="00A43240" w:rsidP="000E184D">
      <w:pPr>
        <w:ind w:firstLine="709"/>
        <w:jc w:val="both"/>
        <w:rPr>
          <w:rFonts w:ascii="Arial" w:hAnsi="Arial" w:cs="Arial"/>
          <w:bCs/>
          <w:color w:val="000000" w:themeColor="text1"/>
          <w:sz w:val="20"/>
          <w:szCs w:val="20"/>
        </w:rPr>
      </w:pPr>
    </w:p>
    <w:p w14:paraId="46CB7A1D" w14:textId="77777777" w:rsidR="00A43240" w:rsidRDefault="00A43240" w:rsidP="000E184D">
      <w:pPr>
        <w:ind w:firstLine="709"/>
        <w:jc w:val="both"/>
        <w:rPr>
          <w:rFonts w:ascii="Arial" w:hAnsi="Arial" w:cs="Arial"/>
          <w:bCs/>
          <w:color w:val="000000" w:themeColor="text1"/>
          <w:sz w:val="20"/>
          <w:szCs w:val="20"/>
        </w:rPr>
      </w:pPr>
    </w:p>
    <w:p w14:paraId="51C6721E" w14:textId="77777777" w:rsidR="00A43240" w:rsidRDefault="00A43240" w:rsidP="000E184D">
      <w:pPr>
        <w:ind w:firstLine="709"/>
        <w:jc w:val="both"/>
        <w:rPr>
          <w:rFonts w:ascii="Arial" w:hAnsi="Arial" w:cs="Arial"/>
          <w:bCs/>
          <w:color w:val="000000" w:themeColor="text1"/>
          <w:sz w:val="20"/>
          <w:szCs w:val="20"/>
        </w:rPr>
      </w:pPr>
    </w:p>
    <w:p w14:paraId="4823A278" w14:textId="77777777" w:rsidR="00A43240" w:rsidRDefault="00A43240" w:rsidP="000E184D">
      <w:pPr>
        <w:ind w:firstLine="709"/>
        <w:jc w:val="both"/>
        <w:rPr>
          <w:rFonts w:ascii="Arial" w:hAnsi="Arial" w:cs="Arial"/>
          <w:bCs/>
          <w:color w:val="000000" w:themeColor="text1"/>
          <w:sz w:val="20"/>
          <w:szCs w:val="20"/>
        </w:rPr>
      </w:pPr>
    </w:p>
    <w:p w14:paraId="5BF5AACD" w14:textId="77777777" w:rsidR="00A43240" w:rsidRDefault="00A43240" w:rsidP="000E184D">
      <w:pPr>
        <w:ind w:firstLine="709"/>
        <w:jc w:val="both"/>
        <w:rPr>
          <w:rFonts w:ascii="Arial" w:hAnsi="Arial" w:cs="Arial"/>
          <w:bCs/>
          <w:color w:val="000000" w:themeColor="text1"/>
          <w:sz w:val="20"/>
          <w:szCs w:val="20"/>
        </w:rPr>
      </w:pPr>
    </w:p>
    <w:p w14:paraId="5D44ACF8" w14:textId="77777777" w:rsidR="00A43240" w:rsidRDefault="00A43240" w:rsidP="000E184D">
      <w:pPr>
        <w:ind w:firstLine="709"/>
        <w:jc w:val="both"/>
        <w:rPr>
          <w:rFonts w:ascii="Arial" w:hAnsi="Arial" w:cs="Arial"/>
          <w:bCs/>
          <w:color w:val="000000" w:themeColor="text1"/>
          <w:sz w:val="20"/>
          <w:szCs w:val="20"/>
        </w:rPr>
      </w:pPr>
    </w:p>
    <w:p w14:paraId="2E46DC5F" w14:textId="77777777" w:rsidR="00A43240" w:rsidRDefault="00A43240" w:rsidP="000E184D">
      <w:pPr>
        <w:ind w:firstLine="709"/>
        <w:jc w:val="both"/>
        <w:rPr>
          <w:rFonts w:ascii="Arial" w:hAnsi="Arial" w:cs="Arial"/>
          <w:bCs/>
          <w:color w:val="000000" w:themeColor="text1"/>
          <w:sz w:val="20"/>
          <w:szCs w:val="20"/>
        </w:rPr>
      </w:pPr>
    </w:p>
    <w:p w14:paraId="424713BF" w14:textId="77777777" w:rsidR="00A43240" w:rsidRDefault="00A43240" w:rsidP="000E184D">
      <w:pPr>
        <w:ind w:firstLine="709"/>
        <w:jc w:val="both"/>
        <w:rPr>
          <w:rFonts w:ascii="Arial" w:hAnsi="Arial" w:cs="Arial"/>
          <w:bCs/>
          <w:color w:val="000000" w:themeColor="text1"/>
          <w:sz w:val="20"/>
          <w:szCs w:val="20"/>
        </w:rPr>
      </w:pPr>
    </w:p>
    <w:p w14:paraId="537B0583" w14:textId="77777777" w:rsidR="00A43240" w:rsidRDefault="00A43240" w:rsidP="000E184D">
      <w:pPr>
        <w:ind w:firstLine="709"/>
        <w:jc w:val="both"/>
        <w:rPr>
          <w:rFonts w:ascii="Arial" w:hAnsi="Arial" w:cs="Arial"/>
          <w:bCs/>
          <w:color w:val="000000" w:themeColor="text1"/>
          <w:sz w:val="20"/>
          <w:szCs w:val="20"/>
        </w:rPr>
      </w:pPr>
    </w:p>
    <w:p w14:paraId="658A3A8E" w14:textId="77777777" w:rsidR="00A43240" w:rsidRPr="009E2D46" w:rsidRDefault="00A43240" w:rsidP="000E184D">
      <w:pPr>
        <w:ind w:firstLine="709"/>
        <w:jc w:val="both"/>
        <w:rPr>
          <w:rFonts w:ascii="Arial" w:hAnsi="Arial" w:cs="Arial"/>
          <w:bCs/>
          <w:color w:val="000000" w:themeColor="text1"/>
          <w:sz w:val="20"/>
          <w:szCs w:val="20"/>
        </w:rPr>
      </w:pPr>
    </w:p>
    <w:p w14:paraId="72E66616" w14:textId="77777777" w:rsidR="000E184D" w:rsidRPr="009E2D46" w:rsidRDefault="000E184D" w:rsidP="000E184D">
      <w:pPr>
        <w:ind w:firstLine="709"/>
        <w:jc w:val="both"/>
        <w:rPr>
          <w:rFonts w:ascii="Arial" w:hAnsi="Arial" w:cs="Arial"/>
          <w:bCs/>
          <w:color w:val="000000" w:themeColor="text1"/>
          <w:sz w:val="20"/>
          <w:szCs w:val="20"/>
        </w:rPr>
      </w:pPr>
    </w:p>
    <w:p w14:paraId="609F7051" w14:textId="77777777" w:rsidR="000E184D" w:rsidRPr="009E2D46" w:rsidRDefault="000E184D" w:rsidP="004947CB">
      <w:pPr>
        <w:jc w:val="both"/>
        <w:rPr>
          <w:rFonts w:ascii="Arial" w:hAnsi="Arial" w:cs="Arial"/>
          <w:bCs/>
          <w:color w:val="000000" w:themeColor="text1"/>
          <w:sz w:val="20"/>
          <w:szCs w:val="20"/>
        </w:rPr>
      </w:pPr>
    </w:p>
    <w:p w14:paraId="5FA4CCBC"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Gestão Pública Inteligente, Transparente e Participativa.</w:t>
      </w:r>
    </w:p>
    <w:p w14:paraId="504F250F"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PROGRAMAS:</w:t>
      </w:r>
    </w:p>
    <w:p w14:paraId="074D8559"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1. Governança Estratégica, Articulação Institucional e Gestão de Resultados.</w:t>
      </w:r>
    </w:p>
    <w:p w14:paraId="44015317"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2. Governança Integrada, Articulação Política e Fortalecimento Institucional.</w:t>
      </w:r>
    </w:p>
    <w:p w14:paraId="01DD7632"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280C11AA"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Governo</w:t>
      </w:r>
    </w:p>
    <w:p w14:paraId="720E74C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1078 – Aquisição de Equipamentos e Material Permanente</w:t>
      </w:r>
    </w:p>
    <w:p w14:paraId="2FA22AB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7B4C97A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462A2D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170E867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2348A9E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35AB626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AEBE9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767082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material permanente, fortalecendo a governança, articulação institucional e integração administrativa, garantindo eficiência, transparência e resultados para a população.</w:t>
      </w:r>
    </w:p>
    <w:p w14:paraId="66B005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9C1715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material permanente, assegurando sua plena continuidade até o fim do quadriênio.</w:t>
      </w:r>
    </w:p>
    <w:p w14:paraId="5D270D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E454AB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equipamentos e material permanente e percentual de execução orçamentária.</w:t>
      </w:r>
    </w:p>
    <w:p w14:paraId="0351362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D96B1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92E3F8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1092 – Aquisição de Veículos para Frota Municipal</w:t>
      </w:r>
    </w:p>
    <w:p w14:paraId="7E48565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382627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ACD9F8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2D6D929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5F9CE26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20A64A7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2683377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2F34B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aquisição de veículos para frota municipal, fortalecendo a governança, articulação institucional e integração administrativa, garantindo eficiência, transparência e resultados para a população.</w:t>
      </w:r>
    </w:p>
    <w:p w14:paraId="1AB308C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1646E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veículos para frota municipal, assegurando sua plena continuidade até o fim do quadriênio.</w:t>
      </w:r>
    </w:p>
    <w:p w14:paraId="64EDCF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22DE6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aquisição de veículos para frota municipal e percentual de execução orçamentária.</w:t>
      </w:r>
    </w:p>
    <w:p w14:paraId="05F31A4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A43C1D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4709A8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2108 – Manutenção das Atividades do Gabinete do Prefeito</w:t>
      </w:r>
    </w:p>
    <w:p w14:paraId="1EE591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681A0DD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A93198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2.500.000,00</w:t>
      </w:r>
    </w:p>
    <w:p w14:paraId="0846162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2.625.000,00</w:t>
      </w:r>
    </w:p>
    <w:p w14:paraId="03CC70B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2.756.250,00</w:t>
      </w:r>
    </w:p>
    <w:p w14:paraId="550C1BA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2.894.062,50</w:t>
      </w:r>
    </w:p>
    <w:p w14:paraId="4C8EB2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96F80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do gabinete do prefeito, fortalecendo a governança, articulação institucional e integração administrativa, garantindo eficiência, transparência e resultados para a população.</w:t>
      </w:r>
    </w:p>
    <w:p w14:paraId="6599EB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CED86E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do gabinete do prefeito, assegurando sua plena continuidade até o fim do quadriênio.</w:t>
      </w:r>
    </w:p>
    <w:p w14:paraId="1F5D95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44D738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do gabinete do prefeito e percentual de execução orçamentária.</w:t>
      </w:r>
    </w:p>
    <w:p w14:paraId="0A56A2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8A587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15C977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2137 – Manutenção das Atividades dos Distritos</w:t>
      </w:r>
    </w:p>
    <w:p w14:paraId="182BA08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5CBAFF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0CE5563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900.000,00</w:t>
      </w:r>
    </w:p>
    <w:p w14:paraId="5528FAC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945.000,00</w:t>
      </w:r>
    </w:p>
    <w:p w14:paraId="2029A81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992.250,00</w:t>
      </w:r>
    </w:p>
    <w:p w14:paraId="7922679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1.041.862,50</w:t>
      </w:r>
    </w:p>
    <w:p w14:paraId="37ED52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67CB3E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dos distritos, fortalecendo a governança, articulação institucional e integração administrativa, garantindo eficiência, transparência e resultados para a população.</w:t>
      </w:r>
    </w:p>
    <w:p w14:paraId="190DF4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77B77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dos distritos, assegurando sua plena continuidade até o fim do quadriênio.</w:t>
      </w:r>
    </w:p>
    <w:p w14:paraId="66B6A0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72F20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dos distritos e percentual de execução orçamentária.</w:t>
      </w:r>
    </w:p>
    <w:p w14:paraId="35FEB9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81F25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2DF4AD2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2197 – Manutenção das Atividades da Secretaria de Governo</w:t>
      </w:r>
    </w:p>
    <w:p w14:paraId="1EA33BB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773766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3598B2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1.500.000,00</w:t>
      </w:r>
    </w:p>
    <w:p w14:paraId="3D3B0C3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1.575.000,00</w:t>
      </w:r>
    </w:p>
    <w:p w14:paraId="1D4F64C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1.653.750,00</w:t>
      </w:r>
    </w:p>
    <w:p w14:paraId="09DB04B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1.736.437,50</w:t>
      </w:r>
    </w:p>
    <w:p w14:paraId="3251683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81861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secretaria de governo, fortalecendo a governança, articulação institucional e integração administrativa, garantindo eficiência, transparência e resultados para a população.</w:t>
      </w:r>
    </w:p>
    <w:p w14:paraId="5A596D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3CA15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secretaria de governo, assegurando sua plena continuidade até o fim do quadriênio.</w:t>
      </w:r>
    </w:p>
    <w:p w14:paraId="6AB409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7CD44C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secretaria de governo e percentual de execução orçamentária.</w:t>
      </w:r>
    </w:p>
    <w:p w14:paraId="38D400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82D8EA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6C692C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2258 – Apoio a Entidades de Interesse Público</w:t>
      </w:r>
    </w:p>
    <w:p w14:paraId="4AF8DA2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47D583B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52B389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462686F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4F13AB1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4097352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3DFAC1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6D965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 entidades de interesse público, fortalecendo a governança, articulação institucional e integração administrativa, garantindo eficiência, transparência e resultados para a população.</w:t>
      </w:r>
    </w:p>
    <w:p w14:paraId="4D2981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C555F7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 entidades de interesse público, assegurando sua plena continuidade até o fim do quadriênio.</w:t>
      </w:r>
    </w:p>
    <w:p w14:paraId="023C7AC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53DF0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apoio a entidades de interesse público e percentual de execução orçamentária.</w:t>
      </w:r>
    </w:p>
    <w:p w14:paraId="144A60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47641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47C0F19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2036 – Encargos com Publicidade e Propaganda Institucional</w:t>
      </w:r>
    </w:p>
    <w:p w14:paraId="5002075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78E0D0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39B549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590865F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323D8BE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7E2CF37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1D84C7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9F3520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encargos com publicidade e propaganda institucional, fortalecendo a governança, articulação institucional e integração administrativa, garantindo eficiência, transparência e resultados para a população.</w:t>
      </w:r>
    </w:p>
    <w:p w14:paraId="569DD47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FECCCD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encargos com publicidade e propaganda institucional, assegurando sua plena continuidade até o fim do quadriênio.</w:t>
      </w:r>
    </w:p>
    <w:p w14:paraId="3A7B5EB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9EDBA6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encargos com publicidade e propaganda institucional e percentual de execução orçamentária.</w:t>
      </w:r>
    </w:p>
    <w:p w14:paraId="201490B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000255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30A4DC7C"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2200 – Promoção de Evento 'Aniversário da Cidade'</w:t>
      </w:r>
    </w:p>
    <w:p w14:paraId="3FAB5A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2BADC9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5155D3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5FA5380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60626D5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3B09301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6A86D6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1EDED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promoção de evento 'aniversário da cidade', fortalecendo a governança, articulação institucional e integração administrativa, garantindo eficiência, transparência e resultados para a população.</w:t>
      </w:r>
    </w:p>
    <w:p w14:paraId="2FC87B3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92B80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de evento 'aniversário da cidade', assegurando sua plena continuidade até o fim do quadriênio.</w:t>
      </w:r>
    </w:p>
    <w:p w14:paraId="54F790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87DF1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de evento 'aniversário da cidade' e percentual de execução orçamentária.</w:t>
      </w:r>
    </w:p>
    <w:p w14:paraId="52B9401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7DD84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7822DFE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2201 – Promoção de Eventos na 'Praia do Pontão'</w:t>
      </w:r>
    </w:p>
    <w:p w14:paraId="6CF4425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71A1B7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40AB19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094C28A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49C061F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747C002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541E987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4CB948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promoção de eventos na 'praia do pontão', fortalecendo a governança, articulação institucional e integração administrativa, garantindo eficiência, transparência e resultados para a população.</w:t>
      </w:r>
    </w:p>
    <w:p w14:paraId="010CBDB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0D770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de eventos na 'praia do pontão', assegurando sua plena continuidade até o fim do quadriênio.</w:t>
      </w:r>
    </w:p>
    <w:p w14:paraId="44038F8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7A525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de eventos na 'praia do pontão' e percentual de execução orçamentária.</w:t>
      </w:r>
    </w:p>
    <w:p w14:paraId="7591E1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89758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611A3DA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2299 – Promoção de Eventos Culturais e Artísticos</w:t>
      </w:r>
    </w:p>
    <w:p w14:paraId="46BBC9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Governo</w:t>
      </w:r>
    </w:p>
    <w:p w14:paraId="2D1D81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FEF43F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790F8CC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6497DE7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313F76E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6AC0F0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6E993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promoção de eventos culturais e artísticos, fortalecendo a governança, articulação institucional e integração administrativa, garantindo eficiência, transparência e resultados para a população.</w:t>
      </w:r>
    </w:p>
    <w:p w14:paraId="49BCC54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9E817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promoção de eventos culturais e artísticos, assegurando sua plena continuidade até o fim do quadriênio.</w:t>
      </w:r>
    </w:p>
    <w:p w14:paraId="07E0D8C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7E94C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promoção de eventos culturais e artísticos e percentual de execução orçamentária.</w:t>
      </w:r>
    </w:p>
    <w:p w14:paraId="2C2678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AE78E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 orçamentária.</w:t>
      </w:r>
    </w:p>
    <w:p w14:paraId="005C0D5B" w14:textId="77777777" w:rsidR="000E184D" w:rsidRPr="009E2D46" w:rsidRDefault="000E184D" w:rsidP="000E184D">
      <w:pPr>
        <w:ind w:firstLine="709"/>
        <w:jc w:val="both"/>
        <w:rPr>
          <w:rFonts w:ascii="Arial" w:hAnsi="Arial" w:cs="Arial"/>
          <w:bCs/>
          <w:color w:val="000000" w:themeColor="text1"/>
          <w:sz w:val="20"/>
          <w:szCs w:val="20"/>
        </w:rPr>
      </w:pPr>
    </w:p>
    <w:p w14:paraId="667918F9" w14:textId="77777777" w:rsidR="000E184D" w:rsidRPr="009E2D46" w:rsidRDefault="000E184D" w:rsidP="000E184D">
      <w:pPr>
        <w:ind w:firstLine="709"/>
        <w:jc w:val="both"/>
        <w:rPr>
          <w:rFonts w:ascii="Arial" w:hAnsi="Arial" w:cs="Arial"/>
          <w:bCs/>
          <w:color w:val="000000" w:themeColor="text1"/>
          <w:sz w:val="20"/>
          <w:szCs w:val="20"/>
        </w:rPr>
      </w:pPr>
    </w:p>
    <w:p w14:paraId="4EBFFC26" w14:textId="77777777" w:rsidR="000E184D" w:rsidRPr="009E2D46" w:rsidRDefault="000E184D" w:rsidP="000E184D">
      <w:pPr>
        <w:ind w:firstLine="709"/>
        <w:jc w:val="both"/>
        <w:rPr>
          <w:rFonts w:ascii="Arial" w:hAnsi="Arial" w:cs="Arial"/>
          <w:bCs/>
          <w:color w:val="000000" w:themeColor="text1"/>
          <w:sz w:val="20"/>
          <w:szCs w:val="20"/>
        </w:rPr>
      </w:pPr>
    </w:p>
    <w:p w14:paraId="3639110D" w14:textId="77777777" w:rsidR="000E184D" w:rsidRPr="009E2D46" w:rsidRDefault="000E184D" w:rsidP="000E184D">
      <w:pPr>
        <w:ind w:firstLine="709"/>
        <w:jc w:val="both"/>
        <w:rPr>
          <w:rFonts w:ascii="Arial" w:hAnsi="Arial" w:cs="Arial"/>
          <w:bCs/>
          <w:color w:val="000000" w:themeColor="text1"/>
          <w:sz w:val="20"/>
          <w:szCs w:val="20"/>
        </w:rPr>
      </w:pPr>
    </w:p>
    <w:p w14:paraId="464FF1FE" w14:textId="77777777" w:rsidR="000E184D" w:rsidRPr="009E2D46" w:rsidRDefault="000E184D" w:rsidP="000E184D">
      <w:pPr>
        <w:ind w:firstLine="709"/>
        <w:jc w:val="both"/>
        <w:rPr>
          <w:rFonts w:ascii="Arial" w:hAnsi="Arial" w:cs="Arial"/>
          <w:bCs/>
          <w:color w:val="000000" w:themeColor="text1"/>
          <w:sz w:val="20"/>
          <w:szCs w:val="20"/>
        </w:rPr>
      </w:pPr>
    </w:p>
    <w:p w14:paraId="0403880D" w14:textId="77777777" w:rsidR="000E184D" w:rsidRDefault="000E184D" w:rsidP="000E184D">
      <w:pPr>
        <w:ind w:firstLine="709"/>
        <w:jc w:val="both"/>
        <w:rPr>
          <w:rFonts w:ascii="Arial" w:hAnsi="Arial" w:cs="Arial"/>
          <w:bCs/>
          <w:color w:val="000000" w:themeColor="text1"/>
          <w:sz w:val="20"/>
          <w:szCs w:val="20"/>
        </w:rPr>
      </w:pPr>
    </w:p>
    <w:p w14:paraId="18DBB38F" w14:textId="77777777" w:rsidR="00A43240" w:rsidRDefault="00A43240" w:rsidP="000E184D">
      <w:pPr>
        <w:ind w:firstLine="709"/>
        <w:jc w:val="both"/>
        <w:rPr>
          <w:rFonts w:ascii="Arial" w:hAnsi="Arial" w:cs="Arial"/>
          <w:bCs/>
          <w:color w:val="000000" w:themeColor="text1"/>
          <w:sz w:val="20"/>
          <w:szCs w:val="20"/>
        </w:rPr>
      </w:pPr>
    </w:p>
    <w:p w14:paraId="4D51B7CA" w14:textId="77777777" w:rsidR="00A43240" w:rsidRDefault="00A43240" w:rsidP="000E184D">
      <w:pPr>
        <w:ind w:firstLine="709"/>
        <w:jc w:val="both"/>
        <w:rPr>
          <w:rFonts w:ascii="Arial" w:hAnsi="Arial" w:cs="Arial"/>
          <w:bCs/>
          <w:color w:val="000000" w:themeColor="text1"/>
          <w:sz w:val="20"/>
          <w:szCs w:val="20"/>
        </w:rPr>
      </w:pPr>
    </w:p>
    <w:p w14:paraId="710240DF" w14:textId="77777777" w:rsidR="00A43240" w:rsidRDefault="00A43240" w:rsidP="000E184D">
      <w:pPr>
        <w:ind w:firstLine="709"/>
        <w:jc w:val="both"/>
        <w:rPr>
          <w:rFonts w:ascii="Arial" w:hAnsi="Arial" w:cs="Arial"/>
          <w:bCs/>
          <w:color w:val="000000" w:themeColor="text1"/>
          <w:sz w:val="20"/>
          <w:szCs w:val="20"/>
        </w:rPr>
      </w:pPr>
    </w:p>
    <w:p w14:paraId="7F1AF9B7" w14:textId="77777777" w:rsidR="00A43240" w:rsidRDefault="00A43240" w:rsidP="000E184D">
      <w:pPr>
        <w:ind w:firstLine="709"/>
        <w:jc w:val="both"/>
        <w:rPr>
          <w:rFonts w:ascii="Arial" w:hAnsi="Arial" w:cs="Arial"/>
          <w:bCs/>
          <w:color w:val="000000" w:themeColor="text1"/>
          <w:sz w:val="20"/>
          <w:szCs w:val="20"/>
        </w:rPr>
      </w:pPr>
    </w:p>
    <w:p w14:paraId="74821819" w14:textId="77777777" w:rsidR="00A43240" w:rsidRDefault="00A43240" w:rsidP="000E184D">
      <w:pPr>
        <w:ind w:firstLine="709"/>
        <w:jc w:val="both"/>
        <w:rPr>
          <w:rFonts w:ascii="Arial" w:hAnsi="Arial" w:cs="Arial"/>
          <w:bCs/>
          <w:color w:val="000000" w:themeColor="text1"/>
          <w:sz w:val="20"/>
          <w:szCs w:val="20"/>
        </w:rPr>
      </w:pPr>
    </w:p>
    <w:p w14:paraId="56398D2C" w14:textId="77777777" w:rsidR="00A43240" w:rsidRDefault="00A43240" w:rsidP="000E184D">
      <w:pPr>
        <w:ind w:firstLine="709"/>
        <w:jc w:val="both"/>
        <w:rPr>
          <w:rFonts w:ascii="Arial" w:hAnsi="Arial" w:cs="Arial"/>
          <w:bCs/>
          <w:color w:val="000000" w:themeColor="text1"/>
          <w:sz w:val="20"/>
          <w:szCs w:val="20"/>
        </w:rPr>
      </w:pPr>
    </w:p>
    <w:p w14:paraId="36625CCD" w14:textId="77777777" w:rsidR="00A43240" w:rsidRDefault="00A43240" w:rsidP="000E184D">
      <w:pPr>
        <w:ind w:firstLine="709"/>
        <w:jc w:val="both"/>
        <w:rPr>
          <w:rFonts w:ascii="Arial" w:hAnsi="Arial" w:cs="Arial"/>
          <w:bCs/>
          <w:color w:val="000000" w:themeColor="text1"/>
          <w:sz w:val="20"/>
          <w:szCs w:val="20"/>
        </w:rPr>
      </w:pPr>
    </w:p>
    <w:p w14:paraId="64F8E92A" w14:textId="77777777" w:rsidR="00A43240" w:rsidRDefault="00A43240" w:rsidP="000E184D">
      <w:pPr>
        <w:ind w:firstLine="709"/>
        <w:jc w:val="both"/>
        <w:rPr>
          <w:rFonts w:ascii="Arial" w:hAnsi="Arial" w:cs="Arial"/>
          <w:bCs/>
          <w:color w:val="000000" w:themeColor="text1"/>
          <w:sz w:val="20"/>
          <w:szCs w:val="20"/>
        </w:rPr>
      </w:pPr>
    </w:p>
    <w:p w14:paraId="307D3320" w14:textId="77777777" w:rsidR="00A43240" w:rsidRDefault="00A43240" w:rsidP="000E184D">
      <w:pPr>
        <w:ind w:firstLine="709"/>
        <w:jc w:val="both"/>
        <w:rPr>
          <w:rFonts w:ascii="Arial" w:hAnsi="Arial" w:cs="Arial"/>
          <w:bCs/>
          <w:color w:val="000000" w:themeColor="text1"/>
          <w:sz w:val="20"/>
          <w:szCs w:val="20"/>
        </w:rPr>
      </w:pPr>
    </w:p>
    <w:p w14:paraId="1DC2D9DA" w14:textId="77777777" w:rsidR="00A43240" w:rsidRDefault="00A43240" w:rsidP="000E184D">
      <w:pPr>
        <w:ind w:firstLine="709"/>
        <w:jc w:val="both"/>
        <w:rPr>
          <w:rFonts w:ascii="Arial" w:hAnsi="Arial" w:cs="Arial"/>
          <w:bCs/>
          <w:color w:val="000000" w:themeColor="text1"/>
          <w:sz w:val="20"/>
          <w:szCs w:val="20"/>
        </w:rPr>
      </w:pPr>
    </w:p>
    <w:p w14:paraId="5879001E" w14:textId="77777777" w:rsidR="00A43240" w:rsidRDefault="00A43240" w:rsidP="000E184D">
      <w:pPr>
        <w:ind w:firstLine="709"/>
        <w:jc w:val="both"/>
        <w:rPr>
          <w:rFonts w:ascii="Arial" w:hAnsi="Arial" w:cs="Arial"/>
          <w:bCs/>
          <w:color w:val="000000" w:themeColor="text1"/>
          <w:sz w:val="20"/>
          <w:szCs w:val="20"/>
        </w:rPr>
      </w:pPr>
    </w:p>
    <w:p w14:paraId="50B7CE9F" w14:textId="77777777" w:rsidR="00A43240" w:rsidRDefault="00A43240" w:rsidP="000E184D">
      <w:pPr>
        <w:ind w:firstLine="709"/>
        <w:jc w:val="both"/>
        <w:rPr>
          <w:rFonts w:ascii="Arial" w:hAnsi="Arial" w:cs="Arial"/>
          <w:bCs/>
          <w:color w:val="000000" w:themeColor="text1"/>
          <w:sz w:val="20"/>
          <w:szCs w:val="20"/>
        </w:rPr>
      </w:pPr>
    </w:p>
    <w:p w14:paraId="4A70B635" w14:textId="77777777" w:rsidR="004947CB" w:rsidRPr="009E2D46" w:rsidRDefault="004947CB" w:rsidP="000E184D">
      <w:pPr>
        <w:ind w:firstLine="709"/>
        <w:jc w:val="both"/>
        <w:rPr>
          <w:rFonts w:ascii="Arial" w:hAnsi="Arial" w:cs="Arial"/>
          <w:bCs/>
          <w:color w:val="000000" w:themeColor="text1"/>
          <w:sz w:val="20"/>
          <w:szCs w:val="20"/>
        </w:rPr>
      </w:pPr>
    </w:p>
    <w:p w14:paraId="168707FB" w14:textId="77777777" w:rsidR="000E184D" w:rsidRPr="009E2D46" w:rsidRDefault="000E184D" w:rsidP="000E184D">
      <w:pPr>
        <w:ind w:firstLine="709"/>
        <w:jc w:val="both"/>
        <w:rPr>
          <w:rFonts w:ascii="Arial" w:hAnsi="Arial" w:cs="Arial"/>
          <w:bCs/>
          <w:color w:val="000000" w:themeColor="text1"/>
          <w:sz w:val="20"/>
          <w:szCs w:val="20"/>
        </w:rPr>
      </w:pPr>
    </w:p>
    <w:p w14:paraId="5549F6EF" w14:textId="77777777" w:rsidR="000E184D" w:rsidRPr="009E2D46" w:rsidRDefault="000E184D" w:rsidP="000E184D">
      <w:pPr>
        <w:ind w:firstLine="709"/>
        <w:jc w:val="both"/>
        <w:rPr>
          <w:rFonts w:ascii="Arial" w:hAnsi="Arial" w:cs="Arial"/>
          <w:bCs/>
          <w:color w:val="000000" w:themeColor="text1"/>
          <w:sz w:val="20"/>
          <w:szCs w:val="20"/>
        </w:rPr>
      </w:pPr>
    </w:p>
    <w:p w14:paraId="119304FF" w14:textId="77777777" w:rsidR="000E184D" w:rsidRPr="009E2D46" w:rsidRDefault="000E184D" w:rsidP="000E184D">
      <w:pPr>
        <w:ind w:firstLine="709"/>
        <w:jc w:val="both"/>
        <w:rPr>
          <w:rFonts w:ascii="Arial" w:hAnsi="Arial" w:cs="Arial"/>
          <w:bCs/>
          <w:color w:val="000000" w:themeColor="text1"/>
          <w:sz w:val="20"/>
          <w:szCs w:val="20"/>
        </w:rPr>
      </w:pPr>
    </w:p>
    <w:p w14:paraId="503359C4" w14:textId="77777777" w:rsidR="000E184D" w:rsidRPr="009E2D46" w:rsidRDefault="000E184D" w:rsidP="000E184D">
      <w:pPr>
        <w:ind w:firstLine="709"/>
        <w:jc w:val="both"/>
        <w:rPr>
          <w:rFonts w:ascii="Arial" w:hAnsi="Arial" w:cs="Arial"/>
          <w:bCs/>
          <w:color w:val="000000" w:themeColor="text1"/>
          <w:sz w:val="20"/>
          <w:szCs w:val="20"/>
        </w:rPr>
      </w:pPr>
    </w:p>
    <w:p w14:paraId="5D0797B5"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Gestão Pública Inteligente, Transparente e Participativa.</w:t>
      </w:r>
    </w:p>
    <w:p w14:paraId="0753DCFD"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PROGRAMA: Controle Interno, Transparência e Integridade Governamental.</w:t>
      </w:r>
    </w:p>
    <w:p w14:paraId="37518E68"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4ED103F9" w14:textId="77777777" w:rsidR="000E184D" w:rsidRPr="009E2D46" w:rsidRDefault="000E184D" w:rsidP="000E184D">
      <w:pPr>
        <w:ind w:firstLine="720"/>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Controladoria Geral do Município</w:t>
      </w:r>
    </w:p>
    <w:p w14:paraId="4392394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2202 – Manutenção das Atividades da Controladoria</w:t>
      </w:r>
    </w:p>
    <w:p w14:paraId="5BAC401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Controladoria Geral do Município</w:t>
      </w:r>
    </w:p>
    <w:p w14:paraId="7A24AB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BCA5C6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w:t>
      </w:r>
    </w:p>
    <w:p w14:paraId="4D472D5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2027: 735.000,00</w:t>
      </w:r>
    </w:p>
    <w:p w14:paraId="3EA3215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w:t>
      </w:r>
    </w:p>
    <w:p w14:paraId="134221E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w:t>
      </w:r>
    </w:p>
    <w:p w14:paraId="6B1B6F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6A310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das atividades da controladoria, promovendo transparência, integridade administrativa e eficiência na gestão pública, com foco na prevenção de irregularidades.</w:t>
      </w:r>
    </w:p>
    <w:p w14:paraId="08B9FA3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1C006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das atividades da controladoria, garantindo resultados consistentes até o fim do quadriênio.</w:t>
      </w:r>
    </w:p>
    <w:p w14:paraId="1EC2D77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3D0CA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manutenção das atividades da controladoria e percentual de conformidade alcançada.</w:t>
      </w:r>
    </w:p>
    <w:p w14:paraId="6BF905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B4D64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conformidade.</w:t>
      </w:r>
    </w:p>
    <w:p w14:paraId="730B6F5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2203 – Valorização e Qualificação de Servidores</w:t>
      </w:r>
    </w:p>
    <w:p w14:paraId="18BC68F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Controladoria Geral do Município</w:t>
      </w:r>
    </w:p>
    <w:p w14:paraId="0F1414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050A51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w:t>
      </w:r>
    </w:p>
    <w:p w14:paraId="00DA095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w:t>
      </w:r>
    </w:p>
    <w:p w14:paraId="47A5525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w:t>
      </w:r>
    </w:p>
    <w:p w14:paraId="2C5446C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w:t>
      </w:r>
    </w:p>
    <w:p w14:paraId="382CBCB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75103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valorização e qualificação de servidores, promovendo transparência, integridade administrativa e eficiência na gestão pública, com foco na prevenção de irregularidades.</w:t>
      </w:r>
    </w:p>
    <w:p w14:paraId="69FBC2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A5A264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valorização e qualificação de servidores, garantindo resultados consistentes até o fim do quadriênio.</w:t>
      </w:r>
    </w:p>
    <w:p w14:paraId="6F7AE9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950418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valorização e qualificação de servidores e percentual de conformidade alcançada.</w:t>
      </w:r>
    </w:p>
    <w:p w14:paraId="76EEE4A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5C7E5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conformidade.</w:t>
      </w:r>
    </w:p>
    <w:p w14:paraId="20AC833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2204 – Implementação de Sistemas de Controle, Auditoria e Transparência</w:t>
      </w:r>
    </w:p>
    <w:p w14:paraId="1531AE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Controladoria Geral do Município</w:t>
      </w:r>
    </w:p>
    <w:p w14:paraId="2DFFDA6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B69CDC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3508F00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2ED7CC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5BD9EE7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529EEA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59180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implementação de sistemas de controle, auditoria e transparência, promovendo transparência, integridade administrativa e eficiência na gestão pública, com foco na prevenção de irregularidades.</w:t>
      </w:r>
    </w:p>
    <w:p w14:paraId="2A030C2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1F4EAD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implementação de sistemas de controle, auditoria e transparência, garantindo resultados consistentes até o fim do quadriênio.</w:t>
      </w:r>
    </w:p>
    <w:p w14:paraId="3BE1EA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Indicador de Resultado:</w:t>
      </w:r>
    </w:p>
    <w:p w14:paraId="64FFA35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implementação de sistemas de controle, auditoria e transparência e percentual de conformidade alcançada.</w:t>
      </w:r>
    </w:p>
    <w:p w14:paraId="3E299DB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D93506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conformidade.</w:t>
      </w:r>
    </w:p>
    <w:p w14:paraId="7780C66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2107 – Ações Educativas, de Auditoria e Fiscalização</w:t>
      </w:r>
    </w:p>
    <w:p w14:paraId="22492E3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Controladoria Geral do Município</w:t>
      </w:r>
    </w:p>
    <w:p w14:paraId="6C7F067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027E13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50.000,00</w:t>
      </w:r>
    </w:p>
    <w:p w14:paraId="74F6E61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52.500,00</w:t>
      </w:r>
    </w:p>
    <w:p w14:paraId="3EE629F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55.125,00</w:t>
      </w:r>
    </w:p>
    <w:p w14:paraId="1EE5D81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57.881,25</w:t>
      </w:r>
    </w:p>
    <w:p w14:paraId="72A04D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AD136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ações educativas, de auditoria e fiscalização, promovendo transparência, integridade administrativa e eficiência na gestão pública, com foco na prevenção de irregularidades.</w:t>
      </w:r>
    </w:p>
    <w:p w14:paraId="1725879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5CEE4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ações educativas, de auditoria e fiscalização, garantindo resultados consistentes até o fim do quadriênio.</w:t>
      </w:r>
    </w:p>
    <w:p w14:paraId="3D21C58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3A334D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relacionadas a ações educativas, de auditoria e fiscalização e percentual de conformidade alcançada.</w:t>
      </w:r>
    </w:p>
    <w:p w14:paraId="372E03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B5978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conformidade.</w:t>
      </w:r>
    </w:p>
    <w:p w14:paraId="3269470A" w14:textId="77777777" w:rsidR="000E184D" w:rsidRPr="009E2D46" w:rsidRDefault="000E184D" w:rsidP="000E184D">
      <w:pPr>
        <w:ind w:firstLine="720"/>
        <w:jc w:val="both"/>
        <w:rPr>
          <w:rFonts w:ascii="Arial" w:hAnsi="Arial" w:cs="Arial"/>
          <w:color w:val="000000" w:themeColor="text1"/>
          <w:sz w:val="20"/>
          <w:szCs w:val="20"/>
        </w:rPr>
      </w:pPr>
    </w:p>
    <w:p w14:paraId="0BD72A78" w14:textId="77777777" w:rsidR="000E184D" w:rsidRDefault="000E184D" w:rsidP="000E184D">
      <w:pPr>
        <w:ind w:firstLine="720"/>
        <w:jc w:val="both"/>
        <w:rPr>
          <w:rFonts w:ascii="Arial" w:hAnsi="Arial" w:cs="Arial"/>
          <w:color w:val="000000" w:themeColor="text1"/>
          <w:sz w:val="20"/>
          <w:szCs w:val="20"/>
        </w:rPr>
      </w:pPr>
    </w:p>
    <w:p w14:paraId="3200D4C9" w14:textId="77777777" w:rsidR="00A43240" w:rsidRDefault="00A43240" w:rsidP="000E184D">
      <w:pPr>
        <w:ind w:firstLine="720"/>
        <w:jc w:val="both"/>
        <w:rPr>
          <w:rFonts w:ascii="Arial" w:hAnsi="Arial" w:cs="Arial"/>
          <w:color w:val="000000" w:themeColor="text1"/>
          <w:sz w:val="20"/>
          <w:szCs w:val="20"/>
        </w:rPr>
      </w:pPr>
    </w:p>
    <w:p w14:paraId="65349C0F" w14:textId="77777777" w:rsidR="00A43240" w:rsidRDefault="00A43240" w:rsidP="000E184D">
      <w:pPr>
        <w:ind w:firstLine="720"/>
        <w:jc w:val="both"/>
        <w:rPr>
          <w:rFonts w:ascii="Arial" w:hAnsi="Arial" w:cs="Arial"/>
          <w:color w:val="000000" w:themeColor="text1"/>
          <w:sz w:val="20"/>
          <w:szCs w:val="20"/>
        </w:rPr>
      </w:pPr>
    </w:p>
    <w:p w14:paraId="60D561C2" w14:textId="77777777" w:rsidR="00A43240" w:rsidRDefault="00A43240" w:rsidP="000E184D">
      <w:pPr>
        <w:ind w:firstLine="720"/>
        <w:jc w:val="both"/>
        <w:rPr>
          <w:rFonts w:ascii="Arial" w:hAnsi="Arial" w:cs="Arial"/>
          <w:color w:val="000000" w:themeColor="text1"/>
          <w:sz w:val="20"/>
          <w:szCs w:val="20"/>
        </w:rPr>
      </w:pPr>
    </w:p>
    <w:p w14:paraId="22C98B5B" w14:textId="77777777" w:rsidR="00A43240" w:rsidRDefault="00A43240" w:rsidP="000E184D">
      <w:pPr>
        <w:ind w:firstLine="720"/>
        <w:jc w:val="both"/>
        <w:rPr>
          <w:rFonts w:ascii="Arial" w:hAnsi="Arial" w:cs="Arial"/>
          <w:color w:val="000000" w:themeColor="text1"/>
          <w:sz w:val="20"/>
          <w:szCs w:val="20"/>
        </w:rPr>
      </w:pPr>
    </w:p>
    <w:p w14:paraId="3198094C" w14:textId="77777777" w:rsidR="00A43240" w:rsidRDefault="00A43240" w:rsidP="000E184D">
      <w:pPr>
        <w:ind w:firstLine="720"/>
        <w:jc w:val="both"/>
        <w:rPr>
          <w:rFonts w:ascii="Arial" w:hAnsi="Arial" w:cs="Arial"/>
          <w:color w:val="000000" w:themeColor="text1"/>
          <w:sz w:val="20"/>
          <w:szCs w:val="20"/>
        </w:rPr>
      </w:pPr>
    </w:p>
    <w:p w14:paraId="72F57C53" w14:textId="77777777" w:rsidR="00A43240" w:rsidRDefault="00A43240" w:rsidP="000E184D">
      <w:pPr>
        <w:ind w:firstLine="720"/>
        <w:jc w:val="both"/>
        <w:rPr>
          <w:rFonts w:ascii="Arial" w:hAnsi="Arial" w:cs="Arial"/>
          <w:color w:val="000000" w:themeColor="text1"/>
          <w:sz w:val="20"/>
          <w:szCs w:val="20"/>
        </w:rPr>
      </w:pPr>
    </w:p>
    <w:p w14:paraId="3BD2915C" w14:textId="77777777" w:rsidR="00A43240" w:rsidRDefault="00A43240" w:rsidP="000E184D">
      <w:pPr>
        <w:ind w:firstLine="720"/>
        <w:jc w:val="both"/>
        <w:rPr>
          <w:rFonts w:ascii="Arial" w:hAnsi="Arial" w:cs="Arial"/>
          <w:color w:val="000000" w:themeColor="text1"/>
          <w:sz w:val="20"/>
          <w:szCs w:val="20"/>
        </w:rPr>
      </w:pPr>
    </w:p>
    <w:p w14:paraId="03E11151" w14:textId="77777777" w:rsidR="00A43240" w:rsidRDefault="00A43240" w:rsidP="000E184D">
      <w:pPr>
        <w:ind w:firstLine="720"/>
        <w:jc w:val="both"/>
        <w:rPr>
          <w:rFonts w:ascii="Arial" w:hAnsi="Arial" w:cs="Arial"/>
          <w:color w:val="000000" w:themeColor="text1"/>
          <w:sz w:val="20"/>
          <w:szCs w:val="20"/>
        </w:rPr>
      </w:pPr>
    </w:p>
    <w:p w14:paraId="097E4C99" w14:textId="77777777" w:rsidR="00A43240" w:rsidRDefault="00A43240" w:rsidP="000E184D">
      <w:pPr>
        <w:ind w:firstLine="720"/>
        <w:jc w:val="both"/>
        <w:rPr>
          <w:rFonts w:ascii="Arial" w:hAnsi="Arial" w:cs="Arial"/>
          <w:color w:val="000000" w:themeColor="text1"/>
          <w:sz w:val="20"/>
          <w:szCs w:val="20"/>
        </w:rPr>
      </w:pPr>
    </w:p>
    <w:p w14:paraId="29769FBE" w14:textId="77777777" w:rsidR="00A43240" w:rsidRDefault="00A43240" w:rsidP="000E184D">
      <w:pPr>
        <w:ind w:firstLine="720"/>
        <w:jc w:val="both"/>
        <w:rPr>
          <w:rFonts w:ascii="Arial" w:hAnsi="Arial" w:cs="Arial"/>
          <w:color w:val="000000" w:themeColor="text1"/>
          <w:sz w:val="20"/>
          <w:szCs w:val="20"/>
        </w:rPr>
      </w:pPr>
    </w:p>
    <w:p w14:paraId="58900E42" w14:textId="77777777" w:rsidR="00A43240" w:rsidRDefault="00A43240" w:rsidP="000E184D">
      <w:pPr>
        <w:ind w:firstLine="720"/>
        <w:jc w:val="both"/>
        <w:rPr>
          <w:rFonts w:ascii="Arial" w:hAnsi="Arial" w:cs="Arial"/>
          <w:color w:val="000000" w:themeColor="text1"/>
          <w:sz w:val="20"/>
          <w:szCs w:val="20"/>
        </w:rPr>
      </w:pPr>
    </w:p>
    <w:p w14:paraId="2763D0CF" w14:textId="77777777" w:rsidR="00A43240" w:rsidRDefault="00A43240" w:rsidP="000E184D">
      <w:pPr>
        <w:ind w:firstLine="720"/>
        <w:jc w:val="both"/>
        <w:rPr>
          <w:rFonts w:ascii="Arial" w:hAnsi="Arial" w:cs="Arial"/>
          <w:color w:val="000000" w:themeColor="text1"/>
          <w:sz w:val="20"/>
          <w:szCs w:val="20"/>
        </w:rPr>
      </w:pPr>
    </w:p>
    <w:p w14:paraId="461B9CF3" w14:textId="77777777" w:rsidR="00A43240" w:rsidRDefault="00A43240" w:rsidP="000E184D">
      <w:pPr>
        <w:ind w:firstLine="720"/>
        <w:jc w:val="both"/>
        <w:rPr>
          <w:rFonts w:ascii="Arial" w:hAnsi="Arial" w:cs="Arial"/>
          <w:color w:val="000000" w:themeColor="text1"/>
          <w:sz w:val="20"/>
          <w:szCs w:val="20"/>
        </w:rPr>
      </w:pPr>
    </w:p>
    <w:p w14:paraId="1E21FDFC" w14:textId="77777777" w:rsidR="00A43240" w:rsidRDefault="00A43240" w:rsidP="000E184D">
      <w:pPr>
        <w:ind w:firstLine="720"/>
        <w:jc w:val="both"/>
        <w:rPr>
          <w:rFonts w:ascii="Arial" w:hAnsi="Arial" w:cs="Arial"/>
          <w:color w:val="000000" w:themeColor="text1"/>
          <w:sz w:val="20"/>
          <w:szCs w:val="20"/>
        </w:rPr>
      </w:pPr>
    </w:p>
    <w:p w14:paraId="0259A03F" w14:textId="77777777" w:rsidR="00A43240" w:rsidRDefault="00A43240" w:rsidP="000E184D">
      <w:pPr>
        <w:ind w:firstLine="720"/>
        <w:jc w:val="both"/>
        <w:rPr>
          <w:rFonts w:ascii="Arial" w:hAnsi="Arial" w:cs="Arial"/>
          <w:color w:val="000000" w:themeColor="text1"/>
          <w:sz w:val="20"/>
          <w:szCs w:val="20"/>
        </w:rPr>
      </w:pPr>
    </w:p>
    <w:p w14:paraId="1DD182E9" w14:textId="77777777" w:rsidR="00A43240" w:rsidRDefault="00A43240" w:rsidP="000E184D">
      <w:pPr>
        <w:ind w:firstLine="720"/>
        <w:jc w:val="both"/>
        <w:rPr>
          <w:rFonts w:ascii="Arial" w:hAnsi="Arial" w:cs="Arial"/>
          <w:color w:val="000000" w:themeColor="text1"/>
          <w:sz w:val="20"/>
          <w:szCs w:val="20"/>
        </w:rPr>
      </w:pPr>
    </w:p>
    <w:p w14:paraId="25A91CA1" w14:textId="77777777" w:rsidR="00A43240" w:rsidRDefault="00A43240" w:rsidP="000E184D">
      <w:pPr>
        <w:ind w:firstLine="720"/>
        <w:jc w:val="both"/>
        <w:rPr>
          <w:rFonts w:ascii="Arial" w:hAnsi="Arial" w:cs="Arial"/>
          <w:color w:val="000000" w:themeColor="text1"/>
          <w:sz w:val="20"/>
          <w:szCs w:val="20"/>
        </w:rPr>
      </w:pPr>
    </w:p>
    <w:p w14:paraId="3F7F8B15" w14:textId="77777777" w:rsidR="00A43240" w:rsidRDefault="00A43240" w:rsidP="000E184D">
      <w:pPr>
        <w:ind w:firstLine="720"/>
        <w:jc w:val="both"/>
        <w:rPr>
          <w:rFonts w:ascii="Arial" w:hAnsi="Arial" w:cs="Arial"/>
          <w:color w:val="000000" w:themeColor="text1"/>
          <w:sz w:val="20"/>
          <w:szCs w:val="20"/>
        </w:rPr>
      </w:pPr>
    </w:p>
    <w:p w14:paraId="091B7850" w14:textId="77777777" w:rsidR="00A43240" w:rsidRDefault="00A43240" w:rsidP="000E184D">
      <w:pPr>
        <w:ind w:firstLine="720"/>
        <w:jc w:val="both"/>
        <w:rPr>
          <w:rFonts w:ascii="Arial" w:hAnsi="Arial" w:cs="Arial"/>
          <w:color w:val="000000" w:themeColor="text1"/>
          <w:sz w:val="20"/>
          <w:szCs w:val="20"/>
        </w:rPr>
      </w:pPr>
    </w:p>
    <w:p w14:paraId="14683C0A" w14:textId="77777777" w:rsidR="00A43240" w:rsidRDefault="00A43240" w:rsidP="000E184D">
      <w:pPr>
        <w:ind w:firstLine="720"/>
        <w:jc w:val="both"/>
        <w:rPr>
          <w:rFonts w:ascii="Arial" w:hAnsi="Arial" w:cs="Arial"/>
          <w:color w:val="000000" w:themeColor="text1"/>
          <w:sz w:val="20"/>
          <w:szCs w:val="20"/>
        </w:rPr>
      </w:pPr>
    </w:p>
    <w:p w14:paraId="4A2AD89E" w14:textId="77777777" w:rsidR="00A43240" w:rsidRDefault="00A43240" w:rsidP="000E184D">
      <w:pPr>
        <w:ind w:firstLine="720"/>
        <w:jc w:val="both"/>
        <w:rPr>
          <w:rFonts w:ascii="Arial" w:hAnsi="Arial" w:cs="Arial"/>
          <w:color w:val="000000" w:themeColor="text1"/>
          <w:sz w:val="20"/>
          <w:szCs w:val="20"/>
        </w:rPr>
      </w:pPr>
    </w:p>
    <w:p w14:paraId="697D8D73" w14:textId="77777777" w:rsidR="00A43240" w:rsidRDefault="00A43240" w:rsidP="000E184D">
      <w:pPr>
        <w:ind w:firstLine="720"/>
        <w:jc w:val="both"/>
        <w:rPr>
          <w:rFonts w:ascii="Arial" w:hAnsi="Arial" w:cs="Arial"/>
          <w:color w:val="000000" w:themeColor="text1"/>
          <w:sz w:val="20"/>
          <w:szCs w:val="20"/>
        </w:rPr>
      </w:pPr>
    </w:p>
    <w:p w14:paraId="26F071A3" w14:textId="77777777" w:rsidR="00A43240" w:rsidRDefault="00A43240" w:rsidP="000E184D">
      <w:pPr>
        <w:ind w:firstLine="720"/>
        <w:jc w:val="both"/>
        <w:rPr>
          <w:rFonts w:ascii="Arial" w:hAnsi="Arial" w:cs="Arial"/>
          <w:color w:val="000000" w:themeColor="text1"/>
          <w:sz w:val="20"/>
          <w:szCs w:val="20"/>
        </w:rPr>
      </w:pPr>
    </w:p>
    <w:p w14:paraId="62CA0C3E" w14:textId="77777777" w:rsidR="00A43240" w:rsidRDefault="00A43240" w:rsidP="000E184D">
      <w:pPr>
        <w:ind w:firstLine="720"/>
        <w:jc w:val="both"/>
        <w:rPr>
          <w:rFonts w:ascii="Arial" w:hAnsi="Arial" w:cs="Arial"/>
          <w:color w:val="000000" w:themeColor="text1"/>
          <w:sz w:val="20"/>
          <w:szCs w:val="20"/>
        </w:rPr>
      </w:pPr>
    </w:p>
    <w:p w14:paraId="6DC061A4" w14:textId="77777777" w:rsidR="00A43240" w:rsidRDefault="00A43240" w:rsidP="000E184D">
      <w:pPr>
        <w:ind w:firstLine="720"/>
        <w:jc w:val="both"/>
        <w:rPr>
          <w:rFonts w:ascii="Arial" w:hAnsi="Arial" w:cs="Arial"/>
          <w:color w:val="000000" w:themeColor="text1"/>
          <w:sz w:val="20"/>
          <w:szCs w:val="20"/>
        </w:rPr>
      </w:pPr>
    </w:p>
    <w:p w14:paraId="1BC87760" w14:textId="77777777" w:rsidR="00A43240" w:rsidRDefault="00A43240" w:rsidP="000E184D">
      <w:pPr>
        <w:ind w:firstLine="720"/>
        <w:jc w:val="both"/>
        <w:rPr>
          <w:rFonts w:ascii="Arial" w:hAnsi="Arial" w:cs="Arial"/>
          <w:color w:val="000000" w:themeColor="text1"/>
          <w:sz w:val="20"/>
          <w:szCs w:val="20"/>
        </w:rPr>
      </w:pPr>
    </w:p>
    <w:p w14:paraId="13CBCBFB" w14:textId="77777777" w:rsidR="00A43240" w:rsidRDefault="00A43240" w:rsidP="000E184D">
      <w:pPr>
        <w:ind w:firstLine="720"/>
        <w:jc w:val="both"/>
        <w:rPr>
          <w:rFonts w:ascii="Arial" w:hAnsi="Arial" w:cs="Arial"/>
          <w:color w:val="000000" w:themeColor="text1"/>
          <w:sz w:val="20"/>
          <w:szCs w:val="20"/>
        </w:rPr>
      </w:pPr>
    </w:p>
    <w:p w14:paraId="6A5F4A5B" w14:textId="77777777" w:rsidR="00A43240" w:rsidRPr="009E2D46" w:rsidRDefault="00A43240" w:rsidP="000E184D">
      <w:pPr>
        <w:ind w:firstLine="720"/>
        <w:jc w:val="both"/>
        <w:rPr>
          <w:rFonts w:ascii="Arial" w:hAnsi="Arial" w:cs="Arial"/>
          <w:color w:val="000000" w:themeColor="text1"/>
          <w:sz w:val="20"/>
          <w:szCs w:val="20"/>
        </w:rPr>
      </w:pPr>
    </w:p>
    <w:p w14:paraId="5884FD48" w14:textId="77777777" w:rsidR="000E184D" w:rsidRPr="009E2D46" w:rsidRDefault="000E184D" w:rsidP="000E184D">
      <w:pPr>
        <w:ind w:firstLine="720"/>
        <w:jc w:val="both"/>
        <w:rPr>
          <w:rFonts w:ascii="Arial" w:hAnsi="Arial" w:cs="Arial"/>
          <w:color w:val="000000" w:themeColor="text1"/>
          <w:sz w:val="20"/>
          <w:szCs w:val="20"/>
        </w:rPr>
      </w:pPr>
    </w:p>
    <w:p w14:paraId="3152D574" w14:textId="77777777" w:rsidR="000E184D" w:rsidRPr="009E2D46" w:rsidRDefault="000E184D" w:rsidP="004947CB">
      <w:pPr>
        <w:jc w:val="both"/>
        <w:rPr>
          <w:rFonts w:ascii="Arial" w:hAnsi="Arial" w:cs="Arial"/>
          <w:color w:val="000000" w:themeColor="text1"/>
          <w:sz w:val="20"/>
          <w:szCs w:val="20"/>
        </w:rPr>
      </w:pPr>
    </w:p>
    <w:p w14:paraId="51D38B72"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EIXO ESTRATÉGICO: Esporte e Lazer</w:t>
      </w:r>
    </w:p>
    <w:p w14:paraId="3B99791E"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Esporte e Lazer para o Bem-Estar e a Cidadania.</w:t>
      </w:r>
    </w:p>
    <w:p w14:paraId="09C85289"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Prefeitura</w:t>
      </w:r>
    </w:p>
    <w:p w14:paraId="6513150E" w14:textId="77777777" w:rsidR="000E184D" w:rsidRPr="009E2D46" w:rsidRDefault="000E184D" w:rsidP="000E184D">
      <w:pPr>
        <w:ind w:firstLine="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Secretaria Municipal de Esporte e Lazer</w:t>
      </w:r>
    </w:p>
    <w:p w14:paraId="281B984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1098 – Aquisição de Equipamento e Material Permanente</w:t>
      </w:r>
    </w:p>
    <w:p w14:paraId="45AD75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2A78A89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1E972F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3ED399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5EC71C1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178C733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022D0A4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14F024F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 e material permanente, ampliando o acesso da população às práticas esportivas e recreativas com foco na inclusão social, saúde e fortalecimento comunitário.</w:t>
      </w:r>
    </w:p>
    <w:p w14:paraId="5BC6725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71D72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 e material permanente, garantindo continuidade e impacto positivo até o fim do quadriênio.</w:t>
      </w:r>
    </w:p>
    <w:p w14:paraId="6FB7207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F6507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aquisição de equipamento e material permanente realizados e percentual de adesão da população.</w:t>
      </w:r>
    </w:p>
    <w:p w14:paraId="41E0F2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DCA302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00A75F6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1118 – Aquisição de Veículos</w:t>
      </w:r>
    </w:p>
    <w:p w14:paraId="3003D4A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1E01C3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4A905F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23561BC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3973562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18BD52B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321A04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B1B3A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veículos, ampliando o acesso da população às práticas esportivas e recreativas com foco na inclusão social, saúde e fortalecimento comunitário.</w:t>
      </w:r>
    </w:p>
    <w:p w14:paraId="4E9E16A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1D907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veículos, garantindo continuidade e impacto positivo até o fim do quadriênio.</w:t>
      </w:r>
    </w:p>
    <w:p w14:paraId="1DF9D2A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412A3D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aquisição de veículos realizados e percentual de adesão da população.</w:t>
      </w:r>
    </w:p>
    <w:p w14:paraId="2A2517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BFB996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2E39A3C5"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2072 – Manutenção da Secretaria de Esporte e Lazer</w:t>
      </w:r>
    </w:p>
    <w:p w14:paraId="744C86D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36DD00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763634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2.000.000,00</w:t>
      </w:r>
    </w:p>
    <w:p w14:paraId="1AE4417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2.100.000,00</w:t>
      </w:r>
    </w:p>
    <w:p w14:paraId="41AFF4D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2.205.000,00</w:t>
      </w:r>
    </w:p>
    <w:p w14:paraId="165136C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2.315.250,00</w:t>
      </w:r>
    </w:p>
    <w:p w14:paraId="44AE184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5E61B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 secretaria de esporte e lazer, ampliando o acesso da população às práticas esportivas e recreativas com foco na inclusão social, saúde e fortalecimento comunitário.</w:t>
      </w:r>
    </w:p>
    <w:p w14:paraId="47CA65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AB3629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 secretaria de esporte e lazer, garantindo continuidade e impacto positivo até o fim do quadriênio.</w:t>
      </w:r>
    </w:p>
    <w:p w14:paraId="0ED9623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499B66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manutenção da secretaria de esporte e lazer realizados e percentual de adesão da população.</w:t>
      </w:r>
    </w:p>
    <w:p w14:paraId="57F6EF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73E701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715EE11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2101 – Manutenção do Estádio Municipal</w:t>
      </w:r>
    </w:p>
    <w:p w14:paraId="5FED4AA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2D55BDB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D5BCF2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5627C5F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4EE18B2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3DA4913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6D63C55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7969D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estádio municipal, ampliando o acesso da população às práticas esportivas e recreativas com foco na inclusão social, saúde e fortalecimento comunitário.</w:t>
      </w:r>
    </w:p>
    <w:p w14:paraId="5814051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131334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estádio municipal, garantindo continuidade e impacto positivo até o fim do quadriênio.</w:t>
      </w:r>
    </w:p>
    <w:p w14:paraId="62E4C99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E1787F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manutenção do estádio municipal realizados e percentual de adesão da população.</w:t>
      </w:r>
    </w:p>
    <w:p w14:paraId="67C7F9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DB01E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687EA51A"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1020 – Conclusão do Ginásio Poliesportivo</w:t>
      </w:r>
    </w:p>
    <w:p w14:paraId="5D90CD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172300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4C458C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300.000,00</w:t>
      </w:r>
    </w:p>
    <w:p w14:paraId="6B8E43B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315.000,00</w:t>
      </w:r>
    </w:p>
    <w:p w14:paraId="4BC8047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330.750,00</w:t>
      </w:r>
    </w:p>
    <w:p w14:paraId="53602C5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347.287,50</w:t>
      </w:r>
    </w:p>
    <w:p w14:paraId="2B92AB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4BDAA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conclusão do ginásio poliesportivo, ampliando o acesso da população às práticas esportivas e recreativas com foco na inclusão social, saúde e fortalecimento comunitário.</w:t>
      </w:r>
    </w:p>
    <w:p w14:paraId="6B40D41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115802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conclusão do ginásio poliesportivo, garantindo continuidade e impacto positivo até o fim do quadriênio.</w:t>
      </w:r>
    </w:p>
    <w:p w14:paraId="20E20D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B1F08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conclusão do ginásio poliesportivo realizados e percentual de adesão da população.</w:t>
      </w:r>
    </w:p>
    <w:p w14:paraId="1083C83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AA5A1E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2F4006C9"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1051 – Reforma do Estádio Municipal J Santos</w:t>
      </w:r>
    </w:p>
    <w:p w14:paraId="465122E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31B43E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ACC8F6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44A6432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396AF5D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5765848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6C9935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CA3C4B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reforma do estádio municipal j santos, ampliando o acesso da população às práticas esportivas e recreativas com foco na inclusão social, saúde e fortalecimento comunitário.</w:t>
      </w:r>
    </w:p>
    <w:p w14:paraId="41BF18D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B29DB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reforma do estádio municipal j santos, garantindo continuidade e impacto positivo até o fim do quadriênio.</w:t>
      </w:r>
    </w:p>
    <w:p w14:paraId="6FE261E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AD29C4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reforma do estádio municipal j santos realizados e percentual de adesão da população.</w:t>
      </w:r>
    </w:p>
    <w:p w14:paraId="5CC1527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F8470F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16EDE11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1058 – Construção, Reforma e Ampliação de Quadras Esportivas</w:t>
      </w:r>
    </w:p>
    <w:p w14:paraId="3EE0D5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526B2E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4D3469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68474DA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127B71E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24CDDAD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0851A38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EFC479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reforma e ampliação de quadras esportivas, ampliando o acesso da população às práticas esportivas e recreativas com foco na inclusão social, saúde e fortalecimento comunitário.</w:t>
      </w:r>
    </w:p>
    <w:p w14:paraId="6F525C5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5AE620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reforma e ampliação de quadras esportivas, garantindo continuidade e impacto positivo até o fim do quadriênio.</w:t>
      </w:r>
    </w:p>
    <w:p w14:paraId="4DF4A0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CAF10A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construção, reforma e ampliação de quadras esportivas realizados e percentual de adesão da população.</w:t>
      </w:r>
    </w:p>
    <w:p w14:paraId="231F0F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9B4582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16A615A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Ação 1084 – Construção de Áreas para Esportes em Geral</w:t>
      </w:r>
    </w:p>
    <w:p w14:paraId="7C9960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231962C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FF0360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5D5679E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59902D7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0B2D538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64EA09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018DB4E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de áreas para esportes em geral, ampliando o acesso da população às práticas esportivas e recreativas com foco na inclusão social, saúde e fortalecimento comunitário.</w:t>
      </w:r>
    </w:p>
    <w:p w14:paraId="3461F0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2C464FF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de áreas para esportes em geral, garantindo continuidade e impacto positivo até o fim do quadriênio.</w:t>
      </w:r>
    </w:p>
    <w:p w14:paraId="2076DFF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0B7A89B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construção de áreas para esportes em geral realizados e percentual de adesão da população.</w:t>
      </w:r>
    </w:p>
    <w:p w14:paraId="770118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01C0D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4F366B6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1112 – Construção e Reforma de Espaços Esportivos nos Distritos</w:t>
      </w:r>
    </w:p>
    <w:p w14:paraId="75C25B7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3C3C4D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707552C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5FF4A59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47820FF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63AA41D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15AD35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0FC228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construção e reforma de espaços esportivos nos distritos, ampliando o acesso da população às práticas esportivas e recreativas com foco na inclusão social, saúde e fortalecimento comunitário.</w:t>
      </w:r>
    </w:p>
    <w:p w14:paraId="53C5F1D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BDC43B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construção e reforma de espaços esportivos nos distritos, garantindo continuidade e impacto positivo até o fim do quadriênio.</w:t>
      </w:r>
    </w:p>
    <w:p w14:paraId="7C1E7F3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90298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construção e reforma de espaços esportivos nos distritos realizados e percentual de adesão da população.</w:t>
      </w:r>
    </w:p>
    <w:p w14:paraId="33A2342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70B7B6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52DF4466"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2211 – Realização e Participação em Jogos e Eventos Esportivos Comunitários</w:t>
      </w:r>
    </w:p>
    <w:p w14:paraId="5A4FE92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46B141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923450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150.000,00</w:t>
      </w:r>
    </w:p>
    <w:p w14:paraId="791AC78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157.500,00</w:t>
      </w:r>
    </w:p>
    <w:p w14:paraId="136628B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165.375,00</w:t>
      </w:r>
    </w:p>
    <w:p w14:paraId="5133D84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173.643,75</w:t>
      </w:r>
    </w:p>
    <w:p w14:paraId="4CFC1A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7E84B4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Assegurar a execução de realização e participação em jogos e eventos esportivos comunitários, ampliando o acesso da população às práticas esportivas e recreativas com foco na inclusão social, saúde e fortalecimento comunitário.</w:t>
      </w:r>
    </w:p>
    <w:p w14:paraId="4406795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768F5D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e participação em jogos e eventos esportivos comunitários, garantindo continuidade e impacto positivo até o fim do quadriênio.</w:t>
      </w:r>
    </w:p>
    <w:p w14:paraId="20ACE62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406D30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realização e participação em jogos e eventos esportivos comunitários realizados e percentual de adesão da população.</w:t>
      </w:r>
    </w:p>
    <w:p w14:paraId="34DA20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F23D5E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0CD2B978"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2213 – Manutenção e Melhoria dos Espaços Esportivos</w:t>
      </w:r>
    </w:p>
    <w:p w14:paraId="0B21F84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313F754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A83977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200.000,00</w:t>
      </w:r>
    </w:p>
    <w:p w14:paraId="555756B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210.000,00</w:t>
      </w:r>
    </w:p>
    <w:p w14:paraId="12A5E50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220.500,00</w:t>
      </w:r>
    </w:p>
    <w:p w14:paraId="014FE26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231.525,00</w:t>
      </w:r>
    </w:p>
    <w:p w14:paraId="70AD97B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EA1D21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e melhoria dos espaços esportivos, ampliando o acesso da população às práticas esportivas e recreativas com foco na inclusão social, saúde e fortalecimento comunitário.</w:t>
      </w:r>
    </w:p>
    <w:p w14:paraId="3106CC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CE7B5E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e melhoria dos espaços esportivos, garantindo continuidade e impacto positivo até o fim do quadriênio.</w:t>
      </w:r>
    </w:p>
    <w:p w14:paraId="103A7F0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F2882E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manutenção e melhoria dos espaços esportivos realizados e percentual de adesão da população.</w:t>
      </w:r>
    </w:p>
    <w:p w14:paraId="4033348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7722F7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4294236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2214 – Apoio a Entidades Esportivas de Interesse Público</w:t>
      </w:r>
    </w:p>
    <w:p w14:paraId="481EF6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66D886F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BBF0D5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800.000,00</w:t>
      </w:r>
    </w:p>
    <w:p w14:paraId="0B6FD1B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840.000,00</w:t>
      </w:r>
    </w:p>
    <w:p w14:paraId="5BCD572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882.000,00</w:t>
      </w:r>
    </w:p>
    <w:p w14:paraId="6F94A4A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926.100,00</w:t>
      </w:r>
    </w:p>
    <w:p w14:paraId="347D19F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E5B0D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apoio a entidades esportivas de interesse público, ampliando o acesso da população às práticas esportivas e recreativas com foco na inclusão social, saúde e fortalecimento comunitário.</w:t>
      </w:r>
    </w:p>
    <w:p w14:paraId="461634E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CF807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apoio a entidades esportivas de interesse público, garantindo continuidade e impacto positivo até o fim do quadriênio.</w:t>
      </w:r>
    </w:p>
    <w:p w14:paraId="3234C5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D8169B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apoio a entidades esportivas de interesse público realizados e percentual de adesão da população.</w:t>
      </w:r>
    </w:p>
    <w:p w14:paraId="58C2914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B4B9F1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Quantidade de eventos/atividades / % de participação.</w:t>
      </w:r>
    </w:p>
    <w:p w14:paraId="5F240B54"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2289 – Realização de Torneio de Pesca Esportiva</w:t>
      </w:r>
    </w:p>
    <w:p w14:paraId="04D36F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3E6F473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E0BD1E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60.000,00</w:t>
      </w:r>
    </w:p>
    <w:p w14:paraId="367FC13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63.000,00</w:t>
      </w:r>
    </w:p>
    <w:p w14:paraId="5E233277"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66.150,00</w:t>
      </w:r>
    </w:p>
    <w:p w14:paraId="0753EBE1"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69.457,50</w:t>
      </w:r>
    </w:p>
    <w:p w14:paraId="398CD8C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6B6418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torneio de pesca esportiva, ampliando o acesso da população às práticas esportivas e recreativas com foco na inclusão social, saúde e fortalecimento comunitário.</w:t>
      </w:r>
    </w:p>
    <w:p w14:paraId="7A0F2B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311EE1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torneio de pesca esportiva, garantindo continuidade e impacto positivo até o fim do quadriênio.</w:t>
      </w:r>
    </w:p>
    <w:p w14:paraId="51E79C2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D5D8B8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realização de torneio de pesca esportiva realizados e percentual de adesão da população.</w:t>
      </w:r>
    </w:p>
    <w:p w14:paraId="48BECFA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5B31EF9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25C0981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2127 – Manutenção do Programa Esporte e Lazer na Cidade</w:t>
      </w:r>
    </w:p>
    <w:p w14:paraId="6896B0D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780A50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3EC5649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35B01493"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3F12159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33D2C83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38581D6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276CEB6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do programa esporte e lazer na cidade, ampliando o acesso da população às práticas esportivas e recreativas com foco na inclusão social, saúde e fortalecimento comunitário.</w:t>
      </w:r>
    </w:p>
    <w:p w14:paraId="1890D43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072957F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do programa esporte e lazer na cidade, garantindo continuidade e impacto positivo até o fim do quadriênio.</w:t>
      </w:r>
    </w:p>
    <w:p w14:paraId="58202B0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651F309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manutenção do programa esporte e lazer na cidade realizados e percentual de adesão da população.</w:t>
      </w:r>
    </w:p>
    <w:p w14:paraId="7896E4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4FCF649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6252C10E"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2147 – Realização de Eventos Recreativos e Comemorativos</w:t>
      </w:r>
    </w:p>
    <w:p w14:paraId="1BC52B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Secretaria Municipal de Esporte e Lazer</w:t>
      </w:r>
    </w:p>
    <w:p w14:paraId="7630F88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FBB502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5FFF8ED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6A1876D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47933B84"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765F200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lastRenderedPageBreak/>
        <w:t>Objetivo:</w:t>
      </w:r>
    </w:p>
    <w:p w14:paraId="3A5B932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realização de eventos recreativos e comemorativos, ampliando o acesso da população às práticas esportivas e recreativas com foco na inclusão social, saúde e fortalecimento comunitário.</w:t>
      </w:r>
    </w:p>
    <w:p w14:paraId="662993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3FEA0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realização de eventos recreativos e comemorativos, garantindo continuidade e impacto positivo até o fim do quadriênio.</w:t>
      </w:r>
    </w:p>
    <w:p w14:paraId="3A63E33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2510F32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atividades ou eventos de realização de eventos recreativos e comemorativos realizados e percentual de adesão da população.</w:t>
      </w:r>
    </w:p>
    <w:p w14:paraId="164CD2C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C3F955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eventos/atividades / % de participação.</w:t>
      </w:r>
    </w:p>
    <w:p w14:paraId="4E519535" w14:textId="77777777" w:rsidR="000E184D" w:rsidRPr="009E2D46" w:rsidRDefault="000E184D" w:rsidP="000E184D">
      <w:pPr>
        <w:ind w:firstLine="709"/>
        <w:jc w:val="both"/>
        <w:rPr>
          <w:rFonts w:ascii="Arial" w:hAnsi="Arial" w:cs="Arial"/>
          <w:bCs/>
          <w:color w:val="000000" w:themeColor="text1"/>
          <w:sz w:val="20"/>
          <w:szCs w:val="20"/>
        </w:rPr>
      </w:pPr>
    </w:p>
    <w:p w14:paraId="2AD5E13B" w14:textId="77777777" w:rsidR="000E184D" w:rsidRPr="009E2D46" w:rsidRDefault="000E184D" w:rsidP="000E184D">
      <w:pPr>
        <w:ind w:firstLine="709"/>
        <w:jc w:val="both"/>
        <w:rPr>
          <w:rFonts w:ascii="Arial" w:hAnsi="Arial" w:cs="Arial"/>
          <w:bCs/>
          <w:color w:val="000000" w:themeColor="text1"/>
          <w:sz w:val="20"/>
          <w:szCs w:val="20"/>
        </w:rPr>
      </w:pPr>
    </w:p>
    <w:p w14:paraId="6A2E5924" w14:textId="77777777" w:rsidR="000E184D" w:rsidRDefault="000E184D" w:rsidP="000E184D">
      <w:pPr>
        <w:ind w:firstLine="709"/>
        <w:jc w:val="both"/>
        <w:rPr>
          <w:rFonts w:ascii="Arial" w:hAnsi="Arial" w:cs="Arial"/>
          <w:bCs/>
          <w:color w:val="000000" w:themeColor="text1"/>
          <w:sz w:val="20"/>
          <w:szCs w:val="20"/>
        </w:rPr>
      </w:pPr>
    </w:p>
    <w:p w14:paraId="7A1EC764" w14:textId="77777777" w:rsidR="00A43240" w:rsidRDefault="00A43240" w:rsidP="000E184D">
      <w:pPr>
        <w:ind w:firstLine="709"/>
        <w:jc w:val="both"/>
        <w:rPr>
          <w:rFonts w:ascii="Arial" w:hAnsi="Arial" w:cs="Arial"/>
          <w:bCs/>
          <w:color w:val="000000" w:themeColor="text1"/>
          <w:sz w:val="20"/>
          <w:szCs w:val="20"/>
        </w:rPr>
      </w:pPr>
    </w:p>
    <w:p w14:paraId="2F39449F" w14:textId="77777777" w:rsidR="00A43240" w:rsidRDefault="00A43240" w:rsidP="000E184D">
      <w:pPr>
        <w:ind w:firstLine="709"/>
        <w:jc w:val="both"/>
        <w:rPr>
          <w:rFonts w:ascii="Arial" w:hAnsi="Arial" w:cs="Arial"/>
          <w:bCs/>
          <w:color w:val="000000" w:themeColor="text1"/>
          <w:sz w:val="20"/>
          <w:szCs w:val="20"/>
        </w:rPr>
      </w:pPr>
    </w:p>
    <w:p w14:paraId="7DABA101" w14:textId="77777777" w:rsidR="00A43240" w:rsidRDefault="00A43240" w:rsidP="000E184D">
      <w:pPr>
        <w:ind w:firstLine="709"/>
        <w:jc w:val="both"/>
        <w:rPr>
          <w:rFonts w:ascii="Arial" w:hAnsi="Arial" w:cs="Arial"/>
          <w:bCs/>
          <w:color w:val="000000" w:themeColor="text1"/>
          <w:sz w:val="20"/>
          <w:szCs w:val="20"/>
        </w:rPr>
      </w:pPr>
    </w:p>
    <w:p w14:paraId="6481D3F5" w14:textId="77777777" w:rsidR="00A43240" w:rsidRDefault="00A43240" w:rsidP="000E184D">
      <w:pPr>
        <w:ind w:firstLine="709"/>
        <w:jc w:val="both"/>
        <w:rPr>
          <w:rFonts w:ascii="Arial" w:hAnsi="Arial" w:cs="Arial"/>
          <w:bCs/>
          <w:color w:val="000000" w:themeColor="text1"/>
          <w:sz w:val="20"/>
          <w:szCs w:val="20"/>
        </w:rPr>
      </w:pPr>
    </w:p>
    <w:p w14:paraId="0871FD91" w14:textId="77777777" w:rsidR="00A43240" w:rsidRDefault="00A43240" w:rsidP="000E184D">
      <w:pPr>
        <w:ind w:firstLine="709"/>
        <w:jc w:val="both"/>
        <w:rPr>
          <w:rFonts w:ascii="Arial" w:hAnsi="Arial" w:cs="Arial"/>
          <w:bCs/>
          <w:color w:val="000000" w:themeColor="text1"/>
          <w:sz w:val="20"/>
          <w:szCs w:val="20"/>
        </w:rPr>
      </w:pPr>
    </w:p>
    <w:p w14:paraId="1D84F81D" w14:textId="77777777" w:rsidR="00A43240" w:rsidRDefault="00A43240" w:rsidP="000E184D">
      <w:pPr>
        <w:ind w:firstLine="709"/>
        <w:jc w:val="both"/>
        <w:rPr>
          <w:rFonts w:ascii="Arial" w:hAnsi="Arial" w:cs="Arial"/>
          <w:bCs/>
          <w:color w:val="000000" w:themeColor="text1"/>
          <w:sz w:val="20"/>
          <w:szCs w:val="20"/>
        </w:rPr>
      </w:pPr>
    </w:p>
    <w:p w14:paraId="587CB926" w14:textId="77777777" w:rsidR="00A43240" w:rsidRDefault="00A43240" w:rsidP="000E184D">
      <w:pPr>
        <w:ind w:firstLine="709"/>
        <w:jc w:val="both"/>
        <w:rPr>
          <w:rFonts w:ascii="Arial" w:hAnsi="Arial" w:cs="Arial"/>
          <w:bCs/>
          <w:color w:val="000000" w:themeColor="text1"/>
          <w:sz w:val="20"/>
          <w:szCs w:val="20"/>
        </w:rPr>
      </w:pPr>
    </w:p>
    <w:p w14:paraId="48CF570D" w14:textId="77777777" w:rsidR="00A43240" w:rsidRDefault="00A43240" w:rsidP="000E184D">
      <w:pPr>
        <w:ind w:firstLine="709"/>
        <w:jc w:val="both"/>
        <w:rPr>
          <w:rFonts w:ascii="Arial" w:hAnsi="Arial" w:cs="Arial"/>
          <w:bCs/>
          <w:color w:val="000000" w:themeColor="text1"/>
          <w:sz w:val="20"/>
          <w:szCs w:val="20"/>
        </w:rPr>
      </w:pPr>
    </w:p>
    <w:p w14:paraId="4849B710" w14:textId="77777777" w:rsidR="00A43240" w:rsidRDefault="00A43240" w:rsidP="000E184D">
      <w:pPr>
        <w:ind w:firstLine="709"/>
        <w:jc w:val="both"/>
        <w:rPr>
          <w:rFonts w:ascii="Arial" w:hAnsi="Arial" w:cs="Arial"/>
          <w:bCs/>
          <w:color w:val="000000" w:themeColor="text1"/>
          <w:sz w:val="20"/>
          <w:szCs w:val="20"/>
        </w:rPr>
      </w:pPr>
    </w:p>
    <w:p w14:paraId="6A3C07E1" w14:textId="77777777" w:rsidR="00A43240" w:rsidRDefault="00A43240" w:rsidP="000E184D">
      <w:pPr>
        <w:ind w:firstLine="709"/>
        <w:jc w:val="both"/>
        <w:rPr>
          <w:rFonts w:ascii="Arial" w:hAnsi="Arial" w:cs="Arial"/>
          <w:bCs/>
          <w:color w:val="000000" w:themeColor="text1"/>
          <w:sz w:val="20"/>
          <w:szCs w:val="20"/>
        </w:rPr>
      </w:pPr>
    </w:p>
    <w:p w14:paraId="5D524CB7" w14:textId="77777777" w:rsidR="00A43240" w:rsidRDefault="00A43240" w:rsidP="000E184D">
      <w:pPr>
        <w:ind w:firstLine="709"/>
        <w:jc w:val="both"/>
        <w:rPr>
          <w:rFonts w:ascii="Arial" w:hAnsi="Arial" w:cs="Arial"/>
          <w:bCs/>
          <w:color w:val="000000" w:themeColor="text1"/>
          <w:sz w:val="20"/>
          <w:szCs w:val="20"/>
        </w:rPr>
      </w:pPr>
    </w:p>
    <w:p w14:paraId="2E345CD5" w14:textId="77777777" w:rsidR="00A43240" w:rsidRDefault="00A43240" w:rsidP="000E184D">
      <w:pPr>
        <w:ind w:firstLine="709"/>
        <w:jc w:val="both"/>
        <w:rPr>
          <w:rFonts w:ascii="Arial" w:hAnsi="Arial" w:cs="Arial"/>
          <w:bCs/>
          <w:color w:val="000000" w:themeColor="text1"/>
          <w:sz w:val="20"/>
          <w:szCs w:val="20"/>
        </w:rPr>
      </w:pPr>
    </w:p>
    <w:p w14:paraId="3342DBA5" w14:textId="77777777" w:rsidR="00A43240" w:rsidRDefault="00A43240" w:rsidP="000E184D">
      <w:pPr>
        <w:ind w:firstLine="709"/>
        <w:jc w:val="both"/>
        <w:rPr>
          <w:rFonts w:ascii="Arial" w:hAnsi="Arial" w:cs="Arial"/>
          <w:bCs/>
          <w:color w:val="000000" w:themeColor="text1"/>
          <w:sz w:val="20"/>
          <w:szCs w:val="20"/>
        </w:rPr>
      </w:pPr>
    </w:p>
    <w:p w14:paraId="0B09CD41" w14:textId="77777777" w:rsidR="00A43240" w:rsidRDefault="00A43240" w:rsidP="000E184D">
      <w:pPr>
        <w:ind w:firstLine="709"/>
        <w:jc w:val="both"/>
        <w:rPr>
          <w:rFonts w:ascii="Arial" w:hAnsi="Arial" w:cs="Arial"/>
          <w:bCs/>
          <w:color w:val="000000" w:themeColor="text1"/>
          <w:sz w:val="20"/>
          <w:szCs w:val="20"/>
        </w:rPr>
      </w:pPr>
    </w:p>
    <w:p w14:paraId="23558B85" w14:textId="77777777" w:rsidR="00A43240" w:rsidRDefault="00A43240" w:rsidP="000E184D">
      <w:pPr>
        <w:ind w:firstLine="709"/>
        <w:jc w:val="both"/>
        <w:rPr>
          <w:rFonts w:ascii="Arial" w:hAnsi="Arial" w:cs="Arial"/>
          <w:bCs/>
          <w:color w:val="000000" w:themeColor="text1"/>
          <w:sz w:val="20"/>
          <w:szCs w:val="20"/>
        </w:rPr>
      </w:pPr>
    </w:p>
    <w:p w14:paraId="6883FF9D" w14:textId="77777777" w:rsidR="00A43240" w:rsidRDefault="00A43240" w:rsidP="000E184D">
      <w:pPr>
        <w:ind w:firstLine="709"/>
        <w:jc w:val="both"/>
        <w:rPr>
          <w:rFonts w:ascii="Arial" w:hAnsi="Arial" w:cs="Arial"/>
          <w:bCs/>
          <w:color w:val="000000" w:themeColor="text1"/>
          <w:sz w:val="20"/>
          <w:szCs w:val="20"/>
        </w:rPr>
      </w:pPr>
    </w:p>
    <w:p w14:paraId="263A241F" w14:textId="77777777" w:rsidR="00A43240" w:rsidRDefault="00A43240" w:rsidP="000E184D">
      <w:pPr>
        <w:ind w:firstLine="709"/>
        <w:jc w:val="both"/>
        <w:rPr>
          <w:rFonts w:ascii="Arial" w:hAnsi="Arial" w:cs="Arial"/>
          <w:bCs/>
          <w:color w:val="000000" w:themeColor="text1"/>
          <w:sz w:val="20"/>
          <w:szCs w:val="20"/>
        </w:rPr>
      </w:pPr>
    </w:p>
    <w:p w14:paraId="50DCF387" w14:textId="77777777" w:rsidR="00A43240" w:rsidRDefault="00A43240" w:rsidP="000E184D">
      <w:pPr>
        <w:ind w:firstLine="709"/>
        <w:jc w:val="both"/>
        <w:rPr>
          <w:rFonts w:ascii="Arial" w:hAnsi="Arial" w:cs="Arial"/>
          <w:bCs/>
          <w:color w:val="000000" w:themeColor="text1"/>
          <w:sz w:val="20"/>
          <w:szCs w:val="20"/>
        </w:rPr>
      </w:pPr>
    </w:p>
    <w:p w14:paraId="4B15075D" w14:textId="77777777" w:rsidR="00A43240" w:rsidRDefault="00A43240" w:rsidP="000E184D">
      <w:pPr>
        <w:ind w:firstLine="709"/>
        <w:jc w:val="both"/>
        <w:rPr>
          <w:rFonts w:ascii="Arial" w:hAnsi="Arial" w:cs="Arial"/>
          <w:bCs/>
          <w:color w:val="000000" w:themeColor="text1"/>
          <w:sz w:val="20"/>
          <w:szCs w:val="20"/>
        </w:rPr>
      </w:pPr>
    </w:p>
    <w:p w14:paraId="23854BB8" w14:textId="77777777" w:rsidR="00A43240" w:rsidRDefault="00A43240" w:rsidP="000E184D">
      <w:pPr>
        <w:ind w:firstLine="709"/>
        <w:jc w:val="both"/>
        <w:rPr>
          <w:rFonts w:ascii="Arial" w:hAnsi="Arial" w:cs="Arial"/>
          <w:bCs/>
          <w:color w:val="000000" w:themeColor="text1"/>
          <w:sz w:val="20"/>
          <w:szCs w:val="20"/>
        </w:rPr>
      </w:pPr>
    </w:p>
    <w:p w14:paraId="343F56CD" w14:textId="77777777" w:rsidR="00A43240" w:rsidRDefault="00A43240" w:rsidP="000E184D">
      <w:pPr>
        <w:ind w:firstLine="709"/>
        <w:jc w:val="both"/>
        <w:rPr>
          <w:rFonts w:ascii="Arial" w:hAnsi="Arial" w:cs="Arial"/>
          <w:bCs/>
          <w:color w:val="000000" w:themeColor="text1"/>
          <w:sz w:val="20"/>
          <w:szCs w:val="20"/>
        </w:rPr>
      </w:pPr>
    </w:p>
    <w:p w14:paraId="6064A62D" w14:textId="77777777" w:rsidR="00A43240" w:rsidRDefault="00A43240" w:rsidP="000E184D">
      <w:pPr>
        <w:ind w:firstLine="709"/>
        <w:jc w:val="both"/>
        <w:rPr>
          <w:rFonts w:ascii="Arial" w:hAnsi="Arial" w:cs="Arial"/>
          <w:bCs/>
          <w:color w:val="000000" w:themeColor="text1"/>
          <w:sz w:val="20"/>
          <w:szCs w:val="20"/>
        </w:rPr>
      </w:pPr>
    </w:p>
    <w:p w14:paraId="35AC1F31" w14:textId="77777777" w:rsidR="00A43240" w:rsidRDefault="00A43240" w:rsidP="000E184D">
      <w:pPr>
        <w:ind w:firstLine="709"/>
        <w:jc w:val="both"/>
        <w:rPr>
          <w:rFonts w:ascii="Arial" w:hAnsi="Arial" w:cs="Arial"/>
          <w:bCs/>
          <w:color w:val="000000" w:themeColor="text1"/>
          <w:sz w:val="20"/>
          <w:szCs w:val="20"/>
        </w:rPr>
      </w:pPr>
    </w:p>
    <w:p w14:paraId="460B28CE" w14:textId="77777777" w:rsidR="00A43240" w:rsidRDefault="00A43240" w:rsidP="000E184D">
      <w:pPr>
        <w:ind w:firstLine="709"/>
        <w:jc w:val="both"/>
        <w:rPr>
          <w:rFonts w:ascii="Arial" w:hAnsi="Arial" w:cs="Arial"/>
          <w:bCs/>
          <w:color w:val="000000" w:themeColor="text1"/>
          <w:sz w:val="20"/>
          <w:szCs w:val="20"/>
        </w:rPr>
      </w:pPr>
    </w:p>
    <w:p w14:paraId="0BC83155" w14:textId="77777777" w:rsidR="00A43240" w:rsidRDefault="00A43240" w:rsidP="000E184D">
      <w:pPr>
        <w:ind w:firstLine="709"/>
        <w:jc w:val="both"/>
        <w:rPr>
          <w:rFonts w:ascii="Arial" w:hAnsi="Arial" w:cs="Arial"/>
          <w:bCs/>
          <w:color w:val="000000" w:themeColor="text1"/>
          <w:sz w:val="20"/>
          <w:szCs w:val="20"/>
        </w:rPr>
      </w:pPr>
    </w:p>
    <w:p w14:paraId="55819BA9" w14:textId="77777777" w:rsidR="00A43240" w:rsidRDefault="00A43240" w:rsidP="000E184D">
      <w:pPr>
        <w:ind w:firstLine="709"/>
        <w:jc w:val="both"/>
        <w:rPr>
          <w:rFonts w:ascii="Arial" w:hAnsi="Arial" w:cs="Arial"/>
          <w:bCs/>
          <w:color w:val="000000" w:themeColor="text1"/>
          <w:sz w:val="20"/>
          <w:szCs w:val="20"/>
        </w:rPr>
      </w:pPr>
    </w:p>
    <w:p w14:paraId="1B6089A0" w14:textId="77777777" w:rsidR="00A43240" w:rsidRDefault="00A43240" w:rsidP="000E184D">
      <w:pPr>
        <w:ind w:firstLine="709"/>
        <w:jc w:val="both"/>
        <w:rPr>
          <w:rFonts w:ascii="Arial" w:hAnsi="Arial" w:cs="Arial"/>
          <w:bCs/>
          <w:color w:val="000000" w:themeColor="text1"/>
          <w:sz w:val="20"/>
          <w:szCs w:val="20"/>
        </w:rPr>
      </w:pPr>
    </w:p>
    <w:p w14:paraId="6506C4C0" w14:textId="77777777" w:rsidR="00A43240" w:rsidRDefault="00A43240" w:rsidP="000E184D">
      <w:pPr>
        <w:ind w:firstLine="709"/>
        <w:jc w:val="both"/>
        <w:rPr>
          <w:rFonts w:ascii="Arial" w:hAnsi="Arial" w:cs="Arial"/>
          <w:bCs/>
          <w:color w:val="000000" w:themeColor="text1"/>
          <w:sz w:val="20"/>
          <w:szCs w:val="20"/>
        </w:rPr>
      </w:pPr>
    </w:p>
    <w:p w14:paraId="396C19A4" w14:textId="77777777" w:rsidR="00A43240" w:rsidRDefault="00A43240" w:rsidP="000E184D">
      <w:pPr>
        <w:ind w:firstLine="709"/>
        <w:jc w:val="both"/>
        <w:rPr>
          <w:rFonts w:ascii="Arial" w:hAnsi="Arial" w:cs="Arial"/>
          <w:bCs/>
          <w:color w:val="000000" w:themeColor="text1"/>
          <w:sz w:val="20"/>
          <w:szCs w:val="20"/>
        </w:rPr>
      </w:pPr>
    </w:p>
    <w:p w14:paraId="10C519B8" w14:textId="77777777" w:rsidR="00A43240" w:rsidRDefault="00A43240" w:rsidP="000E184D">
      <w:pPr>
        <w:ind w:firstLine="709"/>
        <w:jc w:val="both"/>
        <w:rPr>
          <w:rFonts w:ascii="Arial" w:hAnsi="Arial" w:cs="Arial"/>
          <w:bCs/>
          <w:color w:val="000000" w:themeColor="text1"/>
          <w:sz w:val="20"/>
          <w:szCs w:val="20"/>
        </w:rPr>
      </w:pPr>
    </w:p>
    <w:p w14:paraId="49F7EE95" w14:textId="77777777" w:rsidR="00A43240" w:rsidRDefault="00A43240" w:rsidP="000E184D">
      <w:pPr>
        <w:ind w:firstLine="709"/>
        <w:jc w:val="both"/>
        <w:rPr>
          <w:rFonts w:ascii="Arial" w:hAnsi="Arial" w:cs="Arial"/>
          <w:bCs/>
          <w:color w:val="000000" w:themeColor="text1"/>
          <w:sz w:val="20"/>
          <w:szCs w:val="20"/>
        </w:rPr>
      </w:pPr>
    </w:p>
    <w:p w14:paraId="606EAE1C" w14:textId="77777777" w:rsidR="00A43240" w:rsidRDefault="00A43240" w:rsidP="000E184D">
      <w:pPr>
        <w:ind w:firstLine="709"/>
        <w:jc w:val="both"/>
        <w:rPr>
          <w:rFonts w:ascii="Arial" w:hAnsi="Arial" w:cs="Arial"/>
          <w:bCs/>
          <w:color w:val="000000" w:themeColor="text1"/>
          <w:sz w:val="20"/>
          <w:szCs w:val="20"/>
        </w:rPr>
      </w:pPr>
    </w:p>
    <w:p w14:paraId="381576BF" w14:textId="77777777" w:rsidR="00A43240" w:rsidRDefault="00A43240" w:rsidP="000E184D">
      <w:pPr>
        <w:ind w:firstLine="709"/>
        <w:jc w:val="both"/>
        <w:rPr>
          <w:rFonts w:ascii="Arial" w:hAnsi="Arial" w:cs="Arial"/>
          <w:bCs/>
          <w:color w:val="000000" w:themeColor="text1"/>
          <w:sz w:val="20"/>
          <w:szCs w:val="20"/>
        </w:rPr>
      </w:pPr>
    </w:p>
    <w:p w14:paraId="08374A3C" w14:textId="77777777" w:rsidR="00A43240" w:rsidRDefault="00A43240" w:rsidP="000E184D">
      <w:pPr>
        <w:ind w:firstLine="709"/>
        <w:jc w:val="both"/>
        <w:rPr>
          <w:rFonts w:ascii="Arial" w:hAnsi="Arial" w:cs="Arial"/>
          <w:bCs/>
          <w:color w:val="000000" w:themeColor="text1"/>
          <w:sz w:val="20"/>
          <w:szCs w:val="20"/>
        </w:rPr>
      </w:pPr>
    </w:p>
    <w:p w14:paraId="24F379FC" w14:textId="77777777" w:rsidR="00A43240" w:rsidRDefault="00A43240" w:rsidP="000E184D">
      <w:pPr>
        <w:ind w:firstLine="709"/>
        <w:jc w:val="both"/>
        <w:rPr>
          <w:rFonts w:ascii="Arial" w:hAnsi="Arial" w:cs="Arial"/>
          <w:bCs/>
          <w:color w:val="000000" w:themeColor="text1"/>
          <w:sz w:val="20"/>
          <w:szCs w:val="20"/>
        </w:rPr>
      </w:pPr>
    </w:p>
    <w:p w14:paraId="05C265E3" w14:textId="77777777" w:rsidR="00A43240" w:rsidRDefault="00A43240" w:rsidP="000E184D">
      <w:pPr>
        <w:ind w:firstLine="709"/>
        <w:jc w:val="both"/>
        <w:rPr>
          <w:rFonts w:ascii="Arial" w:hAnsi="Arial" w:cs="Arial"/>
          <w:bCs/>
          <w:color w:val="000000" w:themeColor="text1"/>
          <w:sz w:val="20"/>
          <w:szCs w:val="20"/>
        </w:rPr>
      </w:pPr>
    </w:p>
    <w:p w14:paraId="51BEDD9E" w14:textId="77777777" w:rsidR="00A43240" w:rsidRPr="009E2D46" w:rsidRDefault="00A43240" w:rsidP="000E184D">
      <w:pPr>
        <w:ind w:firstLine="709"/>
        <w:jc w:val="both"/>
        <w:rPr>
          <w:rFonts w:ascii="Arial" w:hAnsi="Arial" w:cs="Arial"/>
          <w:bCs/>
          <w:color w:val="000000" w:themeColor="text1"/>
          <w:sz w:val="20"/>
          <w:szCs w:val="20"/>
        </w:rPr>
      </w:pPr>
    </w:p>
    <w:p w14:paraId="3C41C032" w14:textId="77777777" w:rsidR="000E184D" w:rsidRPr="009E2D46" w:rsidRDefault="000E184D" w:rsidP="004947CB">
      <w:pPr>
        <w:jc w:val="both"/>
        <w:rPr>
          <w:rFonts w:ascii="Arial" w:hAnsi="Arial" w:cs="Arial"/>
          <w:bCs/>
          <w:color w:val="000000" w:themeColor="text1"/>
          <w:sz w:val="20"/>
          <w:szCs w:val="20"/>
        </w:rPr>
      </w:pPr>
    </w:p>
    <w:p w14:paraId="41770186" w14:textId="77777777" w:rsidR="000E184D" w:rsidRPr="009E2D46" w:rsidRDefault="000E184D" w:rsidP="00A43240">
      <w:pPr>
        <w:ind w:left="720" w:hanging="720"/>
        <w:jc w:val="both"/>
        <w:rPr>
          <w:rFonts w:ascii="Arial" w:hAnsi="Arial" w:cs="Arial"/>
          <w:b/>
          <w:bCs/>
          <w:color w:val="000000" w:themeColor="text1"/>
          <w:sz w:val="20"/>
          <w:szCs w:val="20"/>
        </w:rPr>
      </w:pPr>
      <w:r w:rsidRPr="009E2D46">
        <w:rPr>
          <w:rFonts w:ascii="Arial" w:hAnsi="Arial" w:cs="Arial"/>
          <w:b/>
          <w:bCs/>
          <w:color w:val="000000" w:themeColor="text1"/>
          <w:sz w:val="20"/>
          <w:szCs w:val="20"/>
        </w:rPr>
        <w:lastRenderedPageBreak/>
        <w:t>EIXO ESTRATÉGICO: Poder Legislativo e Representatividade Social</w:t>
      </w:r>
    </w:p>
    <w:p w14:paraId="0D8256D6" w14:textId="77777777" w:rsidR="000E184D" w:rsidRPr="009E2D46" w:rsidRDefault="000E184D" w:rsidP="00A43240">
      <w:pPr>
        <w:ind w:left="720" w:hanging="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PROGRAMA: Parlamento Cidadão e Governança Democrática.</w:t>
      </w:r>
    </w:p>
    <w:p w14:paraId="5C4A0B75" w14:textId="77777777" w:rsidR="000E184D" w:rsidRPr="009E2D46" w:rsidRDefault="000E184D" w:rsidP="00A43240">
      <w:pPr>
        <w:ind w:left="720" w:hanging="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UNIDADE GESTORA: Câmara Municipal de Xinguara</w:t>
      </w:r>
    </w:p>
    <w:p w14:paraId="1FA67ECB" w14:textId="77777777" w:rsidR="000E184D" w:rsidRPr="009E2D46" w:rsidRDefault="000E184D" w:rsidP="00A43240">
      <w:pPr>
        <w:ind w:left="720" w:hanging="720"/>
        <w:jc w:val="both"/>
        <w:rPr>
          <w:rFonts w:ascii="Arial" w:hAnsi="Arial" w:cs="Arial"/>
          <w:b/>
          <w:bCs/>
          <w:color w:val="000000" w:themeColor="text1"/>
          <w:sz w:val="20"/>
          <w:szCs w:val="20"/>
        </w:rPr>
      </w:pPr>
      <w:r w:rsidRPr="009E2D46">
        <w:rPr>
          <w:rFonts w:ascii="Arial" w:hAnsi="Arial" w:cs="Arial"/>
          <w:b/>
          <w:bCs/>
          <w:color w:val="000000" w:themeColor="text1"/>
          <w:sz w:val="20"/>
          <w:szCs w:val="20"/>
        </w:rPr>
        <w:t>ÓRGÃO RESPONSÁVEL: Câmara Municipal de Xinguara</w:t>
      </w:r>
    </w:p>
    <w:p w14:paraId="515AEBD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1065 – Aquisição de Equipamentos e Mobiliário</w:t>
      </w:r>
    </w:p>
    <w:p w14:paraId="2815820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Câmara Municipal de Xinguara</w:t>
      </w:r>
    </w:p>
    <w:p w14:paraId="5C29020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C3ECF8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120.000,00</w:t>
      </w:r>
    </w:p>
    <w:p w14:paraId="00AD69B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126.000,00</w:t>
      </w:r>
    </w:p>
    <w:p w14:paraId="17BD068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132.300,00</w:t>
      </w:r>
    </w:p>
    <w:p w14:paraId="49B0C86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138.915,00</w:t>
      </w:r>
    </w:p>
    <w:p w14:paraId="1E050ED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3163FA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equipamentos e mobiliário, fortalecendo a estrutura administrativa e funcional da Câmara Municipal, com foco na transparência, eficiência legislativa e apoio à representatividade social.</w:t>
      </w:r>
    </w:p>
    <w:p w14:paraId="4795517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6644ED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equipamentos e mobiliário, garantindo melhorias contínuas até o fim do quadriênio.</w:t>
      </w:r>
    </w:p>
    <w:p w14:paraId="1130DEC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1ADE4D6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ações/atividades de aquisição de equipamentos e mobiliário realizadas e nível de eficiência alcançado.</w:t>
      </w:r>
    </w:p>
    <w:p w14:paraId="5D4B761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2FDB01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w:t>
      </w:r>
    </w:p>
    <w:p w14:paraId="495824A3"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1075 – Aquisição de Veículos para Frota da Câmara</w:t>
      </w:r>
    </w:p>
    <w:p w14:paraId="55825E5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Câmara Municipal de Xinguara</w:t>
      </w:r>
    </w:p>
    <w:p w14:paraId="056A741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FF3940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400.000,00</w:t>
      </w:r>
    </w:p>
    <w:p w14:paraId="1E83BBC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420.000,00</w:t>
      </w:r>
    </w:p>
    <w:p w14:paraId="3EC84B5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441.000,00</w:t>
      </w:r>
    </w:p>
    <w:p w14:paraId="250008D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463.050,00</w:t>
      </w:r>
    </w:p>
    <w:p w14:paraId="0D60536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436CB02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aquisição de veículos para frota da câmara, fortalecendo a estrutura administrativa e funcional da Câmara Municipal, com foco na transparência, eficiência legislativa e apoio à representatividade social.</w:t>
      </w:r>
    </w:p>
    <w:p w14:paraId="3BAF57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50B63F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aquisição de veículos para frota da câmara, garantindo melhorias contínuas até o fim do quadriênio.</w:t>
      </w:r>
    </w:p>
    <w:p w14:paraId="7AAC39D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C34205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ações/atividades de aquisição de veículos para frota da câmara realizadas e nível de eficiência alcançado.</w:t>
      </w:r>
    </w:p>
    <w:p w14:paraId="36C9494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30DE2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w:t>
      </w:r>
    </w:p>
    <w:p w14:paraId="26B4F03B"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2036 – Encargos com Publicidade e Propaganda Institucional</w:t>
      </w:r>
    </w:p>
    <w:p w14:paraId="0670BF7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Câmara Municipal de Xinguara</w:t>
      </w:r>
    </w:p>
    <w:p w14:paraId="2E6EA66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65F38E2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w:t>
      </w:r>
    </w:p>
    <w:p w14:paraId="4BA1068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lastRenderedPageBreak/>
        <w:t>2027: 10.500,00</w:t>
      </w:r>
    </w:p>
    <w:p w14:paraId="7B83F76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w:t>
      </w:r>
    </w:p>
    <w:p w14:paraId="10B80C0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w:t>
      </w:r>
    </w:p>
    <w:p w14:paraId="7FB162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31C7DB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encargos com publicidade e propaganda institucional, fortalecendo a estrutura administrativa e funcional da Câmara Municipal, com foco na transparência, eficiência legislativa e apoio à representatividade social.</w:t>
      </w:r>
    </w:p>
    <w:p w14:paraId="070F148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892F9A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encargos com publicidade e propaganda institucional, garantindo melhorias contínuas até o fim do quadriênio.</w:t>
      </w:r>
    </w:p>
    <w:p w14:paraId="69802C2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752A754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ações/atividades de encargos com publicidade e propaganda institucional realizadas e nível de eficiência alcançado.</w:t>
      </w:r>
    </w:p>
    <w:p w14:paraId="78E2564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1E15874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w:t>
      </w:r>
    </w:p>
    <w:p w14:paraId="3AF3E817"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2077 – Manutenção das Atividades da Câmara Municipal de Xinguara</w:t>
      </w:r>
    </w:p>
    <w:p w14:paraId="3A1B9BC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Câmara Municipal de Xinguara</w:t>
      </w:r>
    </w:p>
    <w:p w14:paraId="503366C6"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5EFA9916"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7.000.000,00</w:t>
      </w:r>
    </w:p>
    <w:p w14:paraId="4ECFD50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7.350.000,00</w:t>
      </w:r>
    </w:p>
    <w:p w14:paraId="162D61C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7.717.500,00</w:t>
      </w:r>
    </w:p>
    <w:p w14:paraId="660D44D8"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8.103.375,00</w:t>
      </w:r>
    </w:p>
    <w:p w14:paraId="2616F0B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591DFCB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Assegurar a execução de manutenção das atividades da câmara municipal de </w:t>
      </w:r>
      <w:proofErr w:type="spellStart"/>
      <w:r w:rsidRPr="009E2D46">
        <w:rPr>
          <w:rFonts w:ascii="Arial" w:hAnsi="Arial" w:cs="Arial"/>
          <w:color w:val="000000" w:themeColor="text1"/>
          <w:sz w:val="20"/>
          <w:szCs w:val="20"/>
        </w:rPr>
        <w:t>xinguara</w:t>
      </w:r>
      <w:proofErr w:type="spellEnd"/>
      <w:r w:rsidRPr="009E2D46">
        <w:rPr>
          <w:rFonts w:ascii="Arial" w:hAnsi="Arial" w:cs="Arial"/>
          <w:color w:val="000000" w:themeColor="text1"/>
          <w:sz w:val="20"/>
          <w:szCs w:val="20"/>
        </w:rPr>
        <w:t>, fortalecendo a estrutura administrativa e funcional da Câmara Municipal, com foco na transparência, eficiência legislativa e apoio à representatividade social.</w:t>
      </w:r>
    </w:p>
    <w:p w14:paraId="6E75D17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38F10D1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Executar anualmente as ações de manutenção das atividades da câmara municipal de </w:t>
      </w:r>
      <w:proofErr w:type="spellStart"/>
      <w:r w:rsidRPr="009E2D46">
        <w:rPr>
          <w:rFonts w:ascii="Arial" w:hAnsi="Arial" w:cs="Arial"/>
          <w:color w:val="000000" w:themeColor="text1"/>
          <w:sz w:val="20"/>
          <w:szCs w:val="20"/>
        </w:rPr>
        <w:t>xinguara</w:t>
      </w:r>
      <w:proofErr w:type="spellEnd"/>
      <w:r w:rsidRPr="009E2D46">
        <w:rPr>
          <w:rFonts w:ascii="Arial" w:hAnsi="Arial" w:cs="Arial"/>
          <w:color w:val="000000" w:themeColor="text1"/>
          <w:sz w:val="20"/>
          <w:szCs w:val="20"/>
        </w:rPr>
        <w:t>, garantindo melhorias contínuas até o fim do quadriênio.</w:t>
      </w:r>
    </w:p>
    <w:p w14:paraId="1290A70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265097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 xml:space="preserve">Número de ações/atividades de manutenção das atividades da câmara municipal de </w:t>
      </w:r>
      <w:proofErr w:type="spellStart"/>
      <w:r w:rsidRPr="009E2D46">
        <w:rPr>
          <w:rFonts w:ascii="Arial" w:hAnsi="Arial" w:cs="Arial"/>
          <w:color w:val="000000" w:themeColor="text1"/>
          <w:sz w:val="20"/>
          <w:szCs w:val="20"/>
        </w:rPr>
        <w:t>xinguara</w:t>
      </w:r>
      <w:proofErr w:type="spellEnd"/>
      <w:r w:rsidRPr="009E2D46">
        <w:rPr>
          <w:rFonts w:ascii="Arial" w:hAnsi="Arial" w:cs="Arial"/>
          <w:color w:val="000000" w:themeColor="text1"/>
          <w:sz w:val="20"/>
          <w:szCs w:val="20"/>
        </w:rPr>
        <w:t xml:space="preserve"> realizadas e nível de eficiência alcançado.</w:t>
      </w:r>
    </w:p>
    <w:p w14:paraId="0929FEF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2B271B8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w:t>
      </w:r>
    </w:p>
    <w:p w14:paraId="1658D78D"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2163 – Subsídios dos Agentes Políticos</w:t>
      </w:r>
    </w:p>
    <w:p w14:paraId="6952023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Câmara Municipal de Xinguara</w:t>
      </w:r>
    </w:p>
    <w:p w14:paraId="0A2B77C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409E1269"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2.500.000,00</w:t>
      </w:r>
    </w:p>
    <w:p w14:paraId="0B35242F"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2.625.000,00</w:t>
      </w:r>
    </w:p>
    <w:p w14:paraId="10B9D0FB"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2.756.250,00</w:t>
      </w:r>
    </w:p>
    <w:p w14:paraId="4392DF9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2.894.062,50</w:t>
      </w:r>
    </w:p>
    <w:p w14:paraId="749946E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740EC1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subsídios dos agentes políticos, fortalecendo a estrutura administrativa e funcional da Câmara Municipal, com foco na transparência, eficiência legislativa e apoio à representatividade social.</w:t>
      </w:r>
    </w:p>
    <w:p w14:paraId="50AE44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4878D06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lastRenderedPageBreak/>
        <w:t>Executar anualmente as ações de subsídios dos agentes políticos, garantindo melhorias contínuas até o fim do quadriênio.</w:t>
      </w:r>
    </w:p>
    <w:p w14:paraId="5DDECEA9"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47AB16C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ações/atividades de subsídios dos agentes políticos realizadas e nível de eficiência alcançado.</w:t>
      </w:r>
    </w:p>
    <w:p w14:paraId="099624B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600B587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w:t>
      </w:r>
    </w:p>
    <w:p w14:paraId="2E4CF0B2"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2190 – Ampliação ou Reforma do Prédio da Câmara</w:t>
      </w:r>
    </w:p>
    <w:p w14:paraId="58BAA9FD"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Câmara Municipal de Xinguara</w:t>
      </w:r>
    </w:p>
    <w:p w14:paraId="0C183A23"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187B016C"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100.000,00</w:t>
      </w:r>
    </w:p>
    <w:p w14:paraId="41F24242"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105.000,00</w:t>
      </w:r>
    </w:p>
    <w:p w14:paraId="05E4B665"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110.250,00</w:t>
      </w:r>
    </w:p>
    <w:p w14:paraId="3236010E"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115.762,50</w:t>
      </w:r>
    </w:p>
    <w:p w14:paraId="5CD3510C"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1D926D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ampliação ou reforma do prédio da câmara, fortalecendo a estrutura administrativa e funcional da Câmara Municipal, com foco na transparência, eficiência legislativa e apoio à representatividade social.</w:t>
      </w:r>
    </w:p>
    <w:p w14:paraId="72B37B5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6A8EA645"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ampliação ou reforma do prédio da câmara, garantindo melhorias contínuas até o fim do quadriênio.</w:t>
      </w:r>
    </w:p>
    <w:p w14:paraId="7D8D88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39C5CAE2"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ações/atividades de ampliação ou reforma do prédio da câmara realizadas e nível de eficiência alcançado.</w:t>
      </w:r>
    </w:p>
    <w:p w14:paraId="7405129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01A750E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w:t>
      </w:r>
    </w:p>
    <w:p w14:paraId="0AD74ED1" w14:textId="77777777" w:rsidR="000E184D" w:rsidRPr="009E2D46" w:rsidRDefault="000E184D" w:rsidP="000E184D">
      <w:pPr>
        <w:pStyle w:val="Ttulo1"/>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Ação 2249 – Manutenção da Verba Indenizatória</w:t>
      </w:r>
    </w:p>
    <w:p w14:paraId="00F75171"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Órgão Responsável: Câmara Municipal de Xinguara</w:t>
      </w:r>
    </w:p>
    <w:p w14:paraId="2AFC0CCB"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Recursos Estimados (R$):</w:t>
      </w:r>
    </w:p>
    <w:p w14:paraId="22839470"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2026: 10.000,00</w:t>
      </w:r>
    </w:p>
    <w:p w14:paraId="2CE25B5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2027: 10.500,00</w:t>
      </w:r>
    </w:p>
    <w:p w14:paraId="02D7CDFD"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2028: 11.025,00</w:t>
      </w:r>
    </w:p>
    <w:p w14:paraId="2C06162A" w14:textId="77777777" w:rsidR="000E184D" w:rsidRPr="009E2D46" w:rsidRDefault="000E184D" w:rsidP="000E184D">
      <w:pPr>
        <w:pStyle w:val="Commarcadores"/>
        <w:tabs>
          <w:tab w:val="num" w:pos="360"/>
        </w:tabs>
        <w:spacing w:line="240" w:lineRule="auto"/>
        <w:ind w:left="360" w:firstLine="720"/>
        <w:jc w:val="both"/>
        <w:rPr>
          <w:rFonts w:ascii="Arial" w:hAnsi="Arial" w:cs="Arial"/>
          <w:color w:val="000000" w:themeColor="text1"/>
          <w:sz w:val="20"/>
          <w:szCs w:val="20"/>
          <w:lang w:val="pt-BR"/>
        </w:rPr>
      </w:pPr>
      <w:r w:rsidRPr="009E2D46">
        <w:rPr>
          <w:rFonts w:ascii="Arial" w:hAnsi="Arial" w:cs="Arial"/>
          <w:color w:val="000000" w:themeColor="text1"/>
          <w:sz w:val="20"/>
          <w:szCs w:val="20"/>
          <w:lang w:val="pt-BR"/>
        </w:rPr>
        <w:t>2029: 11.576,25</w:t>
      </w:r>
    </w:p>
    <w:p w14:paraId="008D0608"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Objetivo:</w:t>
      </w:r>
    </w:p>
    <w:p w14:paraId="3D2D10F0"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Assegurar a execução de manutenção da verba indenizatória, fortalecendo a estrutura administrativa e funcional da Câmara Municipal, com foco na transparência, eficiência legislativa e apoio à representatividade social.</w:t>
      </w:r>
    </w:p>
    <w:p w14:paraId="04EF8B3A"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Meta (2026–2029):</w:t>
      </w:r>
    </w:p>
    <w:p w14:paraId="74BCEC4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Executar anualmente as ações de manutenção da verba indenizatória, garantindo melhorias contínuas até o fim do quadriênio.</w:t>
      </w:r>
    </w:p>
    <w:p w14:paraId="0EC29467"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Indicador de Resultado:</w:t>
      </w:r>
    </w:p>
    <w:p w14:paraId="59C3F714"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Número de ações/atividades de manutenção da verba indenizatória realizadas e nível de eficiência alcançado.</w:t>
      </w:r>
    </w:p>
    <w:p w14:paraId="4DEA94EE"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b/>
          <w:color w:val="000000" w:themeColor="text1"/>
          <w:sz w:val="20"/>
          <w:szCs w:val="20"/>
        </w:rPr>
        <w:t>Unidade de Medida:</w:t>
      </w:r>
    </w:p>
    <w:p w14:paraId="3B60400F" w14:textId="77777777" w:rsidR="000E184D" w:rsidRPr="009E2D46" w:rsidRDefault="000E184D" w:rsidP="000E184D">
      <w:pPr>
        <w:ind w:firstLine="720"/>
        <w:jc w:val="both"/>
        <w:rPr>
          <w:rFonts w:ascii="Arial" w:hAnsi="Arial" w:cs="Arial"/>
          <w:color w:val="000000" w:themeColor="text1"/>
          <w:sz w:val="20"/>
          <w:szCs w:val="20"/>
        </w:rPr>
      </w:pPr>
      <w:r w:rsidRPr="009E2D46">
        <w:rPr>
          <w:rFonts w:ascii="Arial" w:hAnsi="Arial" w:cs="Arial"/>
          <w:color w:val="000000" w:themeColor="text1"/>
          <w:sz w:val="20"/>
          <w:szCs w:val="20"/>
        </w:rPr>
        <w:t>Quantidade de atividades / % de execução.</w:t>
      </w:r>
    </w:p>
    <w:p w14:paraId="768651DE" w14:textId="77777777" w:rsidR="000E184D" w:rsidRPr="009E2D46" w:rsidRDefault="000E184D" w:rsidP="000E184D">
      <w:pPr>
        <w:ind w:firstLine="709"/>
        <w:jc w:val="both"/>
        <w:rPr>
          <w:rFonts w:ascii="Arial" w:hAnsi="Arial" w:cs="Arial"/>
          <w:bCs/>
          <w:color w:val="000000" w:themeColor="text1"/>
          <w:sz w:val="20"/>
          <w:szCs w:val="20"/>
        </w:rPr>
      </w:pPr>
    </w:p>
    <w:p w14:paraId="2EF7C463" w14:textId="5248A5A7" w:rsidR="009F4C5D" w:rsidRDefault="009F4C5D" w:rsidP="000E184D">
      <w:pPr>
        <w:rPr>
          <w:rFonts w:ascii="Arial" w:hAnsi="Arial" w:cs="Arial"/>
          <w:b/>
          <w:bCs/>
        </w:rPr>
      </w:pPr>
    </w:p>
    <w:p w14:paraId="4DDAB215" w14:textId="77777777" w:rsidR="000E184D" w:rsidRDefault="000E184D" w:rsidP="000E184D">
      <w:pPr>
        <w:rPr>
          <w:rFonts w:ascii="Arial" w:hAnsi="Arial" w:cs="Arial"/>
          <w:b/>
          <w:bCs/>
        </w:rPr>
      </w:pPr>
    </w:p>
    <w:p w14:paraId="13B41E16" w14:textId="77777777" w:rsidR="009F4C5D" w:rsidRDefault="009F4C5D" w:rsidP="009F4C5D">
      <w:pPr>
        <w:tabs>
          <w:tab w:val="left" w:pos="1854"/>
        </w:tabs>
        <w:spacing w:before="1" w:line="360" w:lineRule="auto"/>
        <w:jc w:val="center"/>
        <w:rPr>
          <w:rFonts w:ascii="Arial" w:hAnsi="Arial" w:cs="Arial"/>
          <w:b/>
          <w:bCs/>
        </w:rPr>
      </w:pPr>
    </w:p>
    <w:p w14:paraId="5120004E" w14:textId="77777777" w:rsidR="00EA3AF7" w:rsidRDefault="00EA3AF7" w:rsidP="009F4C5D">
      <w:pPr>
        <w:tabs>
          <w:tab w:val="left" w:pos="1854"/>
        </w:tabs>
        <w:spacing w:before="1" w:line="360" w:lineRule="auto"/>
        <w:jc w:val="center"/>
        <w:rPr>
          <w:rFonts w:ascii="Arial" w:hAnsi="Arial" w:cs="Arial"/>
          <w:b/>
          <w:bCs/>
        </w:rPr>
      </w:pPr>
    </w:p>
    <w:p w14:paraId="740388A4" w14:textId="77777777" w:rsidR="00EA3AF7" w:rsidRDefault="00EA3AF7" w:rsidP="00917B71">
      <w:pPr>
        <w:tabs>
          <w:tab w:val="left" w:pos="1854"/>
        </w:tabs>
        <w:spacing w:before="1" w:line="360" w:lineRule="auto"/>
        <w:rPr>
          <w:rFonts w:ascii="Arial" w:hAnsi="Arial" w:cs="Arial"/>
          <w:b/>
          <w:bCs/>
        </w:rPr>
      </w:pPr>
    </w:p>
    <w:p w14:paraId="3438CBC5" w14:textId="77777777" w:rsidR="00EA3AF7" w:rsidRDefault="00EA3AF7" w:rsidP="00EA3AF7">
      <w:pPr>
        <w:tabs>
          <w:tab w:val="left" w:pos="1854"/>
        </w:tabs>
        <w:spacing w:before="1" w:line="360" w:lineRule="auto"/>
        <w:jc w:val="center"/>
        <w:rPr>
          <w:rFonts w:ascii="Arial" w:hAnsi="Arial" w:cs="Arial"/>
          <w:b/>
          <w:bCs/>
        </w:rPr>
      </w:pPr>
    </w:p>
    <w:p w14:paraId="23C1539B" w14:textId="77777777" w:rsidR="00EA3AF7" w:rsidRDefault="00EA3AF7" w:rsidP="00EA3AF7">
      <w:pPr>
        <w:tabs>
          <w:tab w:val="left" w:pos="1854"/>
        </w:tabs>
        <w:spacing w:before="1" w:line="360" w:lineRule="auto"/>
        <w:jc w:val="center"/>
        <w:rPr>
          <w:rFonts w:ascii="Arial" w:hAnsi="Arial" w:cs="Arial"/>
          <w:b/>
          <w:bCs/>
        </w:rPr>
      </w:pPr>
    </w:p>
    <w:p w14:paraId="0A5CBED2" w14:textId="77777777" w:rsidR="00EA3AF7" w:rsidRDefault="00EA3AF7" w:rsidP="00EA3AF7">
      <w:pPr>
        <w:tabs>
          <w:tab w:val="left" w:pos="1854"/>
        </w:tabs>
        <w:spacing w:before="1" w:line="360" w:lineRule="auto"/>
        <w:jc w:val="center"/>
        <w:rPr>
          <w:rFonts w:ascii="Arial" w:hAnsi="Arial" w:cs="Arial"/>
          <w:b/>
          <w:bCs/>
        </w:rPr>
      </w:pPr>
    </w:p>
    <w:p w14:paraId="686C5E51" w14:textId="77777777" w:rsidR="00EA3AF7" w:rsidRDefault="00EA3AF7" w:rsidP="00EA3AF7">
      <w:pPr>
        <w:tabs>
          <w:tab w:val="left" w:pos="1854"/>
        </w:tabs>
        <w:spacing w:before="1" w:line="360" w:lineRule="auto"/>
        <w:jc w:val="center"/>
        <w:rPr>
          <w:rFonts w:ascii="Arial" w:hAnsi="Arial" w:cs="Arial"/>
          <w:b/>
          <w:bCs/>
        </w:rPr>
      </w:pPr>
    </w:p>
    <w:p w14:paraId="4DACC5E7" w14:textId="77777777" w:rsidR="00EA3AF7" w:rsidRDefault="00EA3AF7" w:rsidP="00EA3AF7">
      <w:pPr>
        <w:tabs>
          <w:tab w:val="left" w:pos="1854"/>
        </w:tabs>
        <w:spacing w:before="1" w:line="360" w:lineRule="auto"/>
        <w:jc w:val="center"/>
        <w:rPr>
          <w:rFonts w:ascii="Arial" w:hAnsi="Arial" w:cs="Arial"/>
          <w:b/>
          <w:bCs/>
        </w:rPr>
      </w:pPr>
    </w:p>
    <w:p w14:paraId="0D82BCA2" w14:textId="77777777" w:rsidR="00EA3AF7" w:rsidRDefault="00EA3AF7" w:rsidP="00EA3AF7">
      <w:pPr>
        <w:tabs>
          <w:tab w:val="left" w:pos="1854"/>
        </w:tabs>
        <w:spacing w:before="1" w:line="360" w:lineRule="auto"/>
        <w:jc w:val="center"/>
        <w:rPr>
          <w:rFonts w:ascii="Arial" w:hAnsi="Arial" w:cs="Arial"/>
          <w:b/>
          <w:bCs/>
        </w:rPr>
      </w:pPr>
    </w:p>
    <w:p w14:paraId="59A58FB8" w14:textId="77777777" w:rsidR="00EA3AF7" w:rsidRDefault="00EA3AF7" w:rsidP="00EA3AF7">
      <w:pPr>
        <w:tabs>
          <w:tab w:val="left" w:pos="1854"/>
        </w:tabs>
        <w:spacing w:before="1" w:line="360" w:lineRule="auto"/>
        <w:jc w:val="center"/>
        <w:rPr>
          <w:rFonts w:ascii="Arial" w:hAnsi="Arial" w:cs="Arial"/>
          <w:b/>
          <w:bCs/>
        </w:rPr>
      </w:pPr>
    </w:p>
    <w:p w14:paraId="4AFAE561" w14:textId="77777777" w:rsidR="00EA3AF7" w:rsidRDefault="00EA3AF7" w:rsidP="00EA3AF7">
      <w:pPr>
        <w:tabs>
          <w:tab w:val="left" w:pos="1854"/>
        </w:tabs>
        <w:spacing w:before="1" w:line="360" w:lineRule="auto"/>
        <w:jc w:val="center"/>
        <w:rPr>
          <w:rFonts w:ascii="Arial" w:hAnsi="Arial" w:cs="Arial"/>
          <w:b/>
          <w:bCs/>
        </w:rPr>
      </w:pPr>
    </w:p>
    <w:p w14:paraId="4AB1E55A" w14:textId="77777777" w:rsidR="00EA3AF7" w:rsidRDefault="00EA3AF7" w:rsidP="00917B71">
      <w:pPr>
        <w:tabs>
          <w:tab w:val="left" w:pos="1854"/>
        </w:tabs>
        <w:spacing w:before="1" w:line="360" w:lineRule="auto"/>
        <w:rPr>
          <w:rFonts w:ascii="Arial" w:hAnsi="Arial" w:cs="Arial"/>
          <w:b/>
          <w:bCs/>
        </w:rPr>
      </w:pPr>
    </w:p>
    <w:p w14:paraId="0D35B65E" w14:textId="77777777" w:rsidR="00A43240" w:rsidRDefault="00A43240" w:rsidP="00917B71">
      <w:pPr>
        <w:tabs>
          <w:tab w:val="left" w:pos="1854"/>
        </w:tabs>
        <w:spacing w:before="1" w:line="360" w:lineRule="auto"/>
        <w:rPr>
          <w:rFonts w:ascii="Arial" w:hAnsi="Arial" w:cs="Arial"/>
          <w:b/>
          <w:bCs/>
        </w:rPr>
      </w:pPr>
    </w:p>
    <w:p w14:paraId="3E25D7F6" w14:textId="77777777" w:rsidR="00A43240" w:rsidRDefault="00A43240" w:rsidP="00917B71">
      <w:pPr>
        <w:tabs>
          <w:tab w:val="left" w:pos="1854"/>
        </w:tabs>
        <w:spacing w:before="1" w:line="360" w:lineRule="auto"/>
        <w:rPr>
          <w:rFonts w:ascii="Arial" w:hAnsi="Arial" w:cs="Arial"/>
          <w:b/>
          <w:bCs/>
        </w:rPr>
      </w:pPr>
    </w:p>
    <w:p w14:paraId="017CEFE8" w14:textId="77777777" w:rsidR="00A43240" w:rsidRDefault="00A43240" w:rsidP="00917B71">
      <w:pPr>
        <w:tabs>
          <w:tab w:val="left" w:pos="1854"/>
        </w:tabs>
        <w:spacing w:before="1" w:line="360" w:lineRule="auto"/>
        <w:rPr>
          <w:rFonts w:ascii="Arial" w:hAnsi="Arial" w:cs="Arial"/>
          <w:b/>
          <w:bCs/>
        </w:rPr>
      </w:pPr>
    </w:p>
    <w:p w14:paraId="3C8089F9" w14:textId="77777777" w:rsidR="00A43240" w:rsidRDefault="00A43240" w:rsidP="00917B71">
      <w:pPr>
        <w:tabs>
          <w:tab w:val="left" w:pos="1854"/>
        </w:tabs>
        <w:spacing w:before="1" w:line="360" w:lineRule="auto"/>
        <w:rPr>
          <w:rFonts w:ascii="Arial" w:hAnsi="Arial" w:cs="Arial"/>
          <w:b/>
          <w:bCs/>
        </w:rPr>
      </w:pPr>
    </w:p>
    <w:p w14:paraId="0BDEB56A" w14:textId="77777777" w:rsidR="00A43240" w:rsidRDefault="00A43240" w:rsidP="00917B71">
      <w:pPr>
        <w:tabs>
          <w:tab w:val="left" w:pos="1854"/>
        </w:tabs>
        <w:spacing w:before="1" w:line="360" w:lineRule="auto"/>
        <w:rPr>
          <w:rFonts w:ascii="Arial" w:hAnsi="Arial" w:cs="Arial"/>
          <w:b/>
          <w:bCs/>
        </w:rPr>
      </w:pPr>
    </w:p>
    <w:p w14:paraId="793E8997" w14:textId="77777777" w:rsidR="00A43240" w:rsidRDefault="00A43240" w:rsidP="00917B71">
      <w:pPr>
        <w:tabs>
          <w:tab w:val="left" w:pos="1854"/>
        </w:tabs>
        <w:spacing w:before="1" w:line="360" w:lineRule="auto"/>
        <w:rPr>
          <w:rFonts w:ascii="Arial" w:hAnsi="Arial" w:cs="Arial"/>
          <w:b/>
          <w:bCs/>
        </w:rPr>
      </w:pPr>
    </w:p>
    <w:p w14:paraId="52B27B63" w14:textId="77777777" w:rsidR="00A43240" w:rsidRDefault="00A43240" w:rsidP="00917B71">
      <w:pPr>
        <w:tabs>
          <w:tab w:val="left" w:pos="1854"/>
        </w:tabs>
        <w:spacing w:before="1" w:line="360" w:lineRule="auto"/>
        <w:rPr>
          <w:rFonts w:ascii="Arial" w:hAnsi="Arial" w:cs="Arial"/>
          <w:b/>
          <w:bCs/>
        </w:rPr>
      </w:pPr>
    </w:p>
    <w:p w14:paraId="0B89EF74" w14:textId="77777777" w:rsidR="00A43240" w:rsidRDefault="00A43240" w:rsidP="00917B71">
      <w:pPr>
        <w:tabs>
          <w:tab w:val="left" w:pos="1854"/>
        </w:tabs>
        <w:spacing w:before="1" w:line="360" w:lineRule="auto"/>
        <w:rPr>
          <w:rFonts w:ascii="Arial" w:hAnsi="Arial" w:cs="Arial"/>
          <w:b/>
          <w:bCs/>
        </w:rPr>
      </w:pPr>
    </w:p>
    <w:p w14:paraId="2514A2DC" w14:textId="77777777" w:rsidR="00A43240" w:rsidRDefault="00A43240" w:rsidP="00917B71">
      <w:pPr>
        <w:tabs>
          <w:tab w:val="left" w:pos="1854"/>
        </w:tabs>
        <w:spacing w:before="1" w:line="360" w:lineRule="auto"/>
        <w:rPr>
          <w:rFonts w:ascii="Arial" w:hAnsi="Arial" w:cs="Arial"/>
          <w:b/>
          <w:bCs/>
        </w:rPr>
      </w:pPr>
    </w:p>
    <w:p w14:paraId="7E1DEF75" w14:textId="77777777" w:rsidR="00A43240" w:rsidRDefault="00A43240" w:rsidP="00917B71">
      <w:pPr>
        <w:tabs>
          <w:tab w:val="left" w:pos="1854"/>
        </w:tabs>
        <w:spacing w:before="1" w:line="360" w:lineRule="auto"/>
        <w:rPr>
          <w:rFonts w:ascii="Arial" w:hAnsi="Arial" w:cs="Arial"/>
          <w:b/>
          <w:bCs/>
        </w:rPr>
      </w:pPr>
    </w:p>
    <w:p w14:paraId="6CFB8527" w14:textId="77777777" w:rsidR="00A43240" w:rsidRDefault="00A43240" w:rsidP="00917B71">
      <w:pPr>
        <w:tabs>
          <w:tab w:val="left" w:pos="1854"/>
        </w:tabs>
        <w:spacing w:before="1" w:line="360" w:lineRule="auto"/>
        <w:rPr>
          <w:rFonts w:ascii="Arial" w:hAnsi="Arial" w:cs="Arial"/>
          <w:b/>
          <w:bCs/>
        </w:rPr>
      </w:pPr>
    </w:p>
    <w:p w14:paraId="3AE690BA" w14:textId="77777777" w:rsidR="00A43240" w:rsidRDefault="00A43240" w:rsidP="00917B71">
      <w:pPr>
        <w:tabs>
          <w:tab w:val="left" w:pos="1854"/>
        </w:tabs>
        <w:spacing w:before="1" w:line="360" w:lineRule="auto"/>
        <w:rPr>
          <w:rFonts w:ascii="Arial" w:hAnsi="Arial" w:cs="Arial"/>
          <w:b/>
          <w:bCs/>
        </w:rPr>
      </w:pPr>
    </w:p>
    <w:p w14:paraId="6B67364E" w14:textId="77777777" w:rsidR="00A43240" w:rsidRDefault="00A43240" w:rsidP="00917B71">
      <w:pPr>
        <w:tabs>
          <w:tab w:val="left" w:pos="1854"/>
        </w:tabs>
        <w:spacing w:before="1" w:line="360" w:lineRule="auto"/>
        <w:rPr>
          <w:rFonts w:ascii="Arial" w:hAnsi="Arial" w:cs="Arial"/>
          <w:b/>
          <w:bCs/>
        </w:rPr>
      </w:pPr>
    </w:p>
    <w:p w14:paraId="6D7CFD2C" w14:textId="77777777" w:rsidR="00A43240" w:rsidRDefault="00A43240" w:rsidP="00917B71">
      <w:pPr>
        <w:tabs>
          <w:tab w:val="left" w:pos="1854"/>
        </w:tabs>
        <w:spacing w:before="1" w:line="360" w:lineRule="auto"/>
        <w:rPr>
          <w:rFonts w:ascii="Arial" w:hAnsi="Arial" w:cs="Arial"/>
          <w:b/>
          <w:bCs/>
        </w:rPr>
      </w:pPr>
    </w:p>
    <w:p w14:paraId="529CCAA4" w14:textId="77777777" w:rsidR="00917B71" w:rsidRDefault="00917B71" w:rsidP="00917B71">
      <w:pPr>
        <w:tabs>
          <w:tab w:val="left" w:pos="1854"/>
        </w:tabs>
        <w:spacing w:before="1" w:line="360" w:lineRule="auto"/>
        <w:rPr>
          <w:rFonts w:ascii="Arial" w:hAnsi="Arial" w:cs="Arial"/>
          <w:b/>
          <w:bCs/>
        </w:rPr>
      </w:pPr>
    </w:p>
    <w:p w14:paraId="34C11298" w14:textId="77777777" w:rsidR="00EA3AF7" w:rsidRDefault="00EA3AF7" w:rsidP="00EA3AF7">
      <w:pPr>
        <w:tabs>
          <w:tab w:val="left" w:pos="1854"/>
        </w:tabs>
        <w:spacing w:before="1" w:line="360" w:lineRule="auto"/>
        <w:jc w:val="center"/>
        <w:rPr>
          <w:rFonts w:ascii="Arial" w:hAnsi="Arial" w:cs="Arial"/>
          <w:b/>
          <w:bCs/>
        </w:rPr>
      </w:pPr>
    </w:p>
    <w:p w14:paraId="25B92542" w14:textId="77777777" w:rsidR="00EA3AF7" w:rsidRDefault="00EA3AF7" w:rsidP="00EA3AF7">
      <w:pPr>
        <w:tabs>
          <w:tab w:val="left" w:pos="1854"/>
        </w:tabs>
        <w:spacing w:before="1" w:line="360" w:lineRule="auto"/>
        <w:jc w:val="center"/>
        <w:rPr>
          <w:rFonts w:ascii="Arial" w:hAnsi="Arial" w:cs="Arial"/>
          <w:b/>
          <w:bCs/>
        </w:rPr>
      </w:pPr>
    </w:p>
    <w:p w14:paraId="7E6907B7" w14:textId="6A7D7576" w:rsidR="00EA3AF7" w:rsidRPr="00A43240" w:rsidRDefault="00652C8C" w:rsidP="00EA3AF7">
      <w:pPr>
        <w:tabs>
          <w:tab w:val="left" w:pos="1854"/>
        </w:tabs>
        <w:spacing w:before="1" w:line="360" w:lineRule="auto"/>
        <w:jc w:val="center"/>
        <w:rPr>
          <w:rFonts w:ascii="Arial" w:hAnsi="Arial" w:cs="Arial"/>
          <w:b/>
          <w:bCs/>
          <w:sz w:val="28"/>
          <w:szCs w:val="28"/>
        </w:rPr>
      </w:pPr>
      <w:r w:rsidRPr="00A43240">
        <w:rPr>
          <w:rFonts w:ascii="Arial" w:hAnsi="Arial" w:cs="Arial"/>
          <w:b/>
          <w:bCs/>
          <w:sz w:val="28"/>
          <w:szCs w:val="28"/>
        </w:rPr>
        <w:lastRenderedPageBreak/>
        <w:t xml:space="preserve">3.5. ANEXO V – DEMONSTRATIVO DE PROGRAMAS, PROJETOS E ATIVIDADES POR ÓRGÃOS. </w:t>
      </w:r>
    </w:p>
    <w:p w14:paraId="5B8971D5" w14:textId="77777777" w:rsidR="00EA3AF7" w:rsidRDefault="00EA3AF7" w:rsidP="009F4C5D">
      <w:pPr>
        <w:tabs>
          <w:tab w:val="left" w:pos="1854"/>
        </w:tabs>
        <w:spacing w:before="1" w:line="360" w:lineRule="auto"/>
        <w:jc w:val="center"/>
        <w:rPr>
          <w:rFonts w:ascii="Arial" w:hAnsi="Arial" w:cs="Arial"/>
          <w:b/>
          <w:bCs/>
        </w:rPr>
      </w:pPr>
    </w:p>
    <w:p w14:paraId="6087D11C" w14:textId="77777777" w:rsidR="00EA3AF7" w:rsidRDefault="00EA3AF7" w:rsidP="009F4C5D">
      <w:pPr>
        <w:tabs>
          <w:tab w:val="left" w:pos="1854"/>
        </w:tabs>
        <w:spacing w:before="1" w:line="360" w:lineRule="auto"/>
        <w:jc w:val="center"/>
        <w:rPr>
          <w:rFonts w:ascii="Arial" w:hAnsi="Arial" w:cs="Arial"/>
          <w:b/>
          <w:bCs/>
        </w:rPr>
      </w:pPr>
    </w:p>
    <w:p w14:paraId="7B1E49E8" w14:textId="77777777" w:rsidR="00EA3AF7" w:rsidRDefault="00EA3AF7" w:rsidP="009F4C5D">
      <w:pPr>
        <w:tabs>
          <w:tab w:val="left" w:pos="1854"/>
        </w:tabs>
        <w:spacing w:before="1" w:line="360" w:lineRule="auto"/>
        <w:jc w:val="center"/>
        <w:rPr>
          <w:rFonts w:ascii="Arial" w:hAnsi="Arial" w:cs="Arial"/>
          <w:b/>
          <w:bCs/>
        </w:rPr>
      </w:pPr>
    </w:p>
    <w:p w14:paraId="11A25BC3" w14:textId="77777777" w:rsidR="00EA3AF7" w:rsidRDefault="00EA3AF7" w:rsidP="009F4C5D">
      <w:pPr>
        <w:tabs>
          <w:tab w:val="left" w:pos="1854"/>
        </w:tabs>
        <w:spacing w:before="1" w:line="360" w:lineRule="auto"/>
        <w:jc w:val="center"/>
        <w:rPr>
          <w:rFonts w:ascii="Arial" w:hAnsi="Arial" w:cs="Arial"/>
          <w:b/>
          <w:bCs/>
        </w:rPr>
      </w:pPr>
    </w:p>
    <w:p w14:paraId="4C26CE0E" w14:textId="77777777" w:rsidR="00EA3AF7" w:rsidRDefault="00EA3AF7" w:rsidP="009F4C5D">
      <w:pPr>
        <w:tabs>
          <w:tab w:val="left" w:pos="1854"/>
        </w:tabs>
        <w:spacing w:before="1" w:line="360" w:lineRule="auto"/>
        <w:jc w:val="center"/>
        <w:rPr>
          <w:rFonts w:ascii="Arial" w:hAnsi="Arial" w:cs="Arial"/>
          <w:b/>
          <w:bCs/>
        </w:rPr>
      </w:pPr>
    </w:p>
    <w:p w14:paraId="4B964C92" w14:textId="77777777" w:rsidR="00EA3AF7" w:rsidRDefault="00EA3AF7" w:rsidP="009F4C5D">
      <w:pPr>
        <w:tabs>
          <w:tab w:val="left" w:pos="1854"/>
        </w:tabs>
        <w:spacing w:before="1" w:line="360" w:lineRule="auto"/>
        <w:jc w:val="center"/>
        <w:rPr>
          <w:rFonts w:ascii="Arial" w:hAnsi="Arial" w:cs="Arial"/>
          <w:b/>
          <w:bCs/>
        </w:rPr>
      </w:pPr>
    </w:p>
    <w:p w14:paraId="1FCDFB33" w14:textId="77777777" w:rsidR="00EA3AF7" w:rsidRDefault="00EA3AF7" w:rsidP="009F4C5D">
      <w:pPr>
        <w:tabs>
          <w:tab w:val="left" w:pos="1854"/>
        </w:tabs>
        <w:spacing w:before="1" w:line="360" w:lineRule="auto"/>
        <w:jc w:val="center"/>
        <w:rPr>
          <w:rFonts w:ascii="Arial" w:hAnsi="Arial" w:cs="Arial"/>
          <w:b/>
          <w:bCs/>
        </w:rPr>
      </w:pPr>
    </w:p>
    <w:p w14:paraId="48F9C6F9" w14:textId="77777777" w:rsidR="00EA3AF7" w:rsidRDefault="00EA3AF7" w:rsidP="009F4C5D">
      <w:pPr>
        <w:tabs>
          <w:tab w:val="left" w:pos="1854"/>
        </w:tabs>
        <w:spacing w:before="1" w:line="360" w:lineRule="auto"/>
        <w:jc w:val="center"/>
        <w:rPr>
          <w:rFonts w:ascii="Arial" w:hAnsi="Arial" w:cs="Arial"/>
          <w:b/>
          <w:bCs/>
        </w:rPr>
      </w:pPr>
    </w:p>
    <w:p w14:paraId="59FDA29E" w14:textId="77777777" w:rsidR="00EA3AF7" w:rsidRDefault="00EA3AF7" w:rsidP="009F4C5D">
      <w:pPr>
        <w:tabs>
          <w:tab w:val="left" w:pos="1854"/>
        </w:tabs>
        <w:spacing w:before="1" w:line="360" w:lineRule="auto"/>
        <w:jc w:val="center"/>
        <w:rPr>
          <w:rFonts w:ascii="Arial" w:hAnsi="Arial" w:cs="Arial"/>
          <w:b/>
          <w:bCs/>
        </w:rPr>
      </w:pPr>
    </w:p>
    <w:p w14:paraId="2E3C63A1" w14:textId="77777777" w:rsidR="00EA3AF7" w:rsidRDefault="00EA3AF7" w:rsidP="009F4C5D">
      <w:pPr>
        <w:tabs>
          <w:tab w:val="left" w:pos="1854"/>
        </w:tabs>
        <w:spacing w:before="1" w:line="360" w:lineRule="auto"/>
        <w:jc w:val="center"/>
        <w:rPr>
          <w:rFonts w:ascii="Arial" w:hAnsi="Arial" w:cs="Arial"/>
          <w:b/>
          <w:bCs/>
        </w:rPr>
      </w:pPr>
    </w:p>
    <w:p w14:paraId="32E303AC" w14:textId="77777777" w:rsidR="00EA3AF7" w:rsidRDefault="00EA3AF7" w:rsidP="009F4C5D">
      <w:pPr>
        <w:tabs>
          <w:tab w:val="left" w:pos="1854"/>
        </w:tabs>
        <w:spacing w:before="1" w:line="360" w:lineRule="auto"/>
        <w:jc w:val="center"/>
        <w:rPr>
          <w:rFonts w:ascii="Arial" w:hAnsi="Arial" w:cs="Arial"/>
          <w:b/>
          <w:bCs/>
        </w:rPr>
      </w:pPr>
    </w:p>
    <w:p w14:paraId="7E727B87" w14:textId="77777777" w:rsidR="00EA3AF7" w:rsidRDefault="00EA3AF7" w:rsidP="009F4C5D">
      <w:pPr>
        <w:tabs>
          <w:tab w:val="left" w:pos="1854"/>
        </w:tabs>
        <w:spacing w:before="1" w:line="360" w:lineRule="auto"/>
        <w:jc w:val="center"/>
        <w:rPr>
          <w:rFonts w:ascii="Arial" w:hAnsi="Arial" w:cs="Arial"/>
          <w:b/>
          <w:bCs/>
        </w:rPr>
      </w:pPr>
    </w:p>
    <w:p w14:paraId="761DCA52" w14:textId="77777777" w:rsidR="00EA3AF7" w:rsidRDefault="00EA3AF7" w:rsidP="009F4C5D">
      <w:pPr>
        <w:tabs>
          <w:tab w:val="left" w:pos="1854"/>
        </w:tabs>
        <w:spacing w:before="1" w:line="360" w:lineRule="auto"/>
        <w:jc w:val="center"/>
        <w:rPr>
          <w:rFonts w:ascii="Arial" w:hAnsi="Arial" w:cs="Arial"/>
          <w:b/>
          <w:bCs/>
        </w:rPr>
      </w:pPr>
    </w:p>
    <w:p w14:paraId="2525A7CD" w14:textId="77777777" w:rsidR="00EA3AF7" w:rsidRDefault="00EA3AF7" w:rsidP="009F4C5D">
      <w:pPr>
        <w:tabs>
          <w:tab w:val="left" w:pos="1854"/>
        </w:tabs>
        <w:spacing w:before="1" w:line="360" w:lineRule="auto"/>
        <w:jc w:val="center"/>
        <w:rPr>
          <w:rFonts w:ascii="Arial" w:hAnsi="Arial" w:cs="Arial"/>
          <w:b/>
          <w:bCs/>
        </w:rPr>
      </w:pPr>
    </w:p>
    <w:p w14:paraId="7FA24CAE" w14:textId="77777777" w:rsidR="00EA3AF7" w:rsidRDefault="00EA3AF7" w:rsidP="009F4C5D">
      <w:pPr>
        <w:tabs>
          <w:tab w:val="left" w:pos="1854"/>
        </w:tabs>
        <w:spacing w:before="1" w:line="360" w:lineRule="auto"/>
        <w:jc w:val="center"/>
        <w:rPr>
          <w:rFonts w:ascii="Arial" w:hAnsi="Arial" w:cs="Arial"/>
          <w:b/>
          <w:bCs/>
        </w:rPr>
      </w:pPr>
    </w:p>
    <w:p w14:paraId="03E92D65" w14:textId="77777777" w:rsidR="00EA3AF7" w:rsidRDefault="00EA3AF7" w:rsidP="009F4C5D">
      <w:pPr>
        <w:tabs>
          <w:tab w:val="left" w:pos="1854"/>
        </w:tabs>
        <w:spacing w:before="1" w:line="360" w:lineRule="auto"/>
        <w:jc w:val="center"/>
        <w:rPr>
          <w:rFonts w:ascii="Arial" w:hAnsi="Arial" w:cs="Arial"/>
          <w:b/>
          <w:bCs/>
        </w:rPr>
      </w:pPr>
    </w:p>
    <w:p w14:paraId="5F728B1D" w14:textId="77777777" w:rsidR="00EA3AF7" w:rsidRDefault="00EA3AF7" w:rsidP="009F4C5D">
      <w:pPr>
        <w:tabs>
          <w:tab w:val="left" w:pos="1854"/>
        </w:tabs>
        <w:spacing w:before="1" w:line="360" w:lineRule="auto"/>
        <w:jc w:val="center"/>
        <w:rPr>
          <w:rFonts w:ascii="Arial" w:hAnsi="Arial" w:cs="Arial"/>
          <w:b/>
          <w:bCs/>
        </w:rPr>
      </w:pPr>
    </w:p>
    <w:p w14:paraId="35F54ECC" w14:textId="77777777" w:rsidR="00EA3AF7" w:rsidRDefault="00EA3AF7" w:rsidP="009F4C5D">
      <w:pPr>
        <w:tabs>
          <w:tab w:val="left" w:pos="1854"/>
        </w:tabs>
        <w:spacing w:before="1" w:line="360" w:lineRule="auto"/>
        <w:jc w:val="center"/>
        <w:rPr>
          <w:rFonts w:ascii="Arial" w:hAnsi="Arial" w:cs="Arial"/>
          <w:b/>
          <w:bCs/>
        </w:rPr>
      </w:pPr>
    </w:p>
    <w:tbl>
      <w:tblPr>
        <w:tblW w:w="10378" w:type="dxa"/>
        <w:tblLayout w:type="fixed"/>
        <w:tblCellMar>
          <w:left w:w="70" w:type="dxa"/>
          <w:right w:w="70" w:type="dxa"/>
        </w:tblCellMar>
        <w:tblLook w:val="04A0" w:firstRow="1" w:lastRow="0" w:firstColumn="1" w:lastColumn="0" w:noHBand="0" w:noVBand="1"/>
      </w:tblPr>
      <w:tblGrid>
        <w:gridCol w:w="789"/>
        <w:gridCol w:w="4021"/>
        <w:gridCol w:w="1392"/>
        <w:gridCol w:w="1392"/>
        <w:gridCol w:w="1392"/>
        <w:gridCol w:w="1365"/>
        <w:gridCol w:w="27"/>
      </w:tblGrid>
      <w:tr w:rsidR="00EA3AF7" w:rsidRPr="00EA3AF7" w14:paraId="6A488E15"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1F110063" w14:textId="3CA07E23"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75969F73" w14:textId="77777777" w:rsidTr="00917B71">
        <w:trPr>
          <w:gridAfter w:val="1"/>
          <w:wAfter w:w="27" w:type="dxa"/>
          <w:trHeight w:val="340"/>
        </w:trPr>
        <w:tc>
          <w:tcPr>
            <w:tcW w:w="789" w:type="dxa"/>
            <w:tcBorders>
              <w:top w:val="nil"/>
              <w:left w:val="nil"/>
              <w:bottom w:val="nil"/>
              <w:right w:val="nil"/>
            </w:tcBorders>
            <w:noWrap/>
            <w:hideMark/>
          </w:tcPr>
          <w:p w14:paraId="7C7FBDB3"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4B9D88D1" w14:textId="77777777" w:rsidR="00EA3AF7" w:rsidRPr="00EA3AF7" w:rsidRDefault="00EA3AF7" w:rsidP="00EA3AF7">
            <w:pPr>
              <w:rPr>
                <w:sz w:val="20"/>
                <w:szCs w:val="20"/>
              </w:rPr>
            </w:pPr>
          </w:p>
        </w:tc>
      </w:tr>
      <w:tr w:rsidR="00EA3AF7" w:rsidRPr="00EA3AF7" w14:paraId="1A4ACCB6"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09A48584" w14:textId="77777777" w:rsidR="00A43240" w:rsidRDefault="00A43240" w:rsidP="00EA3AF7">
            <w:pPr>
              <w:jc w:val="center"/>
              <w:rPr>
                <w:rFonts w:ascii="Arial" w:hAnsi="Arial" w:cs="Arial"/>
                <w:b/>
                <w:bCs/>
              </w:rPr>
            </w:pPr>
          </w:p>
          <w:p w14:paraId="2E7003B4" w14:textId="1A0083CD" w:rsidR="00EA3AF7" w:rsidRPr="00EA3AF7" w:rsidRDefault="00A440A0" w:rsidP="00EA3AF7">
            <w:pPr>
              <w:jc w:val="center"/>
              <w:rPr>
                <w:rFonts w:ascii="Arial" w:hAnsi="Arial" w:cs="Arial"/>
                <w:b/>
                <w:bCs/>
              </w:rPr>
            </w:pPr>
            <w:r>
              <w:rPr>
                <w:rFonts w:ascii="Arial" w:hAnsi="Arial" w:cs="Arial"/>
                <w:b/>
                <w:bCs/>
              </w:rPr>
              <w:t>EIXO EST</w:t>
            </w:r>
            <w:r w:rsidR="00EA3AF7" w:rsidRPr="00EA3AF7">
              <w:rPr>
                <w:rFonts w:ascii="Arial" w:hAnsi="Arial" w:cs="Arial"/>
                <w:b/>
                <w:bCs/>
              </w:rPr>
              <w:t xml:space="preserve">RATÉGICO: Desenvolvimento Social e Cidadania. </w:t>
            </w:r>
            <w:r w:rsidR="00EA3AF7" w:rsidRPr="00EA3AF7">
              <w:rPr>
                <w:rFonts w:ascii="Arial" w:hAnsi="Arial" w:cs="Arial"/>
                <w:b/>
                <w:bCs/>
              </w:rPr>
              <w:br/>
            </w:r>
            <w:r w:rsidR="00EA3AF7" w:rsidRPr="00EA3AF7">
              <w:rPr>
                <w:rFonts w:ascii="Arial" w:hAnsi="Arial" w:cs="Arial"/>
                <w:b/>
                <w:bCs/>
                <w:sz w:val="18"/>
                <w:szCs w:val="18"/>
              </w:rPr>
              <w:t>JUSTIFICATIVA:</w:t>
            </w:r>
            <w:r w:rsidR="00EA3AF7" w:rsidRPr="00EA3AF7">
              <w:rPr>
                <w:rFonts w:ascii="Arial" w:hAnsi="Arial" w:cs="Arial"/>
                <w:sz w:val="18"/>
                <w:szCs w:val="18"/>
              </w:rPr>
              <w:t xml:space="preserve"> Este eixo contempla políticas de assistência social, direitos humanos e promoção da cidadania, fundamentais para reduzir desigualdades e garantir a dignidade humana. Considerando os índices de vulnerabilidade social em áreas urbanas e rurais de Xinguara, torna-se indispensável fortalecer a rede socioassistencial, apoiar os conselhos municipais e ampliar os serviços de proteção básica e especial. A atuação integrada visa garantir acesso a direitos, autonomia das famílias e inclusão de públicos historicamente marginalizados.</w:t>
            </w:r>
          </w:p>
        </w:tc>
      </w:tr>
      <w:tr w:rsidR="00EA3AF7" w:rsidRPr="00EA3AF7" w14:paraId="7A3A0B46"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29C1E0F" w14:textId="77777777" w:rsidR="00EA3AF7" w:rsidRPr="00EA3AF7" w:rsidRDefault="00EA3AF7" w:rsidP="00EA3AF7">
            <w:pPr>
              <w:jc w:val="center"/>
              <w:rPr>
                <w:rFonts w:ascii="Arial" w:hAnsi="Arial" w:cs="Arial"/>
                <w:b/>
                <w:bCs/>
              </w:rPr>
            </w:pPr>
            <w:r w:rsidRPr="00EA3AF7">
              <w:rPr>
                <w:rFonts w:ascii="Arial" w:hAnsi="Arial" w:cs="Arial"/>
                <w:b/>
                <w:bCs/>
              </w:rPr>
              <w:t>PROGRAMA: Inclusão Social e Proteção à Cidadania.</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Fortalecer a rede de proteção social de Xinguara, promovendo a inclusão, a superação da vulnerabilidade, o desenvolvimento da autonomia familiar e o acesso equitativo aos direitos sociais, com especial atenção às populações em risco, comunidades rurais e grupos historicamente marginalizados.</w:t>
            </w:r>
          </w:p>
        </w:tc>
      </w:tr>
      <w:tr w:rsidR="00EA3AF7" w:rsidRPr="00EA3AF7" w14:paraId="750FCE7B" w14:textId="77777777" w:rsidTr="00917B71">
        <w:trPr>
          <w:gridAfter w:val="1"/>
          <w:wAfter w:w="27" w:type="dxa"/>
          <w:trHeight w:val="340"/>
        </w:trPr>
        <w:tc>
          <w:tcPr>
            <w:tcW w:w="10351" w:type="dxa"/>
            <w:gridSpan w:val="6"/>
            <w:tcBorders>
              <w:top w:val="nil"/>
              <w:left w:val="nil"/>
              <w:bottom w:val="nil"/>
              <w:right w:val="nil"/>
            </w:tcBorders>
            <w:shd w:val="clear" w:color="000000" w:fill="FFFFFF"/>
            <w:hideMark/>
          </w:tcPr>
          <w:p w14:paraId="1FCF76DD" w14:textId="77777777" w:rsidR="00EA3AF7" w:rsidRPr="00EA3AF7" w:rsidRDefault="00EA3AF7" w:rsidP="00EA3AF7">
            <w:pPr>
              <w:jc w:val="center"/>
              <w:rPr>
                <w:rFonts w:ascii="Arial" w:hAnsi="Arial" w:cs="Arial"/>
                <w:b/>
                <w:bCs/>
              </w:rPr>
            </w:pPr>
            <w:r w:rsidRPr="00EA3AF7">
              <w:rPr>
                <w:rFonts w:ascii="Arial" w:hAnsi="Arial" w:cs="Arial"/>
                <w:b/>
                <w:bCs/>
              </w:rPr>
              <w:t> </w:t>
            </w:r>
          </w:p>
        </w:tc>
      </w:tr>
      <w:tr w:rsidR="00EA3AF7" w:rsidRPr="00EA3AF7" w14:paraId="622B1B26" w14:textId="77777777" w:rsidTr="00917B71">
        <w:trPr>
          <w:gridAfter w:val="1"/>
          <w:wAfter w:w="27" w:type="dxa"/>
          <w:trHeight w:val="340"/>
        </w:trPr>
        <w:tc>
          <w:tcPr>
            <w:tcW w:w="10351" w:type="dxa"/>
            <w:gridSpan w:val="6"/>
            <w:tcBorders>
              <w:top w:val="single" w:sz="8" w:space="0" w:color="auto"/>
              <w:left w:val="single" w:sz="8" w:space="0" w:color="auto"/>
              <w:bottom w:val="nil"/>
              <w:right w:val="single" w:sz="8" w:space="0" w:color="000000"/>
            </w:tcBorders>
            <w:shd w:val="clear" w:color="000000" w:fill="C0E6F5"/>
            <w:hideMark/>
          </w:tcPr>
          <w:p w14:paraId="7A71287C" w14:textId="77777777" w:rsidR="00EA3AF7" w:rsidRPr="00EA3AF7" w:rsidRDefault="00EA3AF7" w:rsidP="00EA3AF7">
            <w:pPr>
              <w:jc w:val="center"/>
              <w:rPr>
                <w:rFonts w:ascii="Arial" w:hAnsi="Arial" w:cs="Arial"/>
                <w:b/>
                <w:bCs/>
              </w:rPr>
            </w:pPr>
            <w:r w:rsidRPr="00EA3AF7">
              <w:rPr>
                <w:rFonts w:ascii="Arial" w:hAnsi="Arial" w:cs="Arial"/>
                <w:b/>
                <w:bCs/>
              </w:rPr>
              <w:lastRenderedPageBreak/>
              <w:t>UNIDADE GESTORA: Fundo Municipal de Assistência Social</w:t>
            </w:r>
            <w:r w:rsidRPr="00EA3AF7">
              <w:rPr>
                <w:rFonts w:ascii="Arial" w:hAnsi="Arial" w:cs="Arial"/>
                <w:b/>
                <w:bCs/>
              </w:rPr>
              <w:br/>
              <w:t>ÓRGÃO RESPONSÁVEL: Secretaria Municipal de Assistência Social</w:t>
            </w:r>
          </w:p>
        </w:tc>
      </w:tr>
      <w:tr w:rsidR="00D47BD4" w:rsidRPr="00EA3AF7" w14:paraId="3000B1D2" w14:textId="77777777" w:rsidTr="00917B71">
        <w:trPr>
          <w:trHeight w:val="300"/>
        </w:trPr>
        <w:tc>
          <w:tcPr>
            <w:tcW w:w="789" w:type="dxa"/>
            <w:vMerge w:val="restart"/>
            <w:tcBorders>
              <w:top w:val="single" w:sz="8" w:space="0" w:color="auto"/>
              <w:left w:val="single" w:sz="8" w:space="0" w:color="auto"/>
              <w:bottom w:val="single" w:sz="8" w:space="0" w:color="000000"/>
              <w:right w:val="single" w:sz="4" w:space="0" w:color="auto"/>
            </w:tcBorders>
            <w:shd w:val="clear" w:color="000000" w:fill="C0E6F5"/>
            <w:noWrap/>
            <w:vAlign w:val="center"/>
            <w:hideMark/>
          </w:tcPr>
          <w:p w14:paraId="2ABD759F"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single" w:sz="8" w:space="0" w:color="auto"/>
              <w:left w:val="single" w:sz="4" w:space="0" w:color="auto"/>
              <w:bottom w:val="single" w:sz="8" w:space="0" w:color="000000"/>
              <w:right w:val="single" w:sz="4" w:space="0" w:color="auto"/>
            </w:tcBorders>
            <w:shd w:val="clear" w:color="000000" w:fill="C0E6F5"/>
            <w:vAlign w:val="center"/>
            <w:hideMark/>
          </w:tcPr>
          <w:p w14:paraId="41560F0E"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nil"/>
              <w:bottom w:val="single" w:sz="4" w:space="0" w:color="auto"/>
              <w:right w:val="single" w:sz="8" w:space="0" w:color="000000"/>
            </w:tcBorders>
            <w:shd w:val="clear" w:color="000000" w:fill="C0E6F5"/>
            <w:vAlign w:val="center"/>
            <w:hideMark/>
          </w:tcPr>
          <w:p w14:paraId="1D8C7211"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068541BA" w14:textId="77777777" w:rsidTr="00917B71">
        <w:trPr>
          <w:trHeight w:val="320"/>
        </w:trPr>
        <w:tc>
          <w:tcPr>
            <w:tcW w:w="789" w:type="dxa"/>
            <w:vMerge/>
            <w:tcBorders>
              <w:top w:val="single" w:sz="8" w:space="0" w:color="auto"/>
              <w:left w:val="single" w:sz="8" w:space="0" w:color="auto"/>
              <w:bottom w:val="single" w:sz="8" w:space="0" w:color="000000"/>
              <w:right w:val="single" w:sz="4" w:space="0" w:color="auto"/>
            </w:tcBorders>
            <w:vAlign w:val="center"/>
            <w:hideMark/>
          </w:tcPr>
          <w:p w14:paraId="25B28F3F" w14:textId="77777777" w:rsidR="00EA3AF7" w:rsidRPr="00EA3AF7" w:rsidRDefault="00EA3AF7" w:rsidP="00EA3AF7">
            <w:pPr>
              <w:rPr>
                <w:rFonts w:ascii="Arial" w:hAnsi="Arial" w:cs="Arial"/>
                <w:b/>
                <w:bCs/>
                <w:color w:val="000000"/>
                <w:sz w:val="16"/>
                <w:szCs w:val="16"/>
              </w:rPr>
            </w:pPr>
          </w:p>
        </w:tc>
        <w:tc>
          <w:tcPr>
            <w:tcW w:w="4021" w:type="dxa"/>
            <w:vMerge/>
            <w:tcBorders>
              <w:top w:val="single" w:sz="8" w:space="0" w:color="auto"/>
              <w:left w:val="single" w:sz="4" w:space="0" w:color="auto"/>
              <w:bottom w:val="single" w:sz="8" w:space="0" w:color="000000"/>
              <w:right w:val="single" w:sz="4" w:space="0" w:color="auto"/>
            </w:tcBorders>
            <w:vAlign w:val="center"/>
            <w:hideMark/>
          </w:tcPr>
          <w:p w14:paraId="4E2E2214" w14:textId="77777777" w:rsidR="00EA3AF7" w:rsidRPr="00EA3AF7" w:rsidRDefault="00EA3AF7" w:rsidP="00EA3AF7">
            <w:pPr>
              <w:rPr>
                <w:rFonts w:ascii="Arial" w:hAnsi="Arial" w:cs="Arial"/>
                <w:b/>
                <w:bCs/>
                <w:sz w:val="20"/>
                <w:szCs w:val="20"/>
              </w:rPr>
            </w:pPr>
          </w:p>
        </w:tc>
        <w:tc>
          <w:tcPr>
            <w:tcW w:w="1392" w:type="dxa"/>
            <w:tcBorders>
              <w:top w:val="nil"/>
              <w:left w:val="nil"/>
              <w:bottom w:val="single" w:sz="8" w:space="0" w:color="auto"/>
              <w:right w:val="single" w:sz="4" w:space="0" w:color="auto"/>
            </w:tcBorders>
            <w:shd w:val="clear" w:color="000000" w:fill="C0E6F5"/>
            <w:noWrap/>
            <w:vAlign w:val="center"/>
            <w:hideMark/>
          </w:tcPr>
          <w:p w14:paraId="5ADE29F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auto"/>
            </w:tcBorders>
            <w:shd w:val="clear" w:color="000000" w:fill="C0E6F5"/>
            <w:noWrap/>
            <w:vAlign w:val="center"/>
            <w:hideMark/>
          </w:tcPr>
          <w:p w14:paraId="17FCB443"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auto"/>
            </w:tcBorders>
            <w:shd w:val="clear" w:color="000000" w:fill="C0E6F5"/>
            <w:noWrap/>
            <w:vAlign w:val="center"/>
            <w:hideMark/>
          </w:tcPr>
          <w:p w14:paraId="549C2569"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05541A65"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33A99062"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137366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1099</w:t>
            </w:r>
          </w:p>
        </w:tc>
        <w:tc>
          <w:tcPr>
            <w:tcW w:w="4021" w:type="dxa"/>
            <w:tcBorders>
              <w:top w:val="nil"/>
              <w:left w:val="nil"/>
              <w:bottom w:val="single" w:sz="4" w:space="0" w:color="auto"/>
              <w:right w:val="single" w:sz="4" w:space="0" w:color="auto"/>
            </w:tcBorders>
            <w:vAlign w:val="center"/>
            <w:hideMark/>
          </w:tcPr>
          <w:p w14:paraId="7E2F6309"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EQUIPAMENTOS E MATERIAL PERMANENTE</w:t>
            </w:r>
          </w:p>
        </w:tc>
        <w:tc>
          <w:tcPr>
            <w:tcW w:w="1392" w:type="dxa"/>
            <w:tcBorders>
              <w:top w:val="nil"/>
              <w:left w:val="nil"/>
              <w:bottom w:val="single" w:sz="4" w:space="0" w:color="auto"/>
              <w:right w:val="single" w:sz="4" w:space="0" w:color="auto"/>
            </w:tcBorders>
            <w:noWrap/>
            <w:vAlign w:val="center"/>
            <w:hideMark/>
          </w:tcPr>
          <w:p w14:paraId="7AF74B0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7C052D1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6D9EDEE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02DB571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34090B2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B14D6D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2068</w:t>
            </w:r>
          </w:p>
        </w:tc>
        <w:tc>
          <w:tcPr>
            <w:tcW w:w="4021" w:type="dxa"/>
            <w:tcBorders>
              <w:top w:val="nil"/>
              <w:left w:val="nil"/>
              <w:bottom w:val="single" w:sz="4" w:space="0" w:color="auto"/>
              <w:right w:val="single" w:sz="4" w:space="0" w:color="auto"/>
            </w:tcBorders>
            <w:vAlign w:val="center"/>
            <w:hideMark/>
          </w:tcPr>
          <w:p w14:paraId="39821141"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ATIVIDADES DA SECRETARIA DE ASSIST. SOCIAL</w:t>
            </w:r>
          </w:p>
        </w:tc>
        <w:tc>
          <w:tcPr>
            <w:tcW w:w="1392" w:type="dxa"/>
            <w:tcBorders>
              <w:top w:val="nil"/>
              <w:left w:val="nil"/>
              <w:bottom w:val="single" w:sz="4" w:space="0" w:color="auto"/>
              <w:right w:val="single" w:sz="4" w:space="0" w:color="auto"/>
            </w:tcBorders>
            <w:noWrap/>
            <w:vAlign w:val="center"/>
            <w:hideMark/>
          </w:tcPr>
          <w:p w14:paraId="4DDCB1B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7.000.000,00 </w:t>
            </w:r>
          </w:p>
        </w:tc>
        <w:tc>
          <w:tcPr>
            <w:tcW w:w="1392" w:type="dxa"/>
            <w:tcBorders>
              <w:top w:val="nil"/>
              <w:left w:val="nil"/>
              <w:bottom w:val="single" w:sz="4" w:space="0" w:color="auto"/>
              <w:right w:val="single" w:sz="4" w:space="0" w:color="auto"/>
            </w:tcBorders>
            <w:noWrap/>
            <w:vAlign w:val="center"/>
            <w:hideMark/>
          </w:tcPr>
          <w:p w14:paraId="269AC82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7.350.000,00 </w:t>
            </w:r>
          </w:p>
        </w:tc>
        <w:tc>
          <w:tcPr>
            <w:tcW w:w="1392" w:type="dxa"/>
            <w:tcBorders>
              <w:top w:val="nil"/>
              <w:left w:val="nil"/>
              <w:bottom w:val="single" w:sz="4" w:space="0" w:color="auto"/>
              <w:right w:val="single" w:sz="4" w:space="0" w:color="auto"/>
            </w:tcBorders>
            <w:noWrap/>
            <w:vAlign w:val="center"/>
            <w:hideMark/>
          </w:tcPr>
          <w:p w14:paraId="1AFD074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7.717.500,00 </w:t>
            </w:r>
          </w:p>
        </w:tc>
        <w:tc>
          <w:tcPr>
            <w:tcW w:w="1392" w:type="dxa"/>
            <w:gridSpan w:val="2"/>
            <w:tcBorders>
              <w:top w:val="nil"/>
              <w:left w:val="nil"/>
              <w:bottom w:val="single" w:sz="4" w:space="0" w:color="auto"/>
              <w:right w:val="single" w:sz="8" w:space="0" w:color="auto"/>
            </w:tcBorders>
            <w:noWrap/>
            <w:vAlign w:val="center"/>
            <w:hideMark/>
          </w:tcPr>
          <w:p w14:paraId="780D5F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8.103.375,00 </w:t>
            </w:r>
          </w:p>
        </w:tc>
      </w:tr>
      <w:tr w:rsidR="00D47BD4" w:rsidRPr="00EA3AF7" w14:paraId="7559BB2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9FDADD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2116</w:t>
            </w:r>
          </w:p>
        </w:tc>
        <w:tc>
          <w:tcPr>
            <w:tcW w:w="4021" w:type="dxa"/>
            <w:tcBorders>
              <w:top w:val="nil"/>
              <w:left w:val="nil"/>
              <w:bottom w:val="single" w:sz="4" w:space="0" w:color="auto"/>
              <w:right w:val="single" w:sz="4" w:space="0" w:color="auto"/>
            </w:tcBorders>
            <w:vAlign w:val="center"/>
            <w:hideMark/>
          </w:tcPr>
          <w:p w14:paraId="7403B0D4"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PROG. BOLSA TRABALHO MUNICIPAL</w:t>
            </w:r>
          </w:p>
        </w:tc>
        <w:tc>
          <w:tcPr>
            <w:tcW w:w="1392" w:type="dxa"/>
            <w:tcBorders>
              <w:top w:val="nil"/>
              <w:left w:val="nil"/>
              <w:bottom w:val="single" w:sz="4" w:space="0" w:color="auto"/>
              <w:right w:val="single" w:sz="4" w:space="0" w:color="auto"/>
            </w:tcBorders>
            <w:noWrap/>
            <w:vAlign w:val="center"/>
            <w:hideMark/>
          </w:tcPr>
          <w:p w14:paraId="4CA3A20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 </w:t>
            </w:r>
          </w:p>
        </w:tc>
        <w:tc>
          <w:tcPr>
            <w:tcW w:w="1392" w:type="dxa"/>
            <w:tcBorders>
              <w:top w:val="nil"/>
              <w:left w:val="nil"/>
              <w:bottom w:val="single" w:sz="4" w:space="0" w:color="auto"/>
              <w:right w:val="single" w:sz="4" w:space="0" w:color="auto"/>
            </w:tcBorders>
            <w:noWrap/>
            <w:vAlign w:val="center"/>
            <w:hideMark/>
          </w:tcPr>
          <w:p w14:paraId="3C8C183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 </w:t>
            </w:r>
          </w:p>
        </w:tc>
        <w:tc>
          <w:tcPr>
            <w:tcW w:w="1392" w:type="dxa"/>
            <w:tcBorders>
              <w:top w:val="nil"/>
              <w:left w:val="nil"/>
              <w:bottom w:val="single" w:sz="4" w:space="0" w:color="auto"/>
              <w:right w:val="single" w:sz="4" w:space="0" w:color="auto"/>
            </w:tcBorders>
            <w:noWrap/>
            <w:vAlign w:val="center"/>
            <w:hideMark/>
          </w:tcPr>
          <w:p w14:paraId="658929B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 </w:t>
            </w:r>
          </w:p>
        </w:tc>
        <w:tc>
          <w:tcPr>
            <w:tcW w:w="1392" w:type="dxa"/>
            <w:gridSpan w:val="2"/>
            <w:tcBorders>
              <w:top w:val="nil"/>
              <w:left w:val="nil"/>
              <w:bottom w:val="single" w:sz="4" w:space="0" w:color="auto"/>
              <w:right w:val="single" w:sz="8" w:space="0" w:color="auto"/>
            </w:tcBorders>
            <w:noWrap/>
            <w:vAlign w:val="center"/>
            <w:hideMark/>
          </w:tcPr>
          <w:p w14:paraId="5A11BBA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 </w:t>
            </w:r>
          </w:p>
        </w:tc>
      </w:tr>
      <w:tr w:rsidR="00D47BD4" w:rsidRPr="00EA3AF7" w14:paraId="613BF722"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E6DC9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2178</w:t>
            </w:r>
          </w:p>
        </w:tc>
        <w:tc>
          <w:tcPr>
            <w:tcW w:w="4021" w:type="dxa"/>
            <w:tcBorders>
              <w:top w:val="nil"/>
              <w:left w:val="nil"/>
              <w:bottom w:val="single" w:sz="4" w:space="0" w:color="auto"/>
              <w:right w:val="single" w:sz="4" w:space="0" w:color="auto"/>
            </w:tcBorders>
            <w:vAlign w:val="center"/>
            <w:hideMark/>
          </w:tcPr>
          <w:p w14:paraId="24CB5628" w14:textId="77777777" w:rsidR="00EA3AF7" w:rsidRPr="00EA3AF7" w:rsidRDefault="00EA3AF7" w:rsidP="00EA3AF7">
            <w:pPr>
              <w:rPr>
                <w:rFonts w:ascii="Arial" w:hAnsi="Arial" w:cs="Arial"/>
                <w:sz w:val="18"/>
                <w:szCs w:val="18"/>
              </w:rPr>
            </w:pPr>
            <w:r w:rsidRPr="00EA3AF7">
              <w:rPr>
                <w:rFonts w:ascii="Arial" w:hAnsi="Arial" w:cs="Arial"/>
                <w:sz w:val="18"/>
                <w:szCs w:val="18"/>
              </w:rPr>
              <w:t>SERVIÇOS DE CONVIVÊNCIA E FORTALECIMENTO DE VÍNCULOS</w:t>
            </w:r>
          </w:p>
        </w:tc>
        <w:tc>
          <w:tcPr>
            <w:tcW w:w="1392" w:type="dxa"/>
            <w:tcBorders>
              <w:top w:val="nil"/>
              <w:left w:val="nil"/>
              <w:bottom w:val="single" w:sz="4" w:space="0" w:color="auto"/>
              <w:right w:val="single" w:sz="4" w:space="0" w:color="auto"/>
            </w:tcBorders>
            <w:noWrap/>
            <w:vAlign w:val="center"/>
            <w:hideMark/>
          </w:tcPr>
          <w:p w14:paraId="27B506B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66CF473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38EBCD5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4930691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731488C5"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5484CF8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2179</w:t>
            </w:r>
          </w:p>
        </w:tc>
        <w:tc>
          <w:tcPr>
            <w:tcW w:w="4021" w:type="dxa"/>
            <w:tcBorders>
              <w:top w:val="nil"/>
              <w:left w:val="nil"/>
              <w:bottom w:val="single" w:sz="4" w:space="0" w:color="auto"/>
              <w:right w:val="single" w:sz="4" w:space="0" w:color="auto"/>
            </w:tcBorders>
            <w:vAlign w:val="center"/>
            <w:hideMark/>
          </w:tcPr>
          <w:p w14:paraId="0619873F" w14:textId="77777777" w:rsidR="00EA3AF7" w:rsidRPr="00EA3AF7" w:rsidRDefault="00EA3AF7" w:rsidP="00EA3AF7">
            <w:pPr>
              <w:rPr>
                <w:rFonts w:ascii="Arial" w:hAnsi="Arial" w:cs="Arial"/>
                <w:sz w:val="18"/>
                <w:szCs w:val="18"/>
              </w:rPr>
            </w:pPr>
            <w:r w:rsidRPr="00EA3AF7">
              <w:rPr>
                <w:rFonts w:ascii="Arial" w:hAnsi="Arial" w:cs="Arial"/>
                <w:sz w:val="18"/>
                <w:szCs w:val="18"/>
              </w:rPr>
              <w:t>CAPACITAÇÃO E TREINAMENTO DE SERVIDORES</w:t>
            </w:r>
          </w:p>
        </w:tc>
        <w:tc>
          <w:tcPr>
            <w:tcW w:w="1392" w:type="dxa"/>
            <w:tcBorders>
              <w:top w:val="nil"/>
              <w:left w:val="nil"/>
              <w:bottom w:val="single" w:sz="4" w:space="0" w:color="auto"/>
              <w:right w:val="single" w:sz="4" w:space="0" w:color="auto"/>
            </w:tcBorders>
            <w:noWrap/>
            <w:vAlign w:val="center"/>
            <w:hideMark/>
          </w:tcPr>
          <w:p w14:paraId="1C6627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15FD62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34B5B9B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3AA1FA8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22A22BC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5CFE03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2036</w:t>
            </w:r>
          </w:p>
        </w:tc>
        <w:tc>
          <w:tcPr>
            <w:tcW w:w="4021" w:type="dxa"/>
            <w:tcBorders>
              <w:top w:val="nil"/>
              <w:left w:val="nil"/>
              <w:bottom w:val="single" w:sz="4" w:space="0" w:color="auto"/>
              <w:right w:val="single" w:sz="4" w:space="0" w:color="auto"/>
            </w:tcBorders>
            <w:vAlign w:val="center"/>
            <w:hideMark/>
          </w:tcPr>
          <w:p w14:paraId="42D927A5" w14:textId="77777777" w:rsidR="00EA3AF7" w:rsidRPr="00EA3AF7" w:rsidRDefault="00EA3AF7" w:rsidP="00EA3AF7">
            <w:pPr>
              <w:rPr>
                <w:rFonts w:ascii="Arial" w:hAnsi="Arial" w:cs="Arial"/>
                <w:sz w:val="18"/>
                <w:szCs w:val="18"/>
              </w:rPr>
            </w:pPr>
            <w:r w:rsidRPr="00EA3AF7">
              <w:rPr>
                <w:rFonts w:ascii="Arial" w:hAnsi="Arial" w:cs="Arial"/>
                <w:sz w:val="18"/>
                <w:szCs w:val="18"/>
              </w:rPr>
              <w:t>ENCARGOS COM PUBLICIDADE E PROPAGANDA INSTITUCIONAL</w:t>
            </w:r>
          </w:p>
        </w:tc>
        <w:tc>
          <w:tcPr>
            <w:tcW w:w="1392" w:type="dxa"/>
            <w:tcBorders>
              <w:top w:val="nil"/>
              <w:left w:val="nil"/>
              <w:bottom w:val="single" w:sz="4" w:space="0" w:color="auto"/>
              <w:right w:val="single" w:sz="4" w:space="0" w:color="auto"/>
            </w:tcBorders>
            <w:noWrap/>
            <w:vAlign w:val="center"/>
            <w:hideMark/>
          </w:tcPr>
          <w:p w14:paraId="1FD2CF6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756BF39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496DD3A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155CC29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08BDA87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275E3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1015</w:t>
            </w:r>
          </w:p>
        </w:tc>
        <w:tc>
          <w:tcPr>
            <w:tcW w:w="4021" w:type="dxa"/>
            <w:tcBorders>
              <w:top w:val="nil"/>
              <w:left w:val="nil"/>
              <w:bottom w:val="single" w:sz="4" w:space="0" w:color="auto"/>
              <w:right w:val="single" w:sz="4" w:space="0" w:color="auto"/>
            </w:tcBorders>
            <w:vAlign w:val="center"/>
            <w:hideMark/>
          </w:tcPr>
          <w:p w14:paraId="3F9D1C45"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VEÍCULOS PARA FROTA MUNICIPAL</w:t>
            </w:r>
          </w:p>
        </w:tc>
        <w:tc>
          <w:tcPr>
            <w:tcW w:w="1392" w:type="dxa"/>
            <w:tcBorders>
              <w:top w:val="nil"/>
              <w:left w:val="nil"/>
              <w:bottom w:val="single" w:sz="4" w:space="0" w:color="auto"/>
              <w:right w:val="single" w:sz="4" w:space="0" w:color="auto"/>
            </w:tcBorders>
            <w:noWrap/>
            <w:vAlign w:val="center"/>
            <w:hideMark/>
          </w:tcPr>
          <w:p w14:paraId="0952581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370B0A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3D944E0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7D823F2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1C7964BC"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EF59DD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1037</w:t>
            </w:r>
          </w:p>
        </w:tc>
        <w:tc>
          <w:tcPr>
            <w:tcW w:w="4021" w:type="dxa"/>
            <w:tcBorders>
              <w:top w:val="nil"/>
              <w:left w:val="nil"/>
              <w:bottom w:val="single" w:sz="4" w:space="0" w:color="auto"/>
              <w:right w:val="single" w:sz="4" w:space="0" w:color="auto"/>
            </w:tcBorders>
            <w:vAlign w:val="center"/>
            <w:hideMark/>
          </w:tcPr>
          <w:p w14:paraId="5FB570E3" w14:textId="77777777" w:rsidR="00EA3AF7" w:rsidRPr="00EA3AF7" w:rsidRDefault="00EA3AF7" w:rsidP="00EA3AF7">
            <w:pPr>
              <w:rPr>
                <w:rFonts w:ascii="Arial" w:hAnsi="Arial" w:cs="Arial"/>
                <w:sz w:val="18"/>
                <w:szCs w:val="18"/>
              </w:rPr>
            </w:pPr>
            <w:r w:rsidRPr="00EA3AF7">
              <w:rPr>
                <w:rFonts w:ascii="Arial" w:hAnsi="Arial" w:cs="Arial"/>
                <w:sz w:val="18"/>
                <w:szCs w:val="18"/>
              </w:rPr>
              <w:t>EXECUÇÃO DE EMENDAS PARLAMENTARES PARA ASSISTÊNCIA SOCIAL</w:t>
            </w:r>
          </w:p>
        </w:tc>
        <w:tc>
          <w:tcPr>
            <w:tcW w:w="1392" w:type="dxa"/>
            <w:tcBorders>
              <w:top w:val="nil"/>
              <w:left w:val="nil"/>
              <w:bottom w:val="single" w:sz="4" w:space="0" w:color="auto"/>
              <w:right w:val="single" w:sz="4" w:space="0" w:color="auto"/>
            </w:tcBorders>
            <w:noWrap/>
            <w:vAlign w:val="center"/>
            <w:hideMark/>
          </w:tcPr>
          <w:p w14:paraId="4EB8934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19F5CF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06252AE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5AEBA0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07CE9CF0"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81A3B0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1056</w:t>
            </w:r>
          </w:p>
        </w:tc>
        <w:tc>
          <w:tcPr>
            <w:tcW w:w="4021" w:type="dxa"/>
            <w:tcBorders>
              <w:top w:val="nil"/>
              <w:left w:val="nil"/>
              <w:bottom w:val="single" w:sz="4" w:space="0" w:color="auto"/>
              <w:right w:val="single" w:sz="4" w:space="0" w:color="auto"/>
            </w:tcBorders>
            <w:vAlign w:val="center"/>
            <w:hideMark/>
          </w:tcPr>
          <w:p w14:paraId="2157D80F"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REFORMA E ADAPTAÇÃO DE PRÉDIOS PÚBLICOS</w:t>
            </w:r>
          </w:p>
        </w:tc>
        <w:tc>
          <w:tcPr>
            <w:tcW w:w="1392" w:type="dxa"/>
            <w:tcBorders>
              <w:top w:val="nil"/>
              <w:left w:val="nil"/>
              <w:bottom w:val="single" w:sz="4" w:space="0" w:color="auto"/>
              <w:right w:val="single" w:sz="4" w:space="0" w:color="auto"/>
            </w:tcBorders>
            <w:noWrap/>
            <w:vAlign w:val="center"/>
            <w:hideMark/>
          </w:tcPr>
          <w:p w14:paraId="420880C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5B4232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1585420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3442F57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5776CF3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C674F1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2011</w:t>
            </w:r>
          </w:p>
        </w:tc>
        <w:tc>
          <w:tcPr>
            <w:tcW w:w="4021" w:type="dxa"/>
            <w:tcBorders>
              <w:top w:val="nil"/>
              <w:left w:val="nil"/>
              <w:bottom w:val="single" w:sz="4" w:space="0" w:color="auto"/>
              <w:right w:val="single" w:sz="4" w:space="0" w:color="auto"/>
            </w:tcBorders>
            <w:vAlign w:val="center"/>
            <w:hideMark/>
          </w:tcPr>
          <w:p w14:paraId="4252367E" w14:textId="77777777" w:rsidR="00EA3AF7" w:rsidRPr="00EA3AF7" w:rsidRDefault="00EA3AF7" w:rsidP="00EA3AF7">
            <w:pPr>
              <w:rPr>
                <w:rFonts w:ascii="Arial" w:hAnsi="Arial" w:cs="Arial"/>
                <w:sz w:val="18"/>
                <w:szCs w:val="18"/>
              </w:rPr>
            </w:pPr>
            <w:r w:rsidRPr="00EA3AF7">
              <w:rPr>
                <w:rFonts w:ascii="Arial" w:hAnsi="Arial" w:cs="Arial"/>
                <w:sz w:val="18"/>
                <w:szCs w:val="18"/>
              </w:rPr>
              <w:t>SEGURANÇA ALIMENTAR E NUTRICIONAL (COZINHA COMUNITÁRIA)</w:t>
            </w:r>
          </w:p>
        </w:tc>
        <w:tc>
          <w:tcPr>
            <w:tcW w:w="1392" w:type="dxa"/>
            <w:tcBorders>
              <w:top w:val="nil"/>
              <w:left w:val="nil"/>
              <w:bottom w:val="single" w:sz="4" w:space="0" w:color="auto"/>
              <w:right w:val="single" w:sz="4" w:space="0" w:color="auto"/>
            </w:tcBorders>
            <w:noWrap/>
            <w:vAlign w:val="center"/>
            <w:hideMark/>
          </w:tcPr>
          <w:p w14:paraId="6701536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38E9187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615B7D3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0DDFA2D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280D80B6"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3F9861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2052</w:t>
            </w:r>
          </w:p>
        </w:tc>
        <w:tc>
          <w:tcPr>
            <w:tcW w:w="4021" w:type="dxa"/>
            <w:tcBorders>
              <w:top w:val="nil"/>
              <w:left w:val="nil"/>
              <w:bottom w:val="single" w:sz="4" w:space="0" w:color="auto"/>
              <w:right w:val="single" w:sz="4" w:space="0" w:color="auto"/>
            </w:tcBorders>
            <w:vAlign w:val="center"/>
            <w:hideMark/>
          </w:tcPr>
          <w:p w14:paraId="169B0BC3"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E DES. DAS ATIV. DA CASA LAR - CRIANÇAS E ADOLESCENTES</w:t>
            </w:r>
          </w:p>
        </w:tc>
        <w:tc>
          <w:tcPr>
            <w:tcW w:w="1392" w:type="dxa"/>
            <w:tcBorders>
              <w:top w:val="nil"/>
              <w:left w:val="nil"/>
              <w:bottom w:val="single" w:sz="4" w:space="0" w:color="auto"/>
              <w:right w:val="single" w:sz="4" w:space="0" w:color="auto"/>
            </w:tcBorders>
            <w:noWrap/>
            <w:vAlign w:val="center"/>
            <w:hideMark/>
          </w:tcPr>
          <w:p w14:paraId="551EE9A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240.000,00 </w:t>
            </w:r>
          </w:p>
        </w:tc>
        <w:tc>
          <w:tcPr>
            <w:tcW w:w="1392" w:type="dxa"/>
            <w:tcBorders>
              <w:top w:val="nil"/>
              <w:left w:val="nil"/>
              <w:bottom w:val="single" w:sz="4" w:space="0" w:color="auto"/>
              <w:right w:val="single" w:sz="4" w:space="0" w:color="auto"/>
            </w:tcBorders>
            <w:noWrap/>
            <w:vAlign w:val="center"/>
            <w:hideMark/>
          </w:tcPr>
          <w:p w14:paraId="1DF716F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252.000,00 </w:t>
            </w:r>
          </w:p>
        </w:tc>
        <w:tc>
          <w:tcPr>
            <w:tcW w:w="1392" w:type="dxa"/>
            <w:tcBorders>
              <w:top w:val="nil"/>
              <w:left w:val="nil"/>
              <w:bottom w:val="single" w:sz="4" w:space="0" w:color="auto"/>
              <w:right w:val="single" w:sz="4" w:space="0" w:color="auto"/>
            </w:tcBorders>
            <w:noWrap/>
            <w:vAlign w:val="center"/>
            <w:hideMark/>
          </w:tcPr>
          <w:p w14:paraId="2B3802E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264.600,00 </w:t>
            </w:r>
          </w:p>
        </w:tc>
        <w:tc>
          <w:tcPr>
            <w:tcW w:w="1392" w:type="dxa"/>
            <w:gridSpan w:val="2"/>
            <w:tcBorders>
              <w:top w:val="nil"/>
              <w:left w:val="nil"/>
              <w:bottom w:val="single" w:sz="4" w:space="0" w:color="auto"/>
              <w:right w:val="single" w:sz="8" w:space="0" w:color="auto"/>
            </w:tcBorders>
            <w:noWrap/>
            <w:vAlign w:val="center"/>
            <w:hideMark/>
          </w:tcPr>
          <w:p w14:paraId="1ED337B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277.830,00 </w:t>
            </w:r>
          </w:p>
        </w:tc>
      </w:tr>
      <w:tr w:rsidR="00D47BD4" w:rsidRPr="00EA3AF7" w14:paraId="12FC4C15"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290F8B0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2053</w:t>
            </w:r>
          </w:p>
        </w:tc>
        <w:tc>
          <w:tcPr>
            <w:tcW w:w="4021" w:type="dxa"/>
            <w:tcBorders>
              <w:top w:val="nil"/>
              <w:left w:val="nil"/>
              <w:bottom w:val="single" w:sz="4" w:space="0" w:color="auto"/>
              <w:right w:val="single" w:sz="4" w:space="0" w:color="auto"/>
            </w:tcBorders>
            <w:vAlign w:val="center"/>
            <w:hideMark/>
          </w:tcPr>
          <w:p w14:paraId="54564FC2"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 CASA MARIA DO PARÁ</w:t>
            </w:r>
          </w:p>
        </w:tc>
        <w:tc>
          <w:tcPr>
            <w:tcW w:w="1392" w:type="dxa"/>
            <w:tcBorders>
              <w:top w:val="nil"/>
              <w:left w:val="nil"/>
              <w:bottom w:val="single" w:sz="4" w:space="0" w:color="auto"/>
              <w:right w:val="single" w:sz="4" w:space="0" w:color="auto"/>
            </w:tcBorders>
            <w:noWrap/>
            <w:vAlign w:val="center"/>
            <w:hideMark/>
          </w:tcPr>
          <w:p w14:paraId="0E3E9DB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13365AD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2746C0C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605E0BE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388DC14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3FF71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2089</w:t>
            </w:r>
          </w:p>
        </w:tc>
        <w:tc>
          <w:tcPr>
            <w:tcW w:w="4021" w:type="dxa"/>
            <w:tcBorders>
              <w:top w:val="nil"/>
              <w:left w:val="nil"/>
              <w:bottom w:val="single" w:sz="4" w:space="0" w:color="auto"/>
              <w:right w:val="single" w:sz="4" w:space="0" w:color="auto"/>
            </w:tcBorders>
            <w:vAlign w:val="center"/>
            <w:hideMark/>
          </w:tcPr>
          <w:p w14:paraId="29C3A3EA"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CENTRO DE REFERENCIA ESPECIALIZADA - CREAS</w:t>
            </w:r>
          </w:p>
        </w:tc>
        <w:tc>
          <w:tcPr>
            <w:tcW w:w="1392" w:type="dxa"/>
            <w:tcBorders>
              <w:top w:val="nil"/>
              <w:left w:val="nil"/>
              <w:bottom w:val="single" w:sz="4" w:space="0" w:color="auto"/>
              <w:right w:val="single" w:sz="4" w:space="0" w:color="auto"/>
            </w:tcBorders>
            <w:noWrap/>
            <w:vAlign w:val="center"/>
            <w:hideMark/>
          </w:tcPr>
          <w:p w14:paraId="51740EA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6C6374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3E7D713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6D6E39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5EA3277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13C28B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2092</w:t>
            </w:r>
          </w:p>
        </w:tc>
        <w:tc>
          <w:tcPr>
            <w:tcW w:w="4021" w:type="dxa"/>
            <w:tcBorders>
              <w:top w:val="nil"/>
              <w:left w:val="nil"/>
              <w:bottom w:val="single" w:sz="4" w:space="0" w:color="auto"/>
              <w:right w:val="single" w:sz="4" w:space="0" w:color="auto"/>
            </w:tcBorders>
            <w:vAlign w:val="center"/>
            <w:hideMark/>
          </w:tcPr>
          <w:p w14:paraId="6BF3CF19"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CONSELHO MUN. DE ASSIST. SOCIAL</w:t>
            </w:r>
          </w:p>
        </w:tc>
        <w:tc>
          <w:tcPr>
            <w:tcW w:w="1392" w:type="dxa"/>
            <w:tcBorders>
              <w:top w:val="nil"/>
              <w:left w:val="nil"/>
              <w:bottom w:val="single" w:sz="4" w:space="0" w:color="auto"/>
              <w:right w:val="single" w:sz="4" w:space="0" w:color="auto"/>
            </w:tcBorders>
            <w:noWrap/>
            <w:vAlign w:val="center"/>
            <w:hideMark/>
          </w:tcPr>
          <w:p w14:paraId="035CD64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24.000,00 </w:t>
            </w:r>
          </w:p>
        </w:tc>
        <w:tc>
          <w:tcPr>
            <w:tcW w:w="1392" w:type="dxa"/>
            <w:tcBorders>
              <w:top w:val="nil"/>
              <w:left w:val="nil"/>
              <w:bottom w:val="single" w:sz="4" w:space="0" w:color="auto"/>
              <w:right w:val="single" w:sz="4" w:space="0" w:color="auto"/>
            </w:tcBorders>
            <w:noWrap/>
            <w:vAlign w:val="center"/>
            <w:hideMark/>
          </w:tcPr>
          <w:p w14:paraId="1B949CA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25.200,00 </w:t>
            </w:r>
          </w:p>
        </w:tc>
        <w:tc>
          <w:tcPr>
            <w:tcW w:w="1392" w:type="dxa"/>
            <w:tcBorders>
              <w:top w:val="nil"/>
              <w:left w:val="nil"/>
              <w:bottom w:val="single" w:sz="4" w:space="0" w:color="auto"/>
              <w:right w:val="single" w:sz="4" w:space="0" w:color="auto"/>
            </w:tcBorders>
            <w:noWrap/>
            <w:vAlign w:val="center"/>
            <w:hideMark/>
          </w:tcPr>
          <w:p w14:paraId="2F49D9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26.460,00 </w:t>
            </w:r>
          </w:p>
        </w:tc>
        <w:tc>
          <w:tcPr>
            <w:tcW w:w="1392" w:type="dxa"/>
            <w:gridSpan w:val="2"/>
            <w:tcBorders>
              <w:top w:val="nil"/>
              <w:left w:val="nil"/>
              <w:bottom w:val="single" w:sz="4" w:space="0" w:color="auto"/>
              <w:right w:val="single" w:sz="8" w:space="0" w:color="auto"/>
            </w:tcBorders>
            <w:noWrap/>
            <w:vAlign w:val="center"/>
            <w:hideMark/>
          </w:tcPr>
          <w:p w14:paraId="3F3B3D1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27.783,00 </w:t>
            </w:r>
          </w:p>
        </w:tc>
      </w:tr>
      <w:tr w:rsidR="00D47BD4" w:rsidRPr="00EA3AF7" w14:paraId="1B03BF40"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342EF6F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2095</w:t>
            </w:r>
          </w:p>
        </w:tc>
        <w:tc>
          <w:tcPr>
            <w:tcW w:w="4021" w:type="dxa"/>
            <w:tcBorders>
              <w:top w:val="nil"/>
              <w:left w:val="nil"/>
              <w:bottom w:val="single" w:sz="4" w:space="0" w:color="auto"/>
              <w:right w:val="single" w:sz="4" w:space="0" w:color="auto"/>
            </w:tcBorders>
            <w:vAlign w:val="center"/>
            <w:hideMark/>
          </w:tcPr>
          <w:p w14:paraId="08C48A85"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CONSELHO TUTELAR</w:t>
            </w:r>
          </w:p>
        </w:tc>
        <w:tc>
          <w:tcPr>
            <w:tcW w:w="1392" w:type="dxa"/>
            <w:tcBorders>
              <w:top w:val="nil"/>
              <w:left w:val="nil"/>
              <w:bottom w:val="single" w:sz="4" w:space="0" w:color="auto"/>
              <w:right w:val="single" w:sz="4" w:space="0" w:color="auto"/>
            </w:tcBorders>
            <w:noWrap/>
            <w:vAlign w:val="center"/>
            <w:hideMark/>
          </w:tcPr>
          <w:p w14:paraId="7702B34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3DA5B0D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187F265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60EDB9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788A7642"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9CCCC8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2096</w:t>
            </w:r>
          </w:p>
        </w:tc>
        <w:tc>
          <w:tcPr>
            <w:tcW w:w="4021" w:type="dxa"/>
            <w:tcBorders>
              <w:top w:val="nil"/>
              <w:left w:val="nil"/>
              <w:bottom w:val="single" w:sz="4" w:space="0" w:color="auto"/>
              <w:right w:val="single" w:sz="4" w:space="0" w:color="auto"/>
            </w:tcBorders>
            <w:vAlign w:val="center"/>
            <w:hideMark/>
          </w:tcPr>
          <w:p w14:paraId="40CEF517"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 MANUT. DOS SERV. DE PROT. SOCIAL BÁSICA E AÇÕES EX. POR EQUIPE VOLANTE</w:t>
            </w:r>
          </w:p>
        </w:tc>
        <w:tc>
          <w:tcPr>
            <w:tcW w:w="1392" w:type="dxa"/>
            <w:tcBorders>
              <w:top w:val="nil"/>
              <w:left w:val="nil"/>
              <w:bottom w:val="single" w:sz="4" w:space="0" w:color="auto"/>
              <w:right w:val="single" w:sz="4" w:space="0" w:color="auto"/>
            </w:tcBorders>
            <w:noWrap/>
            <w:vAlign w:val="center"/>
            <w:hideMark/>
          </w:tcPr>
          <w:p w14:paraId="5E9D470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 </w:t>
            </w:r>
          </w:p>
        </w:tc>
        <w:tc>
          <w:tcPr>
            <w:tcW w:w="1392" w:type="dxa"/>
            <w:tcBorders>
              <w:top w:val="nil"/>
              <w:left w:val="nil"/>
              <w:bottom w:val="single" w:sz="4" w:space="0" w:color="auto"/>
              <w:right w:val="single" w:sz="4" w:space="0" w:color="auto"/>
            </w:tcBorders>
            <w:noWrap/>
            <w:vAlign w:val="center"/>
            <w:hideMark/>
          </w:tcPr>
          <w:p w14:paraId="52BB937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 </w:t>
            </w:r>
          </w:p>
        </w:tc>
        <w:tc>
          <w:tcPr>
            <w:tcW w:w="1392" w:type="dxa"/>
            <w:tcBorders>
              <w:top w:val="nil"/>
              <w:left w:val="nil"/>
              <w:bottom w:val="single" w:sz="4" w:space="0" w:color="auto"/>
              <w:right w:val="single" w:sz="4" w:space="0" w:color="auto"/>
            </w:tcBorders>
            <w:noWrap/>
            <w:vAlign w:val="center"/>
            <w:hideMark/>
          </w:tcPr>
          <w:p w14:paraId="0114281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 </w:t>
            </w:r>
          </w:p>
        </w:tc>
        <w:tc>
          <w:tcPr>
            <w:tcW w:w="1392" w:type="dxa"/>
            <w:gridSpan w:val="2"/>
            <w:tcBorders>
              <w:top w:val="nil"/>
              <w:left w:val="nil"/>
              <w:bottom w:val="single" w:sz="4" w:space="0" w:color="auto"/>
              <w:right w:val="single" w:sz="8" w:space="0" w:color="auto"/>
            </w:tcBorders>
            <w:noWrap/>
            <w:vAlign w:val="center"/>
            <w:hideMark/>
          </w:tcPr>
          <w:p w14:paraId="7D531CF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 </w:t>
            </w:r>
          </w:p>
        </w:tc>
      </w:tr>
      <w:tr w:rsidR="00D47BD4" w:rsidRPr="00EA3AF7" w14:paraId="3C57F778"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72E7C1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2117</w:t>
            </w:r>
          </w:p>
        </w:tc>
        <w:tc>
          <w:tcPr>
            <w:tcW w:w="4021" w:type="dxa"/>
            <w:tcBorders>
              <w:top w:val="nil"/>
              <w:left w:val="nil"/>
              <w:bottom w:val="single" w:sz="4" w:space="0" w:color="auto"/>
              <w:right w:val="single" w:sz="4" w:space="0" w:color="auto"/>
            </w:tcBorders>
            <w:vAlign w:val="center"/>
            <w:hideMark/>
          </w:tcPr>
          <w:p w14:paraId="3FF471C0"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PROGRAMA - CRAS/PBV-III</w:t>
            </w:r>
          </w:p>
        </w:tc>
        <w:tc>
          <w:tcPr>
            <w:tcW w:w="1392" w:type="dxa"/>
            <w:tcBorders>
              <w:top w:val="nil"/>
              <w:left w:val="nil"/>
              <w:bottom w:val="single" w:sz="4" w:space="0" w:color="auto"/>
              <w:right w:val="single" w:sz="4" w:space="0" w:color="auto"/>
            </w:tcBorders>
            <w:noWrap/>
            <w:vAlign w:val="center"/>
            <w:hideMark/>
          </w:tcPr>
          <w:p w14:paraId="1FBCB60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 </w:t>
            </w:r>
          </w:p>
        </w:tc>
        <w:tc>
          <w:tcPr>
            <w:tcW w:w="1392" w:type="dxa"/>
            <w:tcBorders>
              <w:top w:val="nil"/>
              <w:left w:val="nil"/>
              <w:bottom w:val="single" w:sz="4" w:space="0" w:color="auto"/>
              <w:right w:val="single" w:sz="4" w:space="0" w:color="auto"/>
            </w:tcBorders>
            <w:noWrap/>
            <w:vAlign w:val="center"/>
            <w:hideMark/>
          </w:tcPr>
          <w:p w14:paraId="25A01E3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 </w:t>
            </w:r>
          </w:p>
        </w:tc>
        <w:tc>
          <w:tcPr>
            <w:tcW w:w="1392" w:type="dxa"/>
            <w:tcBorders>
              <w:top w:val="nil"/>
              <w:left w:val="nil"/>
              <w:bottom w:val="single" w:sz="4" w:space="0" w:color="auto"/>
              <w:right w:val="single" w:sz="4" w:space="0" w:color="auto"/>
            </w:tcBorders>
            <w:noWrap/>
            <w:vAlign w:val="center"/>
            <w:hideMark/>
          </w:tcPr>
          <w:p w14:paraId="0AB4A8A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 </w:t>
            </w:r>
          </w:p>
        </w:tc>
        <w:tc>
          <w:tcPr>
            <w:tcW w:w="1392" w:type="dxa"/>
            <w:gridSpan w:val="2"/>
            <w:tcBorders>
              <w:top w:val="nil"/>
              <w:left w:val="nil"/>
              <w:bottom w:val="single" w:sz="4" w:space="0" w:color="auto"/>
              <w:right w:val="single" w:sz="8" w:space="0" w:color="auto"/>
            </w:tcBorders>
            <w:noWrap/>
            <w:vAlign w:val="center"/>
            <w:hideMark/>
          </w:tcPr>
          <w:p w14:paraId="4FB70C1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 </w:t>
            </w:r>
          </w:p>
        </w:tc>
      </w:tr>
      <w:tr w:rsidR="00D47BD4" w:rsidRPr="00EA3AF7" w14:paraId="2BD11027"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5BD8F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2118</w:t>
            </w:r>
          </w:p>
        </w:tc>
        <w:tc>
          <w:tcPr>
            <w:tcW w:w="4021" w:type="dxa"/>
            <w:tcBorders>
              <w:top w:val="nil"/>
              <w:left w:val="nil"/>
              <w:bottom w:val="single" w:sz="4" w:space="0" w:color="auto"/>
              <w:right w:val="single" w:sz="4" w:space="0" w:color="auto"/>
            </w:tcBorders>
            <w:vAlign w:val="center"/>
            <w:hideMark/>
          </w:tcPr>
          <w:p w14:paraId="24242675" w14:textId="77777777" w:rsidR="00EA3AF7" w:rsidRPr="00EA3AF7" w:rsidRDefault="00EA3AF7" w:rsidP="00EA3AF7">
            <w:pPr>
              <w:rPr>
                <w:rFonts w:ascii="Arial" w:hAnsi="Arial" w:cs="Arial"/>
                <w:sz w:val="18"/>
                <w:szCs w:val="18"/>
              </w:rPr>
            </w:pPr>
            <w:r w:rsidRPr="00EA3AF7">
              <w:rPr>
                <w:rFonts w:ascii="Arial" w:hAnsi="Arial" w:cs="Arial"/>
                <w:sz w:val="18"/>
                <w:szCs w:val="18"/>
              </w:rPr>
              <w:t>GESTÃO DESCENTRALIZADA DO SUAS - IGD-SUAS</w:t>
            </w:r>
          </w:p>
        </w:tc>
        <w:tc>
          <w:tcPr>
            <w:tcW w:w="1392" w:type="dxa"/>
            <w:tcBorders>
              <w:top w:val="nil"/>
              <w:left w:val="nil"/>
              <w:bottom w:val="single" w:sz="4" w:space="0" w:color="auto"/>
              <w:right w:val="single" w:sz="4" w:space="0" w:color="auto"/>
            </w:tcBorders>
            <w:noWrap/>
            <w:vAlign w:val="center"/>
            <w:hideMark/>
          </w:tcPr>
          <w:p w14:paraId="19E40B1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 </w:t>
            </w:r>
          </w:p>
        </w:tc>
        <w:tc>
          <w:tcPr>
            <w:tcW w:w="1392" w:type="dxa"/>
            <w:tcBorders>
              <w:top w:val="nil"/>
              <w:left w:val="nil"/>
              <w:bottom w:val="single" w:sz="4" w:space="0" w:color="auto"/>
              <w:right w:val="single" w:sz="4" w:space="0" w:color="auto"/>
            </w:tcBorders>
            <w:noWrap/>
            <w:vAlign w:val="center"/>
            <w:hideMark/>
          </w:tcPr>
          <w:p w14:paraId="5C8AD1E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 </w:t>
            </w:r>
          </w:p>
        </w:tc>
        <w:tc>
          <w:tcPr>
            <w:tcW w:w="1392" w:type="dxa"/>
            <w:tcBorders>
              <w:top w:val="nil"/>
              <w:left w:val="nil"/>
              <w:bottom w:val="single" w:sz="4" w:space="0" w:color="auto"/>
              <w:right w:val="single" w:sz="4" w:space="0" w:color="auto"/>
            </w:tcBorders>
            <w:noWrap/>
            <w:vAlign w:val="center"/>
            <w:hideMark/>
          </w:tcPr>
          <w:p w14:paraId="54A3E64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 </w:t>
            </w:r>
          </w:p>
        </w:tc>
        <w:tc>
          <w:tcPr>
            <w:tcW w:w="1392" w:type="dxa"/>
            <w:gridSpan w:val="2"/>
            <w:tcBorders>
              <w:top w:val="nil"/>
              <w:left w:val="nil"/>
              <w:bottom w:val="single" w:sz="4" w:space="0" w:color="auto"/>
              <w:right w:val="single" w:sz="8" w:space="0" w:color="auto"/>
            </w:tcBorders>
            <w:noWrap/>
            <w:vAlign w:val="center"/>
            <w:hideMark/>
          </w:tcPr>
          <w:p w14:paraId="2EC7388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 </w:t>
            </w:r>
          </w:p>
        </w:tc>
      </w:tr>
      <w:tr w:rsidR="00D47BD4" w:rsidRPr="00EA3AF7" w14:paraId="4D0FB96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E6571F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2121</w:t>
            </w:r>
          </w:p>
        </w:tc>
        <w:tc>
          <w:tcPr>
            <w:tcW w:w="4021" w:type="dxa"/>
            <w:tcBorders>
              <w:top w:val="nil"/>
              <w:left w:val="nil"/>
              <w:bottom w:val="single" w:sz="4" w:space="0" w:color="auto"/>
              <w:right w:val="single" w:sz="4" w:space="0" w:color="auto"/>
            </w:tcBorders>
            <w:vAlign w:val="center"/>
            <w:hideMark/>
          </w:tcPr>
          <w:p w14:paraId="64D23412" w14:textId="77777777" w:rsidR="00EA3AF7" w:rsidRPr="00EA3AF7" w:rsidRDefault="00EA3AF7" w:rsidP="00EA3AF7">
            <w:pPr>
              <w:rPr>
                <w:rFonts w:ascii="Arial" w:hAnsi="Arial" w:cs="Arial"/>
                <w:sz w:val="18"/>
                <w:szCs w:val="18"/>
              </w:rPr>
            </w:pPr>
            <w:r w:rsidRPr="00EA3AF7">
              <w:rPr>
                <w:rFonts w:ascii="Arial" w:hAnsi="Arial" w:cs="Arial"/>
                <w:sz w:val="18"/>
                <w:szCs w:val="18"/>
              </w:rPr>
              <w:t>GESTÃO DESCENTRALIZADA DO PROGRAMA BOLSA FAMÍLIA</w:t>
            </w:r>
          </w:p>
        </w:tc>
        <w:tc>
          <w:tcPr>
            <w:tcW w:w="1392" w:type="dxa"/>
            <w:tcBorders>
              <w:top w:val="nil"/>
              <w:left w:val="nil"/>
              <w:bottom w:val="single" w:sz="4" w:space="0" w:color="auto"/>
              <w:right w:val="single" w:sz="4" w:space="0" w:color="auto"/>
            </w:tcBorders>
            <w:noWrap/>
            <w:vAlign w:val="center"/>
            <w:hideMark/>
          </w:tcPr>
          <w:p w14:paraId="6F2495D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69954A3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1F4E37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16AEDAE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2DE5BE3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F47E80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2125</w:t>
            </w:r>
          </w:p>
        </w:tc>
        <w:tc>
          <w:tcPr>
            <w:tcW w:w="4021" w:type="dxa"/>
            <w:tcBorders>
              <w:top w:val="nil"/>
              <w:left w:val="nil"/>
              <w:bottom w:val="single" w:sz="4" w:space="0" w:color="auto"/>
              <w:right w:val="single" w:sz="4" w:space="0" w:color="auto"/>
            </w:tcBorders>
            <w:vAlign w:val="center"/>
            <w:hideMark/>
          </w:tcPr>
          <w:p w14:paraId="349D1EF3"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PROGRAMA DE ATENDIMENTO A FAMÍLIA - PAIF/CRAS</w:t>
            </w:r>
          </w:p>
        </w:tc>
        <w:tc>
          <w:tcPr>
            <w:tcW w:w="1392" w:type="dxa"/>
            <w:tcBorders>
              <w:top w:val="nil"/>
              <w:left w:val="nil"/>
              <w:bottom w:val="single" w:sz="4" w:space="0" w:color="auto"/>
              <w:right w:val="single" w:sz="4" w:space="0" w:color="auto"/>
            </w:tcBorders>
            <w:noWrap/>
            <w:vAlign w:val="center"/>
            <w:hideMark/>
          </w:tcPr>
          <w:p w14:paraId="0AB911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250.000,00 </w:t>
            </w:r>
          </w:p>
        </w:tc>
        <w:tc>
          <w:tcPr>
            <w:tcW w:w="1392" w:type="dxa"/>
            <w:tcBorders>
              <w:top w:val="nil"/>
              <w:left w:val="nil"/>
              <w:bottom w:val="single" w:sz="4" w:space="0" w:color="auto"/>
              <w:right w:val="single" w:sz="4" w:space="0" w:color="auto"/>
            </w:tcBorders>
            <w:noWrap/>
            <w:vAlign w:val="center"/>
            <w:hideMark/>
          </w:tcPr>
          <w:p w14:paraId="78F3FC3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262.500,00 </w:t>
            </w:r>
          </w:p>
        </w:tc>
        <w:tc>
          <w:tcPr>
            <w:tcW w:w="1392" w:type="dxa"/>
            <w:tcBorders>
              <w:top w:val="nil"/>
              <w:left w:val="nil"/>
              <w:bottom w:val="single" w:sz="4" w:space="0" w:color="auto"/>
              <w:right w:val="single" w:sz="4" w:space="0" w:color="auto"/>
            </w:tcBorders>
            <w:noWrap/>
            <w:vAlign w:val="center"/>
            <w:hideMark/>
          </w:tcPr>
          <w:p w14:paraId="431F93A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275.625,00 </w:t>
            </w:r>
          </w:p>
        </w:tc>
        <w:tc>
          <w:tcPr>
            <w:tcW w:w="1392" w:type="dxa"/>
            <w:gridSpan w:val="2"/>
            <w:tcBorders>
              <w:top w:val="nil"/>
              <w:left w:val="nil"/>
              <w:bottom w:val="single" w:sz="4" w:space="0" w:color="auto"/>
              <w:right w:val="single" w:sz="8" w:space="0" w:color="auto"/>
            </w:tcBorders>
            <w:noWrap/>
            <w:vAlign w:val="center"/>
            <w:hideMark/>
          </w:tcPr>
          <w:p w14:paraId="2D6F9CF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289.406,25 </w:t>
            </w:r>
          </w:p>
        </w:tc>
      </w:tr>
      <w:tr w:rsidR="00D47BD4" w:rsidRPr="00EA3AF7" w14:paraId="3E446153"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1C03CC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2144</w:t>
            </w:r>
          </w:p>
        </w:tc>
        <w:tc>
          <w:tcPr>
            <w:tcW w:w="4021" w:type="dxa"/>
            <w:tcBorders>
              <w:top w:val="nil"/>
              <w:left w:val="nil"/>
              <w:bottom w:val="single" w:sz="4" w:space="0" w:color="auto"/>
              <w:right w:val="single" w:sz="4" w:space="0" w:color="auto"/>
            </w:tcBorders>
            <w:vAlign w:val="center"/>
            <w:hideMark/>
          </w:tcPr>
          <w:p w14:paraId="26E923A5" w14:textId="77777777" w:rsidR="00EA3AF7" w:rsidRPr="00EA3AF7" w:rsidRDefault="00EA3AF7" w:rsidP="00EA3AF7">
            <w:pPr>
              <w:rPr>
                <w:rFonts w:ascii="Arial" w:hAnsi="Arial" w:cs="Arial"/>
                <w:sz w:val="18"/>
                <w:szCs w:val="18"/>
              </w:rPr>
            </w:pPr>
            <w:r w:rsidRPr="00EA3AF7">
              <w:rPr>
                <w:rFonts w:ascii="Arial" w:hAnsi="Arial" w:cs="Arial"/>
                <w:sz w:val="18"/>
                <w:szCs w:val="18"/>
              </w:rPr>
              <w:t>GESTÃO DE BENEFÍCIOS EVENTUAIS</w:t>
            </w:r>
          </w:p>
        </w:tc>
        <w:tc>
          <w:tcPr>
            <w:tcW w:w="1392" w:type="dxa"/>
            <w:tcBorders>
              <w:top w:val="nil"/>
              <w:left w:val="nil"/>
              <w:bottom w:val="single" w:sz="4" w:space="0" w:color="auto"/>
              <w:right w:val="single" w:sz="4" w:space="0" w:color="auto"/>
            </w:tcBorders>
            <w:noWrap/>
            <w:vAlign w:val="center"/>
            <w:hideMark/>
          </w:tcPr>
          <w:p w14:paraId="590939F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5202C9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4FF1446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75D9C41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6544E38B"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056853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2254</w:t>
            </w:r>
          </w:p>
        </w:tc>
        <w:tc>
          <w:tcPr>
            <w:tcW w:w="4021" w:type="dxa"/>
            <w:tcBorders>
              <w:top w:val="nil"/>
              <w:left w:val="nil"/>
              <w:bottom w:val="single" w:sz="4" w:space="0" w:color="auto"/>
              <w:right w:val="single" w:sz="4" w:space="0" w:color="auto"/>
            </w:tcBorders>
            <w:vAlign w:val="center"/>
            <w:hideMark/>
          </w:tcPr>
          <w:p w14:paraId="7240930C"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 CASA LAR DOS IDOSOS</w:t>
            </w:r>
          </w:p>
        </w:tc>
        <w:tc>
          <w:tcPr>
            <w:tcW w:w="1392" w:type="dxa"/>
            <w:tcBorders>
              <w:top w:val="nil"/>
              <w:left w:val="nil"/>
              <w:bottom w:val="single" w:sz="4" w:space="0" w:color="auto"/>
              <w:right w:val="single" w:sz="4" w:space="0" w:color="auto"/>
            </w:tcBorders>
            <w:noWrap/>
            <w:vAlign w:val="center"/>
            <w:hideMark/>
          </w:tcPr>
          <w:p w14:paraId="325622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2D86C9C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26F7651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7BED9A4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21BA4BB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EDA43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2278</w:t>
            </w:r>
          </w:p>
        </w:tc>
        <w:tc>
          <w:tcPr>
            <w:tcW w:w="4021" w:type="dxa"/>
            <w:tcBorders>
              <w:top w:val="nil"/>
              <w:left w:val="nil"/>
              <w:bottom w:val="single" w:sz="4" w:space="0" w:color="auto"/>
              <w:right w:val="single" w:sz="4" w:space="0" w:color="auto"/>
            </w:tcBorders>
            <w:vAlign w:val="center"/>
            <w:hideMark/>
          </w:tcPr>
          <w:p w14:paraId="365AB1ED" w14:textId="77777777" w:rsidR="00EA3AF7" w:rsidRPr="00EA3AF7" w:rsidRDefault="00EA3AF7" w:rsidP="00EA3AF7">
            <w:pPr>
              <w:rPr>
                <w:rFonts w:ascii="Arial" w:hAnsi="Arial" w:cs="Arial"/>
                <w:sz w:val="18"/>
                <w:szCs w:val="18"/>
              </w:rPr>
            </w:pPr>
            <w:r w:rsidRPr="00EA3AF7">
              <w:rPr>
                <w:rFonts w:ascii="Arial" w:hAnsi="Arial" w:cs="Arial"/>
                <w:sz w:val="18"/>
                <w:szCs w:val="18"/>
              </w:rPr>
              <w:t>PRIMEIRA INFÂNCIA NO SUAS - PROGRAMA CRIANÇA FELIZ</w:t>
            </w:r>
          </w:p>
        </w:tc>
        <w:tc>
          <w:tcPr>
            <w:tcW w:w="1392" w:type="dxa"/>
            <w:tcBorders>
              <w:top w:val="nil"/>
              <w:left w:val="nil"/>
              <w:bottom w:val="single" w:sz="4" w:space="0" w:color="auto"/>
              <w:right w:val="single" w:sz="4" w:space="0" w:color="auto"/>
            </w:tcBorders>
            <w:noWrap/>
            <w:vAlign w:val="center"/>
            <w:hideMark/>
          </w:tcPr>
          <w:p w14:paraId="5068A37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595317C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63C4963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07C4BE0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07AFD0D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2F8528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2279</w:t>
            </w:r>
          </w:p>
        </w:tc>
        <w:tc>
          <w:tcPr>
            <w:tcW w:w="4021" w:type="dxa"/>
            <w:tcBorders>
              <w:top w:val="nil"/>
              <w:left w:val="nil"/>
              <w:bottom w:val="single" w:sz="4" w:space="0" w:color="auto"/>
              <w:right w:val="single" w:sz="4" w:space="0" w:color="auto"/>
            </w:tcBorders>
            <w:vAlign w:val="center"/>
            <w:hideMark/>
          </w:tcPr>
          <w:p w14:paraId="0B83AA3E" w14:textId="77777777" w:rsidR="00EA3AF7" w:rsidRPr="00EA3AF7" w:rsidRDefault="00EA3AF7" w:rsidP="00EA3AF7">
            <w:pPr>
              <w:rPr>
                <w:rFonts w:ascii="Arial" w:hAnsi="Arial" w:cs="Arial"/>
                <w:sz w:val="18"/>
                <w:szCs w:val="18"/>
              </w:rPr>
            </w:pPr>
            <w:r w:rsidRPr="00EA3AF7">
              <w:rPr>
                <w:rFonts w:ascii="Arial" w:hAnsi="Arial" w:cs="Arial"/>
                <w:sz w:val="18"/>
                <w:szCs w:val="18"/>
              </w:rPr>
              <w:t>MAN. DAS AÇÕES DO PROGRAMA DE AQUISIÇÃO DE ALIMENTOS - PAA</w:t>
            </w:r>
          </w:p>
        </w:tc>
        <w:tc>
          <w:tcPr>
            <w:tcW w:w="1392" w:type="dxa"/>
            <w:tcBorders>
              <w:top w:val="nil"/>
              <w:left w:val="nil"/>
              <w:bottom w:val="single" w:sz="4" w:space="0" w:color="auto"/>
              <w:right w:val="single" w:sz="4" w:space="0" w:color="auto"/>
            </w:tcBorders>
            <w:noWrap/>
            <w:vAlign w:val="center"/>
            <w:hideMark/>
          </w:tcPr>
          <w:p w14:paraId="5526B6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493F189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149E88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20EB8DE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2ABB7DC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EEB1CC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2280</w:t>
            </w:r>
          </w:p>
        </w:tc>
        <w:tc>
          <w:tcPr>
            <w:tcW w:w="4021" w:type="dxa"/>
            <w:tcBorders>
              <w:top w:val="nil"/>
              <w:left w:val="nil"/>
              <w:bottom w:val="single" w:sz="4" w:space="0" w:color="auto"/>
              <w:right w:val="single" w:sz="4" w:space="0" w:color="auto"/>
            </w:tcBorders>
            <w:vAlign w:val="center"/>
            <w:hideMark/>
          </w:tcPr>
          <w:p w14:paraId="1CBC9867" w14:textId="77777777" w:rsidR="00EA3AF7" w:rsidRPr="00EA3AF7" w:rsidRDefault="00EA3AF7" w:rsidP="00EA3AF7">
            <w:pPr>
              <w:rPr>
                <w:rFonts w:ascii="Arial" w:hAnsi="Arial" w:cs="Arial"/>
                <w:sz w:val="18"/>
                <w:szCs w:val="18"/>
              </w:rPr>
            </w:pPr>
            <w:r w:rsidRPr="00EA3AF7">
              <w:rPr>
                <w:rFonts w:ascii="Arial" w:hAnsi="Arial" w:cs="Arial"/>
                <w:sz w:val="18"/>
                <w:szCs w:val="18"/>
              </w:rPr>
              <w:t>MAN. DAS AÇÕES DO DEPARTAMENTO DE IDENTIFICAÇÃO CIVIL</w:t>
            </w:r>
          </w:p>
        </w:tc>
        <w:tc>
          <w:tcPr>
            <w:tcW w:w="1392" w:type="dxa"/>
            <w:tcBorders>
              <w:top w:val="nil"/>
              <w:left w:val="nil"/>
              <w:bottom w:val="single" w:sz="4" w:space="0" w:color="auto"/>
              <w:right w:val="single" w:sz="4" w:space="0" w:color="auto"/>
            </w:tcBorders>
            <w:noWrap/>
            <w:vAlign w:val="center"/>
            <w:hideMark/>
          </w:tcPr>
          <w:p w14:paraId="0A2F564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550C9CE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5FEB56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62607D8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00954B2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5D512C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2281</w:t>
            </w:r>
          </w:p>
        </w:tc>
        <w:tc>
          <w:tcPr>
            <w:tcW w:w="4021" w:type="dxa"/>
            <w:tcBorders>
              <w:top w:val="nil"/>
              <w:left w:val="nil"/>
              <w:bottom w:val="single" w:sz="4" w:space="0" w:color="auto"/>
              <w:right w:val="single" w:sz="4" w:space="0" w:color="auto"/>
            </w:tcBorders>
            <w:vAlign w:val="center"/>
            <w:hideMark/>
          </w:tcPr>
          <w:p w14:paraId="0A3F6F09" w14:textId="77777777" w:rsidR="00EA3AF7" w:rsidRPr="00EA3AF7" w:rsidRDefault="00EA3AF7" w:rsidP="00EA3AF7">
            <w:pPr>
              <w:rPr>
                <w:rFonts w:ascii="Arial" w:hAnsi="Arial" w:cs="Arial"/>
                <w:sz w:val="18"/>
                <w:szCs w:val="18"/>
              </w:rPr>
            </w:pPr>
            <w:r w:rsidRPr="00EA3AF7">
              <w:rPr>
                <w:rFonts w:ascii="Arial" w:hAnsi="Arial" w:cs="Arial"/>
                <w:sz w:val="18"/>
                <w:szCs w:val="18"/>
              </w:rPr>
              <w:t>MAN. DAS AÇÕES DO PROGRAMA DE ERRADICAÇÃO DO TRABALHO INFANTIL - PETI</w:t>
            </w:r>
          </w:p>
        </w:tc>
        <w:tc>
          <w:tcPr>
            <w:tcW w:w="1392" w:type="dxa"/>
            <w:tcBorders>
              <w:top w:val="nil"/>
              <w:left w:val="nil"/>
              <w:bottom w:val="single" w:sz="4" w:space="0" w:color="auto"/>
              <w:right w:val="single" w:sz="4" w:space="0" w:color="auto"/>
            </w:tcBorders>
            <w:noWrap/>
            <w:vAlign w:val="center"/>
            <w:hideMark/>
          </w:tcPr>
          <w:p w14:paraId="3E936C0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38A45ED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14D792E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2D2BB39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69392EB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A70B9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2247</w:t>
            </w:r>
          </w:p>
        </w:tc>
        <w:tc>
          <w:tcPr>
            <w:tcW w:w="4021" w:type="dxa"/>
            <w:tcBorders>
              <w:top w:val="nil"/>
              <w:left w:val="nil"/>
              <w:bottom w:val="single" w:sz="4" w:space="0" w:color="auto"/>
              <w:right w:val="single" w:sz="4" w:space="0" w:color="auto"/>
            </w:tcBorders>
            <w:vAlign w:val="center"/>
            <w:hideMark/>
          </w:tcPr>
          <w:p w14:paraId="5188AB3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 DAS ATIVS. DO SISTEMA NACIONAL DE EMPREGO "SINE"</w:t>
            </w:r>
          </w:p>
        </w:tc>
        <w:tc>
          <w:tcPr>
            <w:tcW w:w="1392" w:type="dxa"/>
            <w:tcBorders>
              <w:top w:val="nil"/>
              <w:left w:val="nil"/>
              <w:bottom w:val="single" w:sz="4" w:space="0" w:color="auto"/>
              <w:right w:val="single" w:sz="4" w:space="0" w:color="auto"/>
            </w:tcBorders>
            <w:noWrap/>
            <w:vAlign w:val="center"/>
            <w:hideMark/>
          </w:tcPr>
          <w:p w14:paraId="031DCB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240.000,00 </w:t>
            </w:r>
          </w:p>
        </w:tc>
        <w:tc>
          <w:tcPr>
            <w:tcW w:w="1392" w:type="dxa"/>
            <w:tcBorders>
              <w:top w:val="nil"/>
              <w:left w:val="nil"/>
              <w:bottom w:val="single" w:sz="4" w:space="0" w:color="auto"/>
              <w:right w:val="single" w:sz="4" w:space="0" w:color="auto"/>
            </w:tcBorders>
            <w:noWrap/>
            <w:vAlign w:val="center"/>
            <w:hideMark/>
          </w:tcPr>
          <w:p w14:paraId="2925269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252.000,00 </w:t>
            </w:r>
          </w:p>
        </w:tc>
        <w:tc>
          <w:tcPr>
            <w:tcW w:w="1392" w:type="dxa"/>
            <w:tcBorders>
              <w:top w:val="nil"/>
              <w:left w:val="nil"/>
              <w:bottom w:val="single" w:sz="4" w:space="0" w:color="auto"/>
              <w:right w:val="single" w:sz="4" w:space="0" w:color="auto"/>
            </w:tcBorders>
            <w:noWrap/>
            <w:vAlign w:val="center"/>
            <w:hideMark/>
          </w:tcPr>
          <w:p w14:paraId="1146C42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264.600,00 </w:t>
            </w:r>
          </w:p>
        </w:tc>
        <w:tc>
          <w:tcPr>
            <w:tcW w:w="1392" w:type="dxa"/>
            <w:gridSpan w:val="2"/>
            <w:tcBorders>
              <w:top w:val="nil"/>
              <w:left w:val="nil"/>
              <w:bottom w:val="single" w:sz="4" w:space="0" w:color="auto"/>
              <w:right w:val="single" w:sz="8" w:space="0" w:color="auto"/>
            </w:tcBorders>
            <w:noWrap/>
            <w:vAlign w:val="center"/>
            <w:hideMark/>
          </w:tcPr>
          <w:p w14:paraId="62E0E83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277.830,00 </w:t>
            </w:r>
          </w:p>
        </w:tc>
      </w:tr>
      <w:tr w:rsidR="00D47BD4" w:rsidRPr="00EA3AF7" w14:paraId="2E1B6700"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51C301A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1089</w:t>
            </w:r>
          </w:p>
        </w:tc>
        <w:tc>
          <w:tcPr>
            <w:tcW w:w="4021" w:type="dxa"/>
            <w:tcBorders>
              <w:top w:val="nil"/>
              <w:left w:val="nil"/>
              <w:bottom w:val="single" w:sz="4" w:space="0" w:color="auto"/>
              <w:right w:val="single" w:sz="4" w:space="0" w:color="auto"/>
            </w:tcBorders>
            <w:vAlign w:val="center"/>
            <w:hideMark/>
          </w:tcPr>
          <w:p w14:paraId="4123E45F"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REFORMA DE UNIDADES HABITACIONAIS</w:t>
            </w:r>
          </w:p>
        </w:tc>
        <w:tc>
          <w:tcPr>
            <w:tcW w:w="1392" w:type="dxa"/>
            <w:tcBorders>
              <w:top w:val="nil"/>
              <w:left w:val="nil"/>
              <w:bottom w:val="single" w:sz="4" w:space="0" w:color="auto"/>
              <w:right w:val="single" w:sz="4" w:space="0" w:color="auto"/>
            </w:tcBorders>
            <w:noWrap/>
            <w:vAlign w:val="center"/>
            <w:hideMark/>
          </w:tcPr>
          <w:p w14:paraId="18FCF5E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3B71FC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1EEEB2B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464A5E9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45460296"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C4B41E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1090</w:t>
            </w:r>
          </w:p>
        </w:tc>
        <w:tc>
          <w:tcPr>
            <w:tcW w:w="4021" w:type="dxa"/>
            <w:tcBorders>
              <w:top w:val="nil"/>
              <w:left w:val="nil"/>
              <w:bottom w:val="single" w:sz="4" w:space="0" w:color="auto"/>
              <w:right w:val="single" w:sz="4" w:space="0" w:color="auto"/>
            </w:tcBorders>
            <w:vAlign w:val="center"/>
            <w:hideMark/>
          </w:tcPr>
          <w:p w14:paraId="1E2CA2D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INFRAESTRUTURA EM UNIDADES HABITACIONAIS</w:t>
            </w:r>
          </w:p>
        </w:tc>
        <w:tc>
          <w:tcPr>
            <w:tcW w:w="1392" w:type="dxa"/>
            <w:tcBorders>
              <w:top w:val="nil"/>
              <w:left w:val="nil"/>
              <w:bottom w:val="single" w:sz="4" w:space="0" w:color="auto"/>
              <w:right w:val="single" w:sz="4" w:space="0" w:color="auto"/>
            </w:tcBorders>
            <w:noWrap/>
            <w:vAlign w:val="center"/>
            <w:hideMark/>
          </w:tcPr>
          <w:p w14:paraId="316F330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120533C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6C9F9DB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4272B2E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26A2D050"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29DE16F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1091</w:t>
            </w:r>
          </w:p>
        </w:tc>
        <w:tc>
          <w:tcPr>
            <w:tcW w:w="4021" w:type="dxa"/>
            <w:tcBorders>
              <w:top w:val="nil"/>
              <w:left w:val="nil"/>
              <w:bottom w:val="single" w:sz="4" w:space="0" w:color="auto"/>
              <w:right w:val="single" w:sz="4" w:space="0" w:color="auto"/>
            </w:tcBorders>
            <w:vAlign w:val="center"/>
            <w:hideMark/>
          </w:tcPr>
          <w:p w14:paraId="482335AE"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ÁREAS PARA HABITAÇÃO</w:t>
            </w:r>
          </w:p>
        </w:tc>
        <w:tc>
          <w:tcPr>
            <w:tcW w:w="1392" w:type="dxa"/>
            <w:tcBorders>
              <w:top w:val="nil"/>
              <w:left w:val="nil"/>
              <w:bottom w:val="single" w:sz="4" w:space="0" w:color="auto"/>
              <w:right w:val="single" w:sz="4" w:space="0" w:color="auto"/>
            </w:tcBorders>
            <w:noWrap/>
            <w:vAlign w:val="center"/>
            <w:hideMark/>
          </w:tcPr>
          <w:p w14:paraId="09CF200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noWrap/>
            <w:vAlign w:val="center"/>
            <w:hideMark/>
          </w:tcPr>
          <w:p w14:paraId="6A0CF29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noWrap/>
            <w:vAlign w:val="center"/>
            <w:hideMark/>
          </w:tcPr>
          <w:p w14:paraId="0DC2F48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noWrap/>
            <w:vAlign w:val="center"/>
            <w:hideMark/>
          </w:tcPr>
          <w:p w14:paraId="0B2BB3F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35277BE7"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4F1E438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2232</w:t>
            </w:r>
          </w:p>
        </w:tc>
        <w:tc>
          <w:tcPr>
            <w:tcW w:w="4021" w:type="dxa"/>
            <w:tcBorders>
              <w:top w:val="nil"/>
              <w:left w:val="nil"/>
              <w:bottom w:val="single" w:sz="4" w:space="0" w:color="auto"/>
              <w:right w:val="single" w:sz="4" w:space="0" w:color="auto"/>
            </w:tcBorders>
            <w:vAlign w:val="center"/>
            <w:hideMark/>
          </w:tcPr>
          <w:p w14:paraId="5711BAA1"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DE UNIDADES HABITACIONAIS</w:t>
            </w:r>
          </w:p>
        </w:tc>
        <w:tc>
          <w:tcPr>
            <w:tcW w:w="1392" w:type="dxa"/>
            <w:tcBorders>
              <w:top w:val="nil"/>
              <w:left w:val="nil"/>
              <w:bottom w:val="single" w:sz="4" w:space="0" w:color="auto"/>
              <w:right w:val="single" w:sz="4" w:space="0" w:color="auto"/>
            </w:tcBorders>
            <w:noWrap/>
            <w:vAlign w:val="center"/>
            <w:hideMark/>
          </w:tcPr>
          <w:p w14:paraId="5E31A6D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31DAD66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33602C1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0B89810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261409CE"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46C913A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2233</w:t>
            </w:r>
          </w:p>
        </w:tc>
        <w:tc>
          <w:tcPr>
            <w:tcW w:w="4021" w:type="dxa"/>
            <w:tcBorders>
              <w:top w:val="nil"/>
              <w:left w:val="nil"/>
              <w:bottom w:val="single" w:sz="4" w:space="0" w:color="auto"/>
              <w:right w:val="single" w:sz="4" w:space="0" w:color="auto"/>
            </w:tcBorders>
            <w:vAlign w:val="center"/>
            <w:hideMark/>
          </w:tcPr>
          <w:p w14:paraId="2B03B321"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REALIZAÇÃO DE CONFERÊNCIAS MUNICIPAIS</w:t>
            </w:r>
          </w:p>
        </w:tc>
        <w:tc>
          <w:tcPr>
            <w:tcW w:w="1392" w:type="dxa"/>
            <w:tcBorders>
              <w:top w:val="nil"/>
              <w:left w:val="nil"/>
              <w:bottom w:val="single" w:sz="4" w:space="0" w:color="auto"/>
              <w:right w:val="single" w:sz="4" w:space="0" w:color="auto"/>
            </w:tcBorders>
            <w:noWrap/>
            <w:vAlign w:val="center"/>
            <w:hideMark/>
          </w:tcPr>
          <w:p w14:paraId="47FBBB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 </w:t>
            </w:r>
          </w:p>
        </w:tc>
        <w:tc>
          <w:tcPr>
            <w:tcW w:w="1392" w:type="dxa"/>
            <w:tcBorders>
              <w:top w:val="nil"/>
              <w:left w:val="nil"/>
              <w:bottom w:val="single" w:sz="4" w:space="0" w:color="auto"/>
              <w:right w:val="single" w:sz="4" w:space="0" w:color="auto"/>
            </w:tcBorders>
            <w:noWrap/>
            <w:vAlign w:val="center"/>
            <w:hideMark/>
          </w:tcPr>
          <w:p w14:paraId="1F44A9B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 </w:t>
            </w:r>
          </w:p>
        </w:tc>
        <w:tc>
          <w:tcPr>
            <w:tcW w:w="1392" w:type="dxa"/>
            <w:tcBorders>
              <w:top w:val="nil"/>
              <w:left w:val="nil"/>
              <w:bottom w:val="single" w:sz="4" w:space="0" w:color="auto"/>
              <w:right w:val="single" w:sz="4" w:space="0" w:color="auto"/>
            </w:tcBorders>
            <w:noWrap/>
            <w:vAlign w:val="center"/>
            <w:hideMark/>
          </w:tcPr>
          <w:p w14:paraId="282E79F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 </w:t>
            </w:r>
          </w:p>
        </w:tc>
        <w:tc>
          <w:tcPr>
            <w:tcW w:w="1392" w:type="dxa"/>
            <w:gridSpan w:val="2"/>
            <w:tcBorders>
              <w:top w:val="nil"/>
              <w:left w:val="nil"/>
              <w:bottom w:val="single" w:sz="4" w:space="0" w:color="auto"/>
              <w:right w:val="single" w:sz="8" w:space="0" w:color="auto"/>
            </w:tcBorders>
            <w:noWrap/>
            <w:vAlign w:val="center"/>
            <w:hideMark/>
          </w:tcPr>
          <w:p w14:paraId="1A0AA97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 </w:t>
            </w:r>
          </w:p>
        </w:tc>
      </w:tr>
      <w:tr w:rsidR="00D47BD4" w:rsidRPr="00EA3AF7" w14:paraId="6B66B64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9C8F9E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2262</w:t>
            </w:r>
          </w:p>
        </w:tc>
        <w:tc>
          <w:tcPr>
            <w:tcW w:w="4021" w:type="dxa"/>
            <w:tcBorders>
              <w:top w:val="nil"/>
              <w:left w:val="nil"/>
              <w:bottom w:val="single" w:sz="4" w:space="0" w:color="auto"/>
              <w:right w:val="single" w:sz="4" w:space="0" w:color="auto"/>
            </w:tcBorders>
            <w:vAlign w:val="center"/>
            <w:hideMark/>
          </w:tcPr>
          <w:p w14:paraId="5E28EDF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REMANEJAMENTO DE FAMÍLIAS EM ÁREAS E/OU SITUAÇÃO DE RISCO</w:t>
            </w:r>
          </w:p>
        </w:tc>
        <w:tc>
          <w:tcPr>
            <w:tcW w:w="1392" w:type="dxa"/>
            <w:tcBorders>
              <w:top w:val="nil"/>
              <w:left w:val="nil"/>
              <w:bottom w:val="single" w:sz="4" w:space="0" w:color="auto"/>
              <w:right w:val="single" w:sz="4" w:space="0" w:color="auto"/>
            </w:tcBorders>
            <w:noWrap/>
            <w:vAlign w:val="center"/>
            <w:hideMark/>
          </w:tcPr>
          <w:p w14:paraId="633EC4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79F8ADD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5431F37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1B56C8E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7687F3B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E6C035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2288</w:t>
            </w:r>
          </w:p>
        </w:tc>
        <w:tc>
          <w:tcPr>
            <w:tcW w:w="4021" w:type="dxa"/>
            <w:tcBorders>
              <w:top w:val="nil"/>
              <w:left w:val="nil"/>
              <w:bottom w:val="single" w:sz="4" w:space="0" w:color="auto"/>
              <w:right w:val="single" w:sz="4" w:space="0" w:color="auto"/>
            </w:tcBorders>
            <w:vAlign w:val="center"/>
            <w:hideMark/>
          </w:tcPr>
          <w:p w14:paraId="70C8B49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DE UNIDADES HABITACIONAIS EM PARCERIA COM O ESTADO</w:t>
            </w:r>
          </w:p>
        </w:tc>
        <w:tc>
          <w:tcPr>
            <w:tcW w:w="1392" w:type="dxa"/>
            <w:tcBorders>
              <w:top w:val="nil"/>
              <w:left w:val="nil"/>
              <w:bottom w:val="single" w:sz="4" w:space="0" w:color="auto"/>
              <w:right w:val="single" w:sz="4" w:space="0" w:color="auto"/>
            </w:tcBorders>
            <w:noWrap/>
            <w:vAlign w:val="center"/>
            <w:hideMark/>
          </w:tcPr>
          <w:p w14:paraId="5EC5B19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613BD8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4FE532D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26DC8FD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35164818"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89E8D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2401</w:t>
            </w:r>
          </w:p>
        </w:tc>
        <w:tc>
          <w:tcPr>
            <w:tcW w:w="4021" w:type="dxa"/>
            <w:tcBorders>
              <w:top w:val="nil"/>
              <w:left w:val="nil"/>
              <w:bottom w:val="single" w:sz="4" w:space="0" w:color="auto"/>
              <w:right w:val="single" w:sz="4" w:space="0" w:color="auto"/>
            </w:tcBorders>
            <w:vAlign w:val="center"/>
            <w:hideMark/>
          </w:tcPr>
          <w:p w14:paraId="55A45A80"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 COORDENADORIA DA MULHER - CRAM</w:t>
            </w:r>
          </w:p>
        </w:tc>
        <w:tc>
          <w:tcPr>
            <w:tcW w:w="1392" w:type="dxa"/>
            <w:tcBorders>
              <w:top w:val="nil"/>
              <w:left w:val="nil"/>
              <w:bottom w:val="single" w:sz="4" w:space="0" w:color="auto"/>
              <w:right w:val="single" w:sz="4" w:space="0" w:color="auto"/>
            </w:tcBorders>
            <w:noWrap/>
            <w:vAlign w:val="center"/>
            <w:hideMark/>
          </w:tcPr>
          <w:p w14:paraId="1D30BA6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716C4D2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62D8801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26B627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6110583E" w14:textId="77777777" w:rsidTr="00917B71">
        <w:trPr>
          <w:trHeight w:val="540"/>
        </w:trPr>
        <w:tc>
          <w:tcPr>
            <w:tcW w:w="789" w:type="dxa"/>
            <w:tcBorders>
              <w:top w:val="nil"/>
              <w:left w:val="single" w:sz="8" w:space="0" w:color="auto"/>
              <w:bottom w:val="nil"/>
              <w:right w:val="single" w:sz="4" w:space="0" w:color="auto"/>
            </w:tcBorders>
            <w:noWrap/>
            <w:vAlign w:val="bottom"/>
            <w:hideMark/>
          </w:tcPr>
          <w:p w14:paraId="32D89E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2402</w:t>
            </w:r>
          </w:p>
        </w:tc>
        <w:tc>
          <w:tcPr>
            <w:tcW w:w="4021" w:type="dxa"/>
            <w:tcBorders>
              <w:top w:val="nil"/>
              <w:left w:val="nil"/>
              <w:bottom w:val="nil"/>
              <w:right w:val="single" w:sz="4" w:space="0" w:color="auto"/>
            </w:tcBorders>
            <w:vAlign w:val="center"/>
            <w:hideMark/>
          </w:tcPr>
          <w:p w14:paraId="3B43AAE6"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 DAS AÇOES DO PROGRAMA PATRULHA MARIA DA PENHA</w:t>
            </w:r>
          </w:p>
        </w:tc>
        <w:tc>
          <w:tcPr>
            <w:tcW w:w="1392" w:type="dxa"/>
            <w:tcBorders>
              <w:top w:val="nil"/>
              <w:left w:val="nil"/>
              <w:bottom w:val="nil"/>
              <w:right w:val="single" w:sz="4" w:space="0" w:color="auto"/>
            </w:tcBorders>
            <w:noWrap/>
            <w:vAlign w:val="center"/>
            <w:hideMark/>
          </w:tcPr>
          <w:p w14:paraId="2DFFFC7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nil"/>
              <w:right w:val="single" w:sz="4" w:space="0" w:color="auto"/>
            </w:tcBorders>
            <w:noWrap/>
            <w:vAlign w:val="center"/>
            <w:hideMark/>
          </w:tcPr>
          <w:p w14:paraId="508542F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nil"/>
              <w:right w:val="single" w:sz="4" w:space="0" w:color="auto"/>
            </w:tcBorders>
            <w:noWrap/>
            <w:vAlign w:val="center"/>
            <w:hideMark/>
          </w:tcPr>
          <w:p w14:paraId="2365C5A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nil"/>
              <w:right w:val="single" w:sz="8" w:space="0" w:color="auto"/>
            </w:tcBorders>
            <w:noWrap/>
            <w:vAlign w:val="center"/>
            <w:hideMark/>
          </w:tcPr>
          <w:p w14:paraId="125BA68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5F1A1CDD"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4B161C23"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2A424DD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4CB13D3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12.346.000,00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468680CF"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12.963.300,00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31085B85"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13.611.465,00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28ABBA6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14.292.038,25 </w:t>
            </w:r>
          </w:p>
        </w:tc>
      </w:tr>
      <w:tr w:rsidR="00D47BD4" w:rsidRPr="00EA3AF7" w14:paraId="19363938" w14:textId="77777777" w:rsidTr="00917B71">
        <w:trPr>
          <w:trHeight w:val="300"/>
        </w:trPr>
        <w:tc>
          <w:tcPr>
            <w:tcW w:w="789" w:type="dxa"/>
            <w:tcBorders>
              <w:top w:val="nil"/>
              <w:left w:val="nil"/>
              <w:bottom w:val="nil"/>
              <w:right w:val="nil"/>
            </w:tcBorders>
            <w:noWrap/>
            <w:vAlign w:val="bottom"/>
            <w:hideMark/>
          </w:tcPr>
          <w:p w14:paraId="07D22D45"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251F6185"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FED00A9"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023F28F7"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4C134FD7"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1BEAC938" w14:textId="77777777" w:rsidR="00EA3AF7" w:rsidRPr="00EA3AF7" w:rsidRDefault="00EA3AF7" w:rsidP="00EA3AF7">
            <w:pPr>
              <w:jc w:val="center"/>
              <w:rPr>
                <w:sz w:val="20"/>
                <w:szCs w:val="20"/>
              </w:rPr>
            </w:pPr>
          </w:p>
        </w:tc>
      </w:tr>
      <w:tr w:rsidR="00D47BD4" w:rsidRPr="00EA3AF7" w14:paraId="4CC6AAB1" w14:textId="77777777" w:rsidTr="00917B71">
        <w:trPr>
          <w:trHeight w:val="320"/>
        </w:trPr>
        <w:tc>
          <w:tcPr>
            <w:tcW w:w="789" w:type="dxa"/>
            <w:tcBorders>
              <w:top w:val="nil"/>
              <w:left w:val="nil"/>
              <w:bottom w:val="nil"/>
              <w:right w:val="nil"/>
            </w:tcBorders>
            <w:noWrap/>
            <w:vAlign w:val="bottom"/>
            <w:hideMark/>
          </w:tcPr>
          <w:p w14:paraId="503DE4F2"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7184FC51"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5D0988E"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7E792D10"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09C2C8D6"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109F5D30" w14:textId="77777777" w:rsidR="00EA3AF7" w:rsidRPr="00EA3AF7" w:rsidRDefault="00EA3AF7" w:rsidP="00EA3AF7">
            <w:pPr>
              <w:jc w:val="center"/>
              <w:rPr>
                <w:sz w:val="20"/>
                <w:szCs w:val="20"/>
              </w:rPr>
            </w:pPr>
          </w:p>
        </w:tc>
      </w:tr>
      <w:tr w:rsidR="00EA3AF7" w:rsidRPr="00EA3AF7" w14:paraId="19FB124E"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7C8F213D" w14:textId="77777777" w:rsidR="00EA3AF7" w:rsidRPr="00EA3AF7" w:rsidRDefault="00EA3AF7" w:rsidP="00EA3AF7">
            <w:pPr>
              <w:jc w:val="center"/>
              <w:rPr>
                <w:rFonts w:ascii="Arial" w:hAnsi="Arial" w:cs="Arial"/>
                <w:b/>
                <w:bCs/>
              </w:rPr>
            </w:pPr>
            <w:r w:rsidRPr="00EA3AF7">
              <w:rPr>
                <w:rFonts w:ascii="Arial" w:hAnsi="Arial" w:cs="Arial"/>
                <w:b/>
                <w:bCs/>
              </w:rPr>
              <w:t>UNIDADE GESTORA: Fundo Municipal da Criança e do Adolescente</w:t>
            </w:r>
            <w:r w:rsidRPr="00EA3AF7">
              <w:rPr>
                <w:rFonts w:ascii="Arial" w:hAnsi="Arial" w:cs="Arial"/>
                <w:b/>
                <w:bCs/>
              </w:rPr>
              <w:br/>
              <w:t>ÓRGÃO RESPONSÁVEL: Secretaria Municipal de Assistência Social</w:t>
            </w:r>
          </w:p>
        </w:tc>
      </w:tr>
      <w:tr w:rsidR="00D47BD4" w:rsidRPr="00EA3AF7" w14:paraId="3E9DDD75"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4FF9F873"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43BD43DF"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4EE191A9"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08DDA406"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49459BE8"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0E7AFB49"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1F06D77E"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6485CA8C"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7BB84B8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68365EBF"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1172C823" w14:textId="77777777" w:rsidTr="00917B71">
        <w:trPr>
          <w:trHeight w:val="300"/>
        </w:trPr>
        <w:tc>
          <w:tcPr>
            <w:tcW w:w="789" w:type="dxa"/>
            <w:tcBorders>
              <w:top w:val="nil"/>
              <w:left w:val="single" w:sz="8" w:space="0" w:color="auto"/>
              <w:bottom w:val="single" w:sz="4" w:space="0" w:color="auto"/>
              <w:right w:val="single" w:sz="4" w:space="0" w:color="auto"/>
            </w:tcBorders>
            <w:vAlign w:val="bottom"/>
            <w:hideMark/>
          </w:tcPr>
          <w:p w14:paraId="39EA3D7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2263</w:t>
            </w:r>
          </w:p>
        </w:tc>
        <w:tc>
          <w:tcPr>
            <w:tcW w:w="4021" w:type="dxa"/>
            <w:tcBorders>
              <w:top w:val="nil"/>
              <w:left w:val="nil"/>
              <w:bottom w:val="single" w:sz="4" w:space="0" w:color="auto"/>
              <w:right w:val="single" w:sz="4" w:space="0" w:color="auto"/>
            </w:tcBorders>
            <w:vAlign w:val="bottom"/>
            <w:hideMark/>
          </w:tcPr>
          <w:p w14:paraId="6A44DC6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ATIVIDADES DO CMDCA</w:t>
            </w:r>
          </w:p>
        </w:tc>
        <w:tc>
          <w:tcPr>
            <w:tcW w:w="1392" w:type="dxa"/>
            <w:tcBorders>
              <w:top w:val="nil"/>
              <w:left w:val="nil"/>
              <w:bottom w:val="single" w:sz="4" w:space="0" w:color="auto"/>
              <w:right w:val="single" w:sz="4" w:space="0" w:color="auto"/>
            </w:tcBorders>
            <w:vAlign w:val="center"/>
            <w:hideMark/>
          </w:tcPr>
          <w:p w14:paraId="6EC8B4B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vAlign w:val="center"/>
            <w:hideMark/>
          </w:tcPr>
          <w:p w14:paraId="24C97AA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vAlign w:val="center"/>
            <w:hideMark/>
          </w:tcPr>
          <w:p w14:paraId="6073AF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vAlign w:val="center"/>
            <w:hideMark/>
          </w:tcPr>
          <w:p w14:paraId="512B9EA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65A18068" w14:textId="77777777" w:rsidTr="00917B71">
        <w:trPr>
          <w:trHeight w:val="300"/>
        </w:trPr>
        <w:tc>
          <w:tcPr>
            <w:tcW w:w="789" w:type="dxa"/>
            <w:tcBorders>
              <w:top w:val="nil"/>
              <w:left w:val="single" w:sz="8" w:space="0" w:color="auto"/>
              <w:bottom w:val="single" w:sz="4" w:space="0" w:color="auto"/>
              <w:right w:val="single" w:sz="4" w:space="0" w:color="auto"/>
            </w:tcBorders>
            <w:vAlign w:val="bottom"/>
            <w:hideMark/>
          </w:tcPr>
          <w:p w14:paraId="7B749B2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2007</w:t>
            </w:r>
          </w:p>
        </w:tc>
        <w:tc>
          <w:tcPr>
            <w:tcW w:w="4021" w:type="dxa"/>
            <w:tcBorders>
              <w:top w:val="nil"/>
              <w:left w:val="nil"/>
              <w:bottom w:val="single" w:sz="4" w:space="0" w:color="auto"/>
              <w:right w:val="single" w:sz="4" w:space="0" w:color="auto"/>
            </w:tcBorders>
            <w:vAlign w:val="bottom"/>
            <w:hideMark/>
          </w:tcPr>
          <w:p w14:paraId="437179C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APOIO A ENTIDADES DE INTERESSE SOCIAIS</w:t>
            </w:r>
          </w:p>
        </w:tc>
        <w:tc>
          <w:tcPr>
            <w:tcW w:w="1392" w:type="dxa"/>
            <w:tcBorders>
              <w:top w:val="nil"/>
              <w:left w:val="nil"/>
              <w:bottom w:val="single" w:sz="4" w:space="0" w:color="auto"/>
              <w:right w:val="single" w:sz="4" w:space="0" w:color="auto"/>
            </w:tcBorders>
            <w:vAlign w:val="center"/>
            <w:hideMark/>
          </w:tcPr>
          <w:p w14:paraId="735A2AF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 </w:t>
            </w:r>
          </w:p>
        </w:tc>
        <w:tc>
          <w:tcPr>
            <w:tcW w:w="1392" w:type="dxa"/>
            <w:tcBorders>
              <w:top w:val="nil"/>
              <w:left w:val="nil"/>
              <w:bottom w:val="single" w:sz="4" w:space="0" w:color="auto"/>
              <w:right w:val="single" w:sz="4" w:space="0" w:color="auto"/>
            </w:tcBorders>
            <w:vAlign w:val="center"/>
            <w:hideMark/>
          </w:tcPr>
          <w:p w14:paraId="6530791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 </w:t>
            </w:r>
          </w:p>
        </w:tc>
        <w:tc>
          <w:tcPr>
            <w:tcW w:w="1392" w:type="dxa"/>
            <w:tcBorders>
              <w:top w:val="nil"/>
              <w:left w:val="nil"/>
              <w:bottom w:val="single" w:sz="4" w:space="0" w:color="auto"/>
              <w:right w:val="single" w:sz="4" w:space="0" w:color="auto"/>
            </w:tcBorders>
            <w:vAlign w:val="center"/>
            <w:hideMark/>
          </w:tcPr>
          <w:p w14:paraId="0FA1416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 </w:t>
            </w:r>
          </w:p>
        </w:tc>
        <w:tc>
          <w:tcPr>
            <w:tcW w:w="1392" w:type="dxa"/>
            <w:gridSpan w:val="2"/>
            <w:tcBorders>
              <w:top w:val="nil"/>
              <w:left w:val="nil"/>
              <w:bottom w:val="single" w:sz="4" w:space="0" w:color="auto"/>
              <w:right w:val="single" w:sz="8" w:space="0" w:color="auto"/>
            </w:tcBorders>
            <w:vAlign w:val="center"/>
            <w:hideMark/>
          </w:tcPr>
          <w:p w14:paraId="3856665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 </w:t>
            </w:r>
          </w:p>
        </w:tc>
      </w:tr>
      <w:tr w:rsidR="00D47BD4" w:rsidRPr="00EA3AF7" w14:paraId="4D1BD268" w14:textId="77777777" w:rsidTr="00917B71">
        <w:trPr>
          <w:trHeight w:val="540"/>
        </w:trPr>
        <w:tc>
          <w:tcPr>
            <w:tcW w:w="789" w:type="dxa"/>
            <w:tcBorders>
              <w:top w:val="nil"/>
              <w:left w:val="single" w:sz="8" w:space="0" w:color="auto"/>
              <w:bottom w:val="single" w:sz="4" w:space="0" w:color="auto"/>
              <w:right w:val="single" w:sz="4" w:space="0" w:color="auto"/>
            </w:tcBorders>
            <w:vAlign w:val="bottom"/>
            <w:hideMark/>
          </w:tcPr>
          <w:p w14:paraId="7FC7FD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2021</w:t>
            </w:r>
          </w:p>
        </w:tc>
        <w:tc>
          <w:tcPr>
            <w:tcW w:w="4021" w:type="dxa"/>
            <w:tcBorders>
              <w:top w:val="nil"/>
              <w:left w:val="nil"/>
              <w:bottom w:val="single" w:sz="4" w:space="0" w:color="auto"/>
              <w:right w:val="single" w:sz="4" w:space="0" w:color="auto"/>
            </w:tcBorders>
            <w:vAlign w:val="bottom"/>
            <w:hideMark/>
          </w:tcPr>
          <w:p w14:paraId="364E80C5"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ATENÇÃO Á CRIANÇAS E ADOLESCENTES COM VULNERABILIDADE</w:t>
            </w:r>
          </w:p>
        </w:tc>
        <w:tc>
          <w:tcPr>
            <w:tcW w:w="1392" w:type="dxa"/>
            <w:tcBorders>
              <w:top w:val="nil"/>
              <w:left w:val="nil"/>
              <w:bottom w:val="single" w:sz="4" w:space="0" w:color="auto"/>
              <w:right w:val="single" w:sz="4" w:space="0" w:color="auto"/>
            </w:tcBorders>
            <w:vAlign w:val="center"/>
            <w:hideMark/>
          </w:tcPr>
          <w:p w14:paraId="7CAEC5C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vAlign w:val="center"/>
            <w:hideMark/>
          </w:tcPr>
          <w:p w14:paraId="57E656A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vAlign w:val="center"/>
            <w:hideMark/>
          </w:tcPr>
          <w:p w14:paraId="3A9846E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vAlign w:val="center"/>
            <w:hideMark/>
          </w:tcPr>
          <w:p w14:paraId="7EE5B3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4610433C" w14:textId="77777777" w:rsidTr="00917B71">
        <w:trPr>
          <w:trHeight w:val="540"/>
        </w:trPr>
        <w:tc>
          <w:tcPr>
            <w:tcW w:w="789" w:type="dxa"/>
            <w:tcBorders>
              <w:top w:val="nil"/>
              <w:left w:val="single" w:sz="8" w:space="0" w:color="auto"/>
              <w:bottom w:val="single" w:sz="4" w:space="0" w:color="auto"/>
              <w:right w:val="single" w:sz="4" w:space="0" w:color="auto"/>
            </w:tcBorders>
            <w:vAlign w:val="bottom"/>
            <w:hideMark/>
          </w:tcPr>
          <w:p w14:paraId="3F63C65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2023</w:t>
            </w:r>
          </w:p>
        </w:tc>
        <w:tc>
          <w:tcPr>
            <w:tcW w:w="4021" w:type="dxa"/>
            <w:tcBorders>
              <w:top w:val="nil"/>
              <w:left w:val="nil"/>
              <w:bottom w:val="single" w:sz="4" w:space="0" w:color="auto"/>
              <w:right w:val="single" w:sz="4" w:space="0" w:color="auto"/>
            </w:tcBorders>
            <w:vAlign w:val="bottom"/>
            <w:hideMark/>
          </w:tcPr>
          <w:p w14:paraId="71BD8472"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CAMPANHA CONTRA A VIOLÊNCIA E EXPLORAÇÃO SEXUAL</w:t>
            </w:r>
          </w:p>
        </w:tc>
        <w:tc>
          <w:tcPr>
            <w:tcW w:w="1392" w:type="dxa"/>
            <w:tcBorders>
              <w:top w:val="nil"/>
              <w:left w:val="nil"/>
              <w:bottom w:val="single" w:sz="4" w:space="0" w:color="auto"/>
              <w:right w:val="single" w:sz="4" w:space="0" w:color="auto"/>
            </w:tcBorders>
            <w:vAlign w:val="center"/>
            <w:hideMark/>
          </w:tcPr>
          <w:p w14:paraId="0E8EFF2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24.000,00 </w:t>
            </w:r>
          </w:p>
        </w:tc>
        <w:tc>
          <w:tcPr>
            <w:tcW w:w="1392" w:type="dxa"/>
            <w:tcBorders>
              <w:top w:val="nil"/>
              <w:left w:val="nil"/>
              <w:bottom w:val="single" w:sz="4" w:space="0" w:color="auto"/>
              <w:right w:val="single" w:sz="4" w:space="0" w:color="auto"/>
            </w:tcBorders>
            <w:vAlign w:val="center"/>
            <w:hideMark/>
          </w:tcPr>
          <w:p w14:paraId="1EDE56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25.200,00 </w:t>
            </w:r>
          </w:p>
        </w:tc>
        <w:tc>
          <w:tcPr>
            <w:tcW w:w="1392" w:type="dxa"/>
            <w:tcBorders>
              <w:top w:val="nil"/>
              <w:left w:val="nil"/>
              <w:bottom w:val="single" w:sz="4" w:space="0" w:color="auto"/>
              <w:right w:val="single" w:sz="4" w:space="0" w:color="auto"/>
            </w:tcBorders>
            <w:vAlign w:val="center"/>
            <w:hideMark/>
          </w:tcPr>
          <w:p w14:paraId="529FB71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26.460,00 </w:t>
            </w:r>
          </w:p>
        </w:tc>
        <w:tc>
          <w:tcPr>
            <w:tcW w:w="1392" w:type="dxa"/>
            <w:gridSpan w:val="2"/>
            <w:tcBorders>
              <w:top w:val="nil"/>
              <w:left w:val="nil"/>
              <w:bottom w:val="single" w:sz="4" w:space="0" w:color="auto"/>
              <w:right w:val="single" w:sz="8" w:space="0" w:color="auto"/>
            </w:tcBorders>
            <w:vAlign w:val="center"/>
            <w:hideMark/>
          </w:tcPr>
          <w:p w14:paraId="5440693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27.783,00 </w:t>
            </w:r>
          </w:p>
        </w:tc>
      </w:tr>
      <w:tr w:rsidR="00D47BD4" w:rsidRPr="00EA3AF7" w14:paraId="4927F1C7" w14:textId="77777777" w:rsidTr="00917B71">
        <w:trPr>
          <w:trHeight w:val="300"/>
        </w:trPr>
        <w:tc>
          <w:tcPr>
            <w:tcW w:w="789" w:type="dxa"/>
            <w:tcBorders>
              <w:top w:val="nil"/>
              <w:left w:val="single" w:sz="8" w:space="0" w:color="auto"/>
              <w:bottom w:val="single" w:sz="4" w:space="0" w:color="auto"/>
              <w:right w:val="single" w:sz="4" w:space="0" w:color="auto"/>
            </w:tcBorders>
            <w:vAlign w:val="bottom"/>
            <w:hideMark/>
          </w:tcPr>
          <w:p w14:paraId="78F024B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2025</w:t>
            </w:r>
          </w:p>
        </w:tc>
        <w:tc>
          <w:tcPr>
            <w:tcW w:w="4021" w:type="dxa"/>
            <w:tcBorders>
              <w:top w:val="nil"/>
              <w:left w:val="nil"/>
              <w:bottom w:val="single" w:sz="4" w:space="0" w:color="auto"/>
              <w:right w:val="single" w:sz="4" w:space="0" w:color="auto"/>
            </w:tcBorders>
            <w:vAlign w:val="bottom"/>
            <w:hideMark/>
          </w:tcPr>
          <w:p w14:paraId="2FBE85F6"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CAMPANHA DE COMBATE AS DROGAS</w:t>
            </w:r>
          </w:p>
        </w:tc>
        <w:tc>
          <w:tcPr>
            <w:tcW w:w="1392" w:type="dxa"/>
            <w:tcBorders>
              <w:top w:val="nil"/>
              <w:left w:val="nil"/>
              <w:bottom w:val="single" w:sz="4" w:space="0" w:color="auto"/>
              <w:right w:val="single" w:sz="4" w:space="0" w:color="auto"/>
            </w:tcBorders>
            <w:vAlign w:val="center"/>
            <w:hideMark/>
          </w:tcPr>
          <w:p w14:paraId="3B25E84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vAlign w:val="center"/>
            <w:hideMark/>
          </w:tcPr>
          <w:p w14:paraId="384D220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vAlign w:val="center"/>
            <w:hideMark/>
          </w:tcPr>
          <w:p w14:paraId="021EEA1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vAlign w:val="center"/>
            <w:hideMark/>
          </w:tcPr>
          <w:p w14:paraId="770656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D47BD4" w:rsidRPr="00EA3AF7" w14:paraId="621B4045" w14:textId="77777777" w:rsidTr="00917B71">
        <w:trPr>
          <w:trHeight w:val="300"/>
        </w:trPr>
        <w:tc>
          <w:tcPr>
            <w:tcW w:w="789" w:type="dxa"/>
            <w:tcBorders>
              <w:top w:val="nil"/>
              <w:left w:val="single" w:sz="8" w:space="0" w:color="auto"/>
              <w:bottom w:val="single" w:sz="4" w:space="0" w:color="auto"/>
              <w:right w:val="single" w:sz="4" w:space="0" w:color="auto"/>
            </w:tcBorders>
            <w:vAlign w:val="bottom"/>
            <w:hideMark/>
          </w:tcPr>
          <w:p w14:paraId="1C733AE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2029</w:t>
            </w:r>
          </w:p>
        </w:tc>
        <w:tc>
          <w:tcPr>
            <w:tcW w:w="4021" w:type="dxa"/>
            <w:tcBorders>
              <w:top w:val="nil"/>
              <w:left w:val="nil"/>
              <w:bottom w:val="single" w:sz="4" w:space="0" w:color="auto"/>
              <w:right w:val="single" w:sz="4" w:space="0" w:color="auto"/>
            </w:tcBorders>
            <w:vAlign w:val="bottom"/>
            <w:hideMark/>
          </w:tcPr>
          <w:p w14:paraId="0BA89BE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CAPACITAÇÃO DE CONSELHEIROS</w:t>
            </w:r>
          </w:p>
        </w:tc>
        <w:tc>
          <w:tcPr>
            <w:tcW w:w="1392" w:type="dxa"/>
            <w:tcBorders>
              <w:top w:val="nil"/>
              <w:left w:val="nil"/>
              <w:bottom w:val="single" w:sz="4" w:space="0" w:color="auto"/>
              <w:right w:val="single" w:sz="4" w:space="0" w:color="auto"/>
            </w:tcBorders>
            <w:vAlign w:val="center"/>
            <w:hideMark/>
          </w:tcPr>
          <w:p w14:paraId="5E726FF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 </w:t>
            </w:r>
          </w:p>
        </w:tc>
        <w:tc>
          <w:tcPr>
            <w:tcW w:w="1392" w:type="dxa"/>
            <w:tcBorders>
              <w:top w:val="nil"/>
              <w:left w:val="nil"/>
              <w:bottom w:val="single" w:sz="4" w:space="0" w:color="auto"/>
              <w:right w:val="single" w:sz="4" w:space="0" w:color="auto"/>
            </w:tcBorders>
            <w:vAlign w:val="center"/>
            <w:hideMark/>
          </w:tcPr>
          <w:p w14:paraId="673D6E2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 </w:t>
            </w:r>
          </w:p>
        </w:tc>
        <w:tc>
          <w:tcPr>
            <w:tcW w:w="1392" w:type="dxa"/>
            <w:tcBorders>
              <w:top w:val="nil"/>
              <w:left w:val="nil"/>
              <w:bottom w:val="single" w:sz="4" w:space="0" w:color="auto"/>
              <w:right w:val="single" w:sz="4" w:space="0" w:color="auto"/>
            </w:tcBorders>
            <w:vAlign w:val="center"/>
            <w:hideMark/>
          </w:tcPr>
          <w:p w14:paraId="3AB6D25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 </w:t>
            </w:r>
          </w:p>
        </w:tc>
        <w:tc>
          <w:tcPr>
            <w:tcW w:w="1392" w:type="dxa"/>
            <w:gridSpan w:val="2"/>
            <w:tcBorders>
              <w:top w:val="nil"/>
              <w:left w:val="nil"/>
              <w:bottom w:val="single" w:sz="4" w:space="0" w:color="auto"/>
              <w:right w:val="single" w:sz="8" w:space="0" w:color="auto"/>
            </w:tcBorders>
            <w:vAlign w:val="center"/>
            <w:hideMark/>
          </w:tcPr>
          <w:p w14:paraId="12AF17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 </w:t>
            </w:r>
          </w:p>
        </w:tc>
      </w:tr>
      <w:tr w:rsidR="00D47BD4" w:rsidRPr="00EA3AF7" w14:paraId="147091DC" w14:textId="77777777" w:rsidTr="00917B71">
        <w:trPr>
          <w:trHeight w:val="300"/>
        </w:trPr>
        <w:tc>
          <w:tcPr>
            <w:tcW w:w="789" w:type="dxa"/>
            <w:tcBorders>
              <w:top w:val="nil"/>
              <w:left w:val="single" w:sz="8" w:space="0" w:color="auto"/>
              <w:bottom w:val="single" w:sz="4" w:space="0" w:color="auto"/>
              <w:right w:val="single" w:sz="4" w:space="0" w:color="auto"/>
            </w:tcBorders>
            <w:vAlign w:val="bottom"/>
            <w:hideMark/>
          </w:tcPr>
          <w:p w14:paraId="4A7D915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2158</w:t>
            </w:r>
          </w:p>
        </w:tc>
        <w:tc>
          <w:tcPr>
            <w:tcW w:w="4021" w:type="dxa"/>
            <w:tcBorders>
              <w:top w:val="nil"/>
              <w:left w:val="nil"/>
              <w:bottom w:val="single" w:sz="4" w:space="0" w:color="auto"/>
              <w:right w:val="single" w:sz="4" w:space="0" w:color="auto"/>
            </w:tcBorders>
            <w:vAlign w:val="bottom"/>
            <w:hideMark/>
          </w:tcPr>
          <w:p w14:paraId="4E3DEDF4"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xml:space="preserve"> REALIZAÇÃO DE FORÚNS DCA </w:t>
            </w:r>
          </w:p>
        </w:tc>
        <w:tc>
          <w:tcPr>
            <w:tcW w:w="1392" w:type="dxa"/>
            <w:tcBorders>
              <w:top w:val="nil"/>
              <w:left w:val="nil"/>
              <w:bottom w:val="single" w:sz="4" w:space="0" w:color="auto"/>
              <w:right w:val="single" w:sz="4" w:space="0" w:color="auto"/>
            </w:tcBorders>
            <w:vAlign w:val="center"/>
            <w:hideMark/>
          </w:tcPr>
          <w:p w14:paraId="38DE95B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 </w:t>
            </w:r>
          </w:p>
        </w:tc>
        <w:tc>
          <w:tcPr>
            <w:tcW w:w="1392" w:type="dxa"/>
            <w:tcBorders>
              <w:top w:val="nil"/>
              <w:left w:val="nil"/>
              <w:bottom w:val="single" w:sz="4" w:space="0" w:color="auto"/>
              <w:right w:val="single" w:sz="4" w:space="0" w:color="auto"/>
            </w:tcBorders>
            <w:vAlign w:val="center"/>
            <w:hideMark/>
          </w:tcPr>
          <w:p w14:paraId="4E2157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 </w:t>
            </w:r>
          </w:p>
        </w:tc>
        <w:tc>
          <w:tcPr>
            <w:tcW w:w="1392" w:type="dxa"/>
            <w:tcBorders>
              <w:top w:val="nil"/>
              <w:left w:val="nil"/>
              <w:bottom w:val="single" w:sz="4" w:space="0" w:color="auto"/>
              <w:right w:val="single" w:sz="4" w:space="0" w:color="auto"/>
            </w:tcBorders>
            <w:vAlign w:val="center"/>
            <w:hideMark/>
          </w:tcPr>
          <w:p w14:paraId="70371A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 </w:t>
            </w:r>
          </w:p>
        </w:tc>
        <w:tc>
          <w:tcPr>
            <w:tcW w:w="1392" w:type="dxa"/>
            <w:gridSpan w:val="2"/>
            <w:tcBorders>
              <w:top w:val="nil"/>
              <w:left w:val="nil"/>
              <w:bottom w:val="single" w:sz="4" w:space="0" w:color="auto"/>
              <w:right w:val="single" w:sz="8" w:space="0" w:color="auto"/>
            </w:tcBorders>
            <w:vAlign w:val="center"/>
            <w:hideMark/>
          </w:tcPr>
          <w:p w14:paraId="0D0F064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 </w:t>
            </w:r>
          </w:p>
        </w:tc>
      </w:tr>
      <w:tr w:rsidR="00D47BD4" w:rsidRPr="00EA3AF7" w14:paraId="3214E226" w14:textId="77777777" w:rsidTr="00917B71">
        <w:trPr>
          <w:trHeight w:val="300"/>
        </w:trPr>
        <w:tc>
          <w:tcPr>
            <w:tcW w:w="789" w:type="dxa"/>
            <w:tcBorders>
              <w:top w:val="nil"/>
              <w:left w:val="single" w:sz="8" w:space="0" w:color="auto"/>
              <w:bottom w:val="single" w:sz="4" w:space="0" w:color="auto"/>
              <w:right w:val="single" w:sz="4" w:space="0" w:color="auto"/>
            </w:tcBorders>
            <w:vAlign w:val="bottom"/>
            <w:hideMark/>
          </w:tcPr>
          <w:p w14:paraId="3D9864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2161</w:t>
            </w:r>
          </w:p>
        </w:tc>
        <w:tc>
          <w:tcPr>
            <w:tcW w:w="4021" w:type="dxa"/>
            <w:tcBorders>
              <w:top w:val="nil"/>
              <w:left w:val="nil"/>
              <w:bottom w:val="single" w:sz="4" w:space="0" w:color="auto"/>
              <w:right w:val="single" w:sz="4" w:space="0" w:color="auto"/>
            </w:tcBorders>
            <w:vAlign w:val="bottom"/>
            <w:hideMark/>
          </w:tcPr>
          <w:p w14:paraId="1A419EAF"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SERVIÇOS DE ABORDAGEM SOCIAL</w:t>
            </w:r>
          </w:p>
        </w:tc>
        <w:tc>
          <w:tcPr>
            <w:tcW w:w="1392" w:type="dxa"/>
            <w:tcBorders>
              <w:top w:val="nil"/>
              <w:left w:val="nil"/>
              <w:bottom w:val="single" w:sz="4" w:space="0" w:color="auto"/>
              <w:right w:val="single" w:sz="4" w:space="0" w:color="auto"/>
            </w:tcBorders>
            <w:vAlign w:val="center"/>
            <w:hideMark/>
          </w:tcPr>
          <w:p w14:paraId="627160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 </w:t>
            </w:r>
          </w:p>
        </w:tc>
        <w:tc>
          <w:tcPr>
            <w:tcW w:w="1392" w:type="dxa"/>
            <w:tcBorders>
              <w:top w:val="nil"/>
              <w:left w:val="nil"/>
              <w:bottom w:val="single" w:sz="4" w:space="0" w:color="auto"/>
              <w:right w:val="single" w:sz="4" w:space="0" w:color="auto"/>
            </w:tcBorders>
            <w:vAlign w:val="center"/>
            <w:hideMark/>
          </w:tcPr>
          <w:p w14:paraId="327D350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 </w:t>
            </w:r>
          </w:p>
        </w:tc>
        <w:tc>
          <w:tcPr>
            <w:tcW w:w="1392" w:type="dxa"/>
            <w:tcBorders>
              <w:top w:val="nil"/>
              <w:left w:val="nil"/>
              <w:bottom w:val="single" w:sz="4" w:space="0" w:color="auto"/>
              <w:right w:val="single" w:sz="4" w:space="0" w:color="auto"/>
            </w:tcBorders>
            <w:vAlign w:val="center"/>
            <w:hideMark/>
          </w:tcPr>
          <w:p w14:paraId="0867EA2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 </w:t>
            </w:r>
          </w:p>
        </w:tc>
        <w:tc>
          <w:tcPr>
            <w:tcW w:w="1392" w:type="dxa"/>
            <w:gridSpan w:val="2"/>
            <w:tcBorders>
              <w:top w:val="nil"/>
              <w:left w:val="nil"/>
              <w:bottom w:val="single" w:sz="4" w:space="0" w:color="auto"/>
              <w:right w:val="single" w:sz="8" w:space="0" w:color="auto"/>
            </w:tcBorders>
            <w:vAlign w:val="center"/>
            <w:hideMark/>
          </w:tcPr>
          <w:p w14:paraId="158F35F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 </w:t>
            </w:r>
          </w:p>
        </w:tc>
      </w:tr>
      <w:tr w:rsidR="00D47BD4" w:rsidRPr="00EA3AF7" w14:paraId="3C9A2F1E" w14:textId="77777777" w:rsidTr="00917B71">
        <w:trPr>
          <w:trHeight w:val="540"/>
        </w:trPr>
        <w:tc>
          <w:tcPr>
            <w:tcW w:w="789" w:type="dxa"/>
            <w:tcBorders>
              <w:top w:val="nil"/>
              <w:left w:val="single" w:sz="8" w:space="0" w:color="auto"/>
              <w:bottom w:val="single" w:sz="4" w:space="0" w:color="auto"/>
              <w:right w:val="single" w:sz="4" w:space="0" w:color="auto"/>
            </w:tcBorders>
            <w:vAlign w:val="bottom"/>
            <w:hideMark/>
          </w:tcPr>
          <w:p w14:paraId="66349AD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2164</w:t>
            </w:r>
          </w:p>
        </w:tc>
        <w:tc>
          <w:tcPr>
            <w:tcW w:w="4021" w:type="dxa"/>
            <w:tcBorders>
              <w:top w:val="nil"/>
              <w:left w:val="nil"/>
              <w:bottom w:val="single" w:sz="4" w:space="0" w:color="auto"/>
              <w:right w:val="single" w:sz="4" w:space="0" w:color="auto"/>
            </w:tcBorders>
            <w:vAlign w:val="bottom"/>
            <w:hideMark/>
          </w:tcPr>
          <w:p w14:paraId="0B258F3D"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SEUBVENÇÃO A ENTIDADES SOCIAIS E FILANTROPICAS</w:t>
            </w:r>
          </w:p>
        </w:tc>
        <w:tc>
          <w:tcPr>
            <w:tcW w:w="1392" w:type="dxa"/>
            <w:tcBorders>
              <w:top w:val="nil"/>
              <w:left w:val="nil"/>
              <w:bottom w:val="single" w:sz="4" w:space="0" w:color="auto"/>
              <w:right w:val="single" w:sz="4" w:space="0" w:color="auto"/>
            </w:tcBorders>
            <w:vAlign w:val="center"/>
            <w:hideMark/>
          </w:tcPr>
          <w:p w14:paraId="3AF4DC2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 </w:t>
            </w:r>
          </w:p>
        </w:tc>
        <w:tc>
          <w:tcPr>
            <w:tcW w:w="1392" w:type="dxa"/>
            <w:tcBorders>
              <w:top w:val="nil"/>
              <w:left w:val="nil"/>
              <w:bottom w:val="single" w:sz="4" w:space="0" w:color="auto"/>
              <w:right w:val="single" w:sz="4" w:space="0" w:color="auto"/>
            </w:tcBorders>
            <w:vAlign w:val="center"/>
            <w:hideMark/>
          </w:tcPr>
          <w:p w14:paraId="5EAF42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 </w:t>
            </w:r>
          </w:p>
        </w:tc>
        <w:tc>
          <w:tcPr>
            <w:tcW w:w="1392" w:type="dxa"/>
            <w:tcBorders>
              <w:top w:val="nil"/>
              <w:left w:val="nil"/>
              <w:bottom w:val="single" w:sz="4" w:space="0" w:color="auto"/>
              <w:right w:val="single" w:sz="4" w:space="0" w:color="auto"/>
            </w:tcBorders>
            <w:vAlign w:val="center"/>
            <w:hideMark/>
          </w:tcPr>
          <w:p w14:paraId="049BC8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 </w:t>
            </w:r>
          </w:p>
        </w:tc>
        <w:tc>
          <w:tcPr>
            <w:tcW w:w="1392" w:type="dxa"/>
            <w:gridSpan w:val="2"/>
            <w:tcBorders>
              <w:top w:val="nil"/>
              <w:left w:val="nil"/>
              <w:bottom w:val="single" w:sz="4" w:space="0" w:color="auto"/>
              <w:right w:val="single" w:sz="8" w:space="0" w:color="auto"/>
            </w:tcBorders>
            <w:vAlign w:val="center"/>
            <w:hideMark/>
          </w:tcPr>
          <w:p w14:paraId="675ED8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 </w:t>
            </w:r>
          </w:p>
        </w:tc>
      </w:tr>
      <w:tr w:rsidR="00D47BD4" w:rsidRPr="00EA3AF7" w14:paraId="0E50C3B4" w14:textId="77777777" w:rsidTr="00917B71">
        <w:trPr>
          <w:trHeight w:val="560"/>
        </w:trPr>
        <w:tc>
          <w:tcPr>
            <w:tcW w:w="789" w:type="dxa"/>
            <w:tcBorders>
              <w:top w:val="nil"/>
              <w:left w:val="single" w:sz="8" w:space="0" w:color="auto"/>
              <w:bottom w:val="nil"/>
              <w:right w:val="single" w:sz="4" w:space="0" w:color="auto"/>
            </w:tcBorders>
            <w:vAlign w:val="bottom"/>
            <w:hideMark/>
          </w:tcPr>
          <w:p w14:paraId="020E6A0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2234</w:t>
            </w:r>
          </w:p>
        </w:tc>
        <w:tc>
          <w:tcPr>
            <w:tcW w:w="4021" w:type="dxa"/>
            <w:tcBorders>
              <w:top w:val="nil"/>
              <w:left w:val="nil"/>
              <w:bottom w:val="nil"/>
              <w:right w:val="single" w:sz="4" w:space="0" w:color="auto"/>
            </w:tcBorders>
            <w:vAlign w:val="bottom"/>
            <w:hideMark/>
          </w:tcPr>
          <w:p w14:paraId="7E05E64E"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 E IMPL. DAS AÇÕES DE PROT. SOCIAL BÁSICA À CRIANÇA, ADOL. E JOVENS</w:t>
            </w:r>
          </w:p>
        </w:tc>
        <w:tc>
          <w:tcPr>
            <w:tcW w:w="1392" w:type="dxa"/>
            <w:tcBorders>
              <w:top w:val="nil"/>
              <w:left w:val="nil"/>
              <w:bottom w:val="nil"/>
              <w:right w:val="single" w:sz="4" w:space="0" w:color="auto"/>
            </w:tcBorders>
            <w:vAlign w:val="center"/>
            <w:hideMark/>
          </w:tcPr>
          <w:p w14:paraId="436129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nil"/>
              <w:right w:val="single" w:sz="4" w:space="0" w:color="auto"/>
            </w:tcBorders>
            <w:vAlign w:val="center"/>
            <w:hideMark/>
          </w:tcPr>
          <w:p w14:paraId="018CE08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nil"/>
              <w:right w:val="single" w:sz="4" w:space="0" w:color="auto"/>
            </w:tcBorders>
            <w:vAlign w:val="center"/>
            <w:hideMark/>
          </w:tcPr>
          <w:p w14:paraId="148F8DF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nil"/>
              <w:right w:val="single" w:sz="8" w:space="0" w:color="auto"/>
            </w:tcBorders>
            <w:vAlign w:val="center"/>
            <w:hideMark/>
          </w:tcPr>
          <w:p w14:paraId="62450EA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374B3211"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4B7078C7" w14:textId="77777777" w:rsidR="00EA3AF7" w:rsidRPr="00EA3AF7" w:rsidRDefault="00EA3AF7" w:rsidP="00EA3AF7">
            <w:pPr>
              <w:rPr>
                <w:rFonts w:ascii="Arial" w:hAnsi="Arial" w:cs="Arial"/>
                <w:b/>
                <w:bCs/>
                <w:color w:val="000000"/>
                <w:sz w:val="20"/>
                <w:szCs w:val="20"/>
              </w:rPr>
            </w:pPr>
            <w:r w:rsidRPr="00EA3AF7">
              <w:rPr>
                <w:rFonts w:ascii="Arial" w:hAnsi="Arial" w:cs="Arial"/>
                <w:b/>
                <w:bCs/>
                <w:color w:val="000000"/>
                <w:sz w:val="20"/>
                <w:szCs w:val="20"/>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34D6407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1A73C45D"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714.000,00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6640E0ED"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749.700,00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6201C65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787.185,00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7922635F"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826.544,25 </w:t>
            </w:r>
          </w:p>
        </w:tc>
      </w:tr>
      <w:tr w:rsidR="00D47BD4" w:rsidRPr="00EA3AF7" w14:paraId="4D991877" w14:textId="77777777" w:rsidTr="00917B71">
        <w:trPr>
          <w:trHeight w:val="300"/>
        </w:trPr>
        <w:tc>
          <w:tcPr>
            <w:tcW w:w="789" w:type="dxa"/>
            <w:tcBorders>
              <w:top w:val="nil"/>
              <w:left w:val="nil"/>
              <w:bottom w:val="nil"/>
              <w:right w:val="nil"/>
            </w:tcBorders>
            <w:noWrap/>
            <w:vAlign w:val="bottom"/>
            <w:hideMark/>
          </w:tcPr>
          <w:p w14:paraId="5ACC8812"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738D08D5"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498BB9C"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261F642"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33130B9"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0126EE85" w14:textId="77777777" w:rsidR="00EA3AF7" w:rsidRPr="00EA3AF7" w:rsidRDefault="00EA3AF7" w:rsidP="00EA3AF7">
            <w:pPr>
              <w:jc w:val="center"/>
              <w:rPr>
                <w:sz w:val="20"/>
                <w:szCs w:val="20"/>
              </w:rPr>
            </w:pPr>
          </w:p>
        </w:tc>
      </w:tr>
      <w:tr w:rsidR="00D47BD4" w:rsidRPr="00EA3AF7" w14:paraId="4701D70D" w14:textId="77777777" w:rsidTr="00917B71">
        <w:trPr>
          <w:trHeight w:val="320"/>
        </w:trPr>
        <w:tc>
          <w:tcPr>
            <w:tcW w:w="789" w:type="dxa"/>
            <w:tcBorders>
              <w:top w:val="nil"/>
              <w:left w:val="nil"/>
              <w:bottom w:val="nil"/>
              <w:right w:val="nil"/>
            </w:tcBorders>
            <w:noWrap/>
            <w:vAlign w:val="bottom"/>
            <w:hideMark/>
          </w:tcPr>
          <w:p w14:paraId="054C7742"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6187DEBD"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478E89B"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D804406"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5CBE591E"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0D6DC3EB" w14:textId="77777777" w:rsidR="00EA3AF7" w:rsidRPr="00EA3AF7" w:rsidRDefault="00EA3AF7" w:rsidP="00EA3AF7">
            <w:pPr>
              <w:jc w:val="center"/>
              <w:rPr>
                <w:sz w:val="20"/>
                <w:szCs w:val="20"/>
              </w:rPr>
            </w:pPr>
          </w:p>
        </w:tc>
      </w:tr>
      <w:tr w:rsidR="00EA3AF7" w:rsidRPr="00EA3AF7" w14:paraId="28110450"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2CA3EEE8" w14:textId="77777777" w:rsidR="00EA3AF7" w:rsidRPr="00EA3AF7" w:rsidRDefault="00EA3AF7" w:rsidP="00EA3AF7">
            <w:pPr>
              <w:jc w:val="center"/>
              <w:rPr>
                <w:rFonts w:ascii="Arial" w:hAnsi="Arial" w:cs="Arial"/>
                <w:b/>
                <w:bCs/>
              </w:rPr>
            </w:pPr>
            <w:r w:rsidRPr="00EA3AF7">
              <w:rPr>
                <w:rFonts w:ascii="Arial" w:hAnsi="Arial" w:cs="Arial"/>
                <w:b/>
                <w:bCs/>
              </w:rPr>
              <w:t>UNIDADE GESTORA: Fundo Municipal do Idoso</w:t>
            </w:r>
            <w:r w:rsidRPr="00EA3AF7">
              <w:rPr>
                <w:rFonts w:ascii="Arial" w:hAnsi="Arial" w:cs="Arial"/>
                <w:b/>
                <w:bCs/>
              </w:rPr>
              <w:br/>
              <w:t>ÓRGÃO RESPONSÁVEL: Secretaria Municipal de Assistência Social</w:t>
            </w:r>
          </w:p>
        </w:tc>
      </w:tr>
      <w:tr w:rsidR="00D47BD4" w:rsidRPr="00EA3AF7" w14:paraId="3A2CB226"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2FDF3639"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212FF549"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47E1BD6C"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4A1E52E3"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5FBB3471"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2BD7CEAF"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1120DE2D"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34F82C94"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2FD30781"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4DD39C41"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79D9A81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85EB02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2263</w:t>
            </w:r>
          </w:p>
        </w:tc>
        <w:tc>
          <w:tcPr>
            <w:tcW w:w="4021" w:type="dxa"/>
            <w:tcBorders>
              <w:top w:val="nil"/>
              <w:left w:val="nil"/>
              <w:bottom w:val="single" w:sz="4" w:space="0" w:color="auto"/>
              <w:right w:val="single" w:sz="4" w:space="0" w:color="auto"/>
            </w:tcBorders>
            <w:vAlign w:val="center"/>
            <w:hideMark/>
          </w:tcPr>
          <w:p w14:paraId="33995C6E"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REFORMA E ADAPTAÇÃO DE PRÉDIOS PÚBLICOS</w:t>
            </w:r>
          </w:p>
        </w:tc>
        <w:tc>
          <w:tcPr>
            <w:tcW w:w="1392" w:type="dxa"/>
            <w:tcBorders>
              <w:top w:val="nil"/>
              <w:left w:val="nil"/>
              <w:bottom w:val="single" w:sz="4" w:space="0" w:color="auto"/>
              <w:right w:val="single" w:sz="4" w:space="0" w:color="auto"/>
            </w:tcBorders>
            <w:noWrap/>
            <w:vAlign w:val="center"/>
            <w:hideMark/>
          </w:tcPr>
          <w:p w14:paraId="1D7BB6A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2E1A5A6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440B6E1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058C7E6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15722B3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E11FAB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2007</w:t>
            </w:r>
          </w:p>
        </w:tc>
        <w:tc>
          <w:tcPr>
            <w:tcW w:w="4021" w:type="dxa"/>
            <w:tcBorders>
              <w:top w:val="nil"/>
              <w:left w:val="nil"/>
              <w:bottom w:val="single" w:sz="4" w:space="0" w:color="auto"/>
              <w:right w:val="single" w:sz="4" w:space="0" w:color="auto"/>
            </w:tcBorders>
            <w:vAlign w:val="center"/>
            <w:hideMark/>
          </w:tcPr>
          <w:p w14:paraId="02CCAE54"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E DES. DAS ATIV. DA CASA LAR - IDOSOS</w:t>
            </w:r>
          </w:p>
        </w:tc>
        <w:tc>
          <w:tcPr>
            <w:tcW w:w="1392" w:type="dxa"/>
            <w:tcBorders>
              <w:top w:val="nil"/>
              <w:left w:val="nil"/>
              <w:bottom w:val="single" w:sz="4" w:space="0" w:color="auto"/>
              <w:right w:val="single" w:sz="4" w:space="0" w:color="auto"/>
            </w:tcBorders>
            <w:noWrap/>
            <w:vAlign w:val="center"/>
            <w:hideMark/>
          </w:tcPr>
          <w:p w14:paraId="0148908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noWrap/>
            <w:vAlign w:val="center"/>
            <w:hideMark/>
          </w:tcPr>
          <w:p w14:paraId="57DE48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noWrap/>
            <w:vAlign w:val="center"/>
            <w:hideMark/>
          </w:tcPr>
          <w:p w14:paraId="058B122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noWrap/>
            <w:vAlign w:val="center"/>
            <w:hideMark/>
          </w:tcPr>
          <w:p w14:paraId="4343A73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6BE5C765" w14:textId="77777777" w:rsidTr="00917B71">
        <w:trPr>
          <w:trHeight w:val="540"/>
        </w:trPr>
        <w:tc>
          <w:tcPr>
            <w:tcW w:w="789" w:type="dxa"/>
            <w:tcBorders>
              <w:top w:val="nil"/>
              <w:left w:val="single" w:sz="8" w:space="0" w:color="auto"/>
              <w:bottom w:val="nil"/>
              <w:right w:val="single" w:sz="4" w:space="0" w:color="auto"/>
            </w:tcBorders>
            <w:noWrap/>
            <w:vAlign w:val="bottom"/>
            <w:hideMark/>
          </w:tcPr>
          <w:p w14:paraId="57F1A99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2021</w:t>
            </w:r>
          </w:p>
        </w:tc>
        <w:tc>
          <w:tcPr>
            <w:tcW w:w="4021" w:type="dxa"/>
            <w:tcBorders>
              <w:top w:val="nil"/>
              <w:left w:val="nil"/>
              <w:bottom w:val="nil"/>
              <w:right w:val="single" w:sz="4" w:space="0" w:color="auto"/>
            </w:tcBorders>
            <w:vAlign w:val="center"/>
            <w:hideMark/>
          </w:tcPr>
          <w:p w14:paraId="6D03C4F1"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 DAS AÇÕES PERMANENTES DO FUNDO MUNICIPAL DO IDOSO</w:t>
            </w:r>
          </w:p>
        </w:tc>
        <w:tc>
          <w:tcPr>
            <w:tcW w:w="1392" w:type="dxa"/>
            <w:tcBorders>
              <w:top w:val="nil"/>
              <w:left w:val="nil"/>
              <w:bottom w:val="nil"/>
              <w:right w:val="single" w:sz="4" w:space="0" w:color="auto"/>
            </w:tcBorders>
            <w:noWrap/>
            <w:vAlign w:val="center"/>
            <w:hideMark/>
          </w:tcPr>
          <w:p w14:paraId="44A74F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nil"/>
              <w:right w:val="single" w:sz="4" w:space="0" w:color="auto"/>
            </w:tcBorders>
            <w:noWrap/>
            <w:vAlign w:val="center"/>
            <w:hideMark/>
          </w:tcPr>
          <w:p w14:paraId="61A1EEB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nil"/>
              <w:right w:val="single" w:sz="4" w:space="0" w:color="auto"/>
            </w:tcBorders>
            <w:noWrap/>
            <w:vAlign w:val="center"/>
            <w:hideMark/>
          </w:tcPr>
          <w:p w14:paraId="1C50B19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nil"/>
              <w:right w:val="single" w:sz="8" w:space="0" w:color="auto"/>
            </w:tcBorders>
            <w:noWrap/>
            <w:vAlign w:val="center"/>
            <w:hideMark/>
          </w:tcPr>
          <w:p w14:paraId="5EB8A02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2D737BA4"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691F60DB" w14:textId="77777777" w:rsidR="00EA3AF7" w:rsidRPr="00EA3AF7" w:rsidRDefault="00EA3AF7" w:rsidP="00EA3AF7">
            <w:pPr>
              <w:rPr>
                <w:rFonts w:ascii="Arial" w:hAnsi="Arial" w:cs="Arial"/>
                <w:b/>
                <w:bCs/>
                <w:color w:val="000000"/>
                <w:sz w:val="20"/>
                <w:szCs w:val="20"/>
              </w:rPr>
            </w:pPr>
            <w:r w:rsidRPr="00EA3AF7">
              <w:rPr>
                <w:rFonts w:ascii="Arial" w:hAnsi="Arial" w:cs="Arial"/>
                <w:b/>
                <w:bCs/>
                <w:color w:val="000000"/>
                <w:sz w:val="20"/>
                <w:szCs w:val="20"/>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73D39270"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16A5CD93"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600.000,00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71CC2FA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630.000,00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414E17A7"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661.500,00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6BEE3BA8"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694.575,00 </w:t>
            </w:r>
          </w:p>
        </w:tc>
      </w:tr>
      <w:tr w:rsidR="00D47BD4" w:rsidRPr="00EA3AF7" w14:paraId="6FFFACC6" w14:textId="77777777" w:rsidTr="00917B71">
        <w:trPr>
          <w:trHeight w:val="300"/>
        </w:trPr>
        <w:tc>
          <w:tcPr>
            <w:tcW w:w="789" w:type="dxa"/>
            <w:tcBorders>
              <w:top w:val="nil"/>
              <w:left w:val="nil"/>
              <w:bottom w:val="nil"/>
              <w:right w:val="nil"/>
            </w:tcBorders>
            <w:noWrap/>
            <w:vAlign w:val="bottom"/>
            <w:hideMark/>
          </w:tcPr>
          <w:p w14:paraId="425B13BA"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3B10958C"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645E093"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41C50A2B"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F23F840"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1F786EA" w14:textId="77777777" w:rsidR="00EA3AF7" w:rsidRPr="00EA3AF7" w:rsidRDefault="00EA3AF7" w:rsidP="00EA3AF7">
            <w:pPr>
              <w:jc w:val="center"/>
              <w:rPr>
                <w:sz w:val="20"/>
                <w:szCs w:val="20"/>
              </w:rPr>
            </w:pPr>
          </w:p>
        </w:tc>
      </w:tr>
      <w:tr w:rsidR="00D47BD4" w:rsidRPr="00EA3AF7" w14:paraId="15DC5BD4" w14:textId="77777777" w:rsidTr="00917B71">
        <w:trPr>
          <w:trHeight w:val="300"/>
        </w:trPr>
        <w:tc>
          <w:tcPr>
            <w:tcW w:w="789" w:type="dxa"/>
            <w:tcBorders>
              <w:top w:val="nil"/>
              <w:left w:val="nil"/>
              <w:bottom w:val="nil"/>
              <w:right w:val="nil"/>
            </w:tcBorders>
            <w:noWrap/>
            <w:vAlign w:val="bottom"/>
            <w:hideMark/>
          </w:tcPr>
          <w:p w14:paraId="5B5498AF" w14:textId="77777777" w:rsidR="00EA3AF7" w:rsidRDefault="00EA3AF7" w:rsidP="00EA3AF7">
            <w:pPr>
              <w:jc w:val="center"/>
              <w:rPr>
                <w:sz w:val="20"/>
                <w:szCs w:val="20"/>
              </w:rPr>
            </w:pPr>
          </w:p>
          <w:p w14:paraId="566DB70F" w14:textId="77777777" w:rsidR="00A43240" w:rsidRDefault="00A43240" w:rsidP="00EA3AF7">
            <w:pPr>
              <w:jc w:val="center"/>
              <w:rPr>
                <w:sz w:val="20"/>
                <w:szCs w:val="20"/>
              </w:rPr>
            </w:pPr>
          </w:p>
          <w:p w14:paraId="13C01E97" w14:textId="77777777" w:rsidR="00A43240" w:rsidRDefault="00A43240" w:rsidP="00EA3AF7">
            <w:pPr>
              <w:jc w:val="center"/>
              <w:rPr>
                <w:sz w:val="20"/>
                <w:szCs w:val="20"/>
              </w:rPr>
            </w:pPr>
          </w:p>
          <w:p w14:paraId="719DC6F1" w14:textId="77777777" w:rsidR="00A43240" w:rsidRDefault="00A43240" w:rsidP="00EA3AF7">
            <w:pPr>
              <w:jc w:val="center"/>
              <w:rPr>
                <w:sz w:val="20"/>
                <w:szCs w:val="20"/>
              </w:rPr>
            </w:pPr>
          </w:p>
          <w:p w14:paraId="2EBFCF7C" w14:textId="77777777" w:rsidR="00A43240" w:rsidRDefault="00A43240" w:rsidP="00EA3AF7">
            <w:pPr>
              <w:jc w:val="center"/>
              <w:rPr>
                <w:sz w:val="20"/>
                <w:szCs w:val="20"/>
              </w:rPr>
            </w:pPr>
          </w:p>
          <w:p w14:paraId="5F468B0F" w14:textId="77777777" w:rsidR="00A43240" w:rsidRDefault="00A43240" w:rsidP="00EA3AF7">
            <w:pPr>
              <w:jc w:val="center"/>
              <w:rPr>
                <w:sz w:val="20"/>
                <w:szCs w:val="20"/>
              </w:rPr>
            </w:pPr>
          </w:p>
          <w:p w14:paraId="4A3FC786" w14:textId="77777777" w:rsidR="00A43240" w:rsidRDefault="00A43240" w:rsidP="00EA3AF7">
            <w:pPr>
              <w:jc w:val="center"/>
              <w:rPr>
                <w:sz w:val="20"/>
                <w:szCs w:val="20"/>
              </w:rPr>
            </w:pPr>
          </w:p>
          <w:p w14:paraId="32332E77" w14:textId="77777777" w:rsidR="00A43240" w:rsidRDefault="00A43240" w:rsidP="00EA3AF7">
            <w:pPr>
              <w:jc w:val="center"/>
              <w:rPr>
                <w:sz w:val="20"/>
                <w:szCs w:val="20"/>
              </w:rPr>
            </w:pPr>
          </w:p>
          <w:p w14:paraId="09318B42" w14:textId="77777777" w:rsidR="00A43240" w:rsidRDefault="00A43240" w:rsidP="00EA3AF7">
            <w:pPr>
              <w:jc w:val="center"/>
              <w:rPr>
                <w:sz w:val="20"/>
                <w:szCs w:val="20"/>
              </w:rPr>
            </w:pPr>
          </w:p>
          <w:p w14:paraId="4BA4446F" w14:textId="77777777" w:rsidR="00A43240" w:rsidRDefault="00A43240" w:rsidP="00EA3AF7">
            <w:pPr>
              <w:jc w:val="center"/>
              <w:rPr>
                <w:sz w:val="20"/>
                <w:szCs w:val="20"/>
              </w:rPr>
            </w:pPr>
          </w:p>
          <w:p w14:paraId="3DFF2EAB" w14:textId="77777777" w:rsidR="00A43240" w:rsidRDefault="00A43240" w:rsidP="00EA3AF7">
            <w:pPr>
              <w:jc w:val="center"/>
              <w:rPr>
                <w:sz w:val="20"/>
                <w:szCs w:val="20"/>
              </w:rPr>
            </w:pPr>
          </w:p>
          <w:p w14:paraId="11984BDF" w14:textId="77777777" w:rsidR="00A43240" w:rsidRDefault="00A43240" w:rsidP="00EA3AF7">
            <w:pPr>
              <w:jc w:val="center"/>
              <w:rPr>
                <w:sz w:val="20"/>
                <w:szCs w:val="20"/>
              </w:rPr>
            </w:pPr>
          </w:p>
          <w:p w14:paraId="0926A300" w14:textId="77777777" w:rsidR="00A43240" w:rsidRDefault="00A43240" w:rsidP="00EA3AF7">
            <w:pPr>
              <w:jc w:val="center"/>
              <w:rPr>
                <w:sz w:val="20"/>
                <w:szCs w:val="20"/>
              </w:rPr>
            </w:pPr>
          </w:p>
          <w:p w14:paraId="2620234B" w14:textId="77777777" w:rsidR="00A43240" w:rsidRDefault="00A43240" w:rsidP="00EA3AF7">
            <w:pPr>
              <w:jc w:val="center"/>
              <w:rPr>
                <w:sz w:val="20"/>
                <w:szCs w:val="20"/>
              </w:rPr>
            </w:pPr>
          </w:p>
          <w:p w14:paraId="4941F6B6" w14:textId="77777777" w:rsidR="00A43240" w:rsidRDefault="00A43240" w:rsidP="00EA3AF7">
            <w:pPr>
              <w:jc w:val="center"/>
              <w:rPr>
                <w:sz w:val="20"/>
                <w:szCs w:val="20"/>
              </w:rPr>
            </w:pPr>
          </w:p>
          <w:p w14:paraId="2F598B15" w14:textId="77777777" w:rsidR="00A43240" w:rsidRDefault="00A43240" w:rsidP="00EA3AF7">
            <w:pPr>
              <w:jc w:val="center"/>
              <w:rPr>
                <w:sz w:val="20"/>
                <w:szCs w:val="20"/>
              </w:rPr>
            </w:pPr>
          </w:p>
          <w:p w14:paraId="4AE42ABB" w14:textId="77777777" w:rsidR="00A43240" w:rsidRDefault="00A43240" w:rsidP="00EA3AF7">
            <w:pPr>
              <w:jc w:val="center"/>
              <w:rPr>
                <w:sz w:val="20"/>
                <w:szCs w:val="20"/>
              </w:rPr>
            </w:pPr>
          </w:p>
          <w:p w14:paraId="1EA0CD7C" w14:textId="77777777" w:rsidR="00A43240" w:rsidRDefault="00A43240" w:rsidP="00EA3AF7">
            <w:pPr>
              <w:jc w:val="center"/>
              <w:rPr>
                <w:sz w:val="20"/>
                <w:szCs w:val="20"/>
              </w:rPr>
            </w:pPr>
          </w:p>
          <w:p w14:paraId="54A4D6DD" w14:textId="77777777" w:rsidR="00A43240" w:rsidRDefault="00A43240" w:rsidP="00EA3AF7">
            <w:pPr>
              <w:jc w:val="center"/>
              <w:rPr>
                <w:sz w:val="20"/>
                <w:szCs w:val="20"/>
              </w:rPr>
            </w:pPr>
          </w:p>
          <w:p w14:paraId="1F3278F9" w14:textId="77777777" w:rsidR="00A43240" w:rsidRDefault="00A43240" w:rsidP="00EA3AF7">
            <w:pPr>
              <w:jc w:val="center"/>
              <w:rPr>
                <w:sz w:val="20"/>
                <w:szCs w:val="20"/>
              </w:rPr>
            </w:pPr>
          </w:p>
          <w:p w14:paraId="32566DE0" w14:textId="77777777" w:rsidR="00A43240" w:rsidRDefault="00A43240" w:rsidP="00EA3AF7">
            <w:pPr>
              <w:jc w:val="center"/>
              <w:rPr>
                <w:sz w:val="20"/>
                <w:szCs w:val="20"/>
              </w:rPr>
            </w:pPr>
          </w:p>
          <w:p w14:paraId="060BC4F3" w14:textId="77777777" w:rsidR="00A43240" w:rsidRDefault="00A43240" w:rsidP="00EA3AF7">
            <w:pPr>
              <w:jc w:val="center"/>
              <w:rPr>
                <w:sz w:val="20"/>
                <w:szCs w:val="20"/>
              </w:rPr>
            </w:pPr>
          </w:p>
          <w:p w14:paraId="719C26A5" w14:textId="77777777" w:rsidR="00A43240" w:rsidRDefault="00A43240" w:rsidP="00EA3AF7">
            <w:pPr>
              <w:jc w:val="center"/>
              <w:rPr>
                <w:sz w:val="20"/>
                <w:szCs w:val="20"/>
              </w:rPr>
            </w:pPr>
          </w:p>
          <w:p w14:paraId="6475A2EE" w14:textId="77777777" w:rsidR="00A43240" w:rsidRDefault="00A43240" w:rsidP="00EA3AF7">
            <w:pPr>
              <w:jc w:val="center"/>
              <w:rPr>
                <w:sz w:val="20"/>
                <w:szCs w:val="20"/>
              </w:rPr>
            </w:pPr>
          </w:p>
          <w:p w14:paraId="4B512794" w14:textId="77777777" w:rsidR="00A43240" w:rsidRDefault="00A43240" w:rsidP="00EA3AF7">
            <w:pPr>
              <w:jc w:val="center"/>
              <w:rPr>
                <w:sz w:val="20"/>
                <w:szCs w:val="20"/>
              </w:rPr>
            </w:pPr>
          </w:p>
          <w:p w14:paraId="4E02E625" w14:textId="77777777" w:rsidR="00A43240" w:rsidRDefault="00A43240" w:rsidP="00EA3AF7">
            <w:pPr>
              <w:jc w:val="center"/>
              <w:rPr>
                <w:sz w:val="20"/>
                <w:szCs w:val="20"/>
              </w:rPr>
            </w:pPr>
          </w:p>
          <w:p w14:paraId="2C3D2749" w14:textId="77777777" w:rsidR="00A43240" w:rsidRDefault="00A43240" w:rsidP="00EA3AF7">
            <w:pPr>
              <w:jc w:val="center"/>
              <w:rPr>
                <w:sz w:val="20"/>
                <w:szCs w:val="20"/>
              </w:rPr>
            </w:pPr>
          </w:p>
          <w:p w14:paraId="7067F731" w14:textId="77777777" w:rsidR="00A43240" w:rsidRDefault="00A43240" w:rsidP="00EA3AF7">
            <w:pPr>
              <w:jc w:val="center"/>
              <w:rPr>
                <w:sz w:val="20"/>
                <w:szCs w:val="20"/>
              </w:rPr>
            </w:pPr>
          </w:p>
          <w:p w14:paraId="42F2B9BC" w14:textId="77777777" w:rsidR="00A43240" w:rsidRDefault="00A43240" w:rsidP="00EA3AF7">
            <w:pPr>
              <w:jc w:val="center"/>
              <w:rPr>
                <w:sz w:val="20"/>
                <w:szCs w:val="20"/>
              </w:rPr>
            </w:pPr>
          </w:p>
          <w:p w14:paraId="57A13AEF" w14:textId="77777777" w:rsidR="00A43240" w:rsidRDefault="00A43240" w:rsidP="00EA3AF7">
            <w:pPr>
              <w:jc w:val="center"/>
              <w:rPr>
                <w:sz w:val="20"/>
                <w:szCs w:val="20"/>
              </w:rPr>
            </w:pPr>
          </w:p>
          <w:p w14:paraId="4FBADFF7" w14:textId="77777777" w:rsidR="00A43240" w:rsidRDefault="00A43240" w:rsidP="00EA3AF7">
            <w:pPr>
              <w:jc w:val="center"/>
              <w:rPr>
                <w:sz w:val="20"/>
                <w:szCs w:val="20"/>
              </w:rPr>
            </w:pPr>
          </w:p>
          <w:p w14:paraId="54DD0D89" w14:textId="77777777" w:rsidR="00A43240" w:rsidRDefault="00A43240" w:rsidP="00EA3AF7">
            <w:pPr>
              <w:jc w:val="center"/>
              <w:rPr>
                <w:sz w:val="20"/>
                <w:szCs w:val="20"/>
              </w:rPr>
            </w:pPr>
          </w:p>
          <w:p w14:paraId="3E942C1B" w14:textId="77777777" w:rsidR="00A43240" w:rsidRPr="00EA3AF7" w:rsidRDefault="00A43240" w:rsidP="00EA3AF7">
            <w:pPr>
              <w:jc w:val="center"/>
              <w:rPr>
                <w:sz w:val="20"/>
                <w:szCs w:val="20"/>
              </w:rPr>
            </w:pPr>
          </w:p>
        </w:tc>
        <w:tc>
          <w:tcPr>
            <w:tcW w:w="4021" w:type="dxa"/>
            <w:tcBorders>
              <w:top w:val="nil"/>
              <w:left w:val="nil"/>
              <w:bottom w:val="nil"/>
              <w:right w:val="nil"/>
            </w:tcBorders>
            <w:noWrap/>
            <w:vAlign w:val="bottom"/>
            <w:hideMark/>
          </w:tcPr>
          <w:p w14:paraId="081FAA97" w14:textId="77777777" w:rsidR="00EA3AF7" w:rsidRDefault="00EA3AF7" w:rsidP="00EA3AF7">
            <w:pPr>
              <w:rPr>
                <w:sz w:val="20"/>
                <w:szCs w:val="20"/>
              </w:rPr>
            </w:pPr>
          </w:p>
          <w:p w14:paraId="3D84B10F" w14:textId="77777777" w:rsidR="00652C8C" w:rsidRDefault="00652C8C" w:rsidP="00EA3AF7">
            <w:pPr>
              <w:rPr>
                <w:sz w:val="20"/>
                <w:szCs w:val="20"/>
              </w:rPr>
            </w:pPr>
          </w:p>
          <w:p w14:paraId="7C999F6B" w14:textId="77777777" w:rsidR="00652C8C" w:rsidRDefault="00652C8C" w:rsidP="00EA3AF7">
            <w:pPr>
              <w:rPr>
                <w:sz w:val="20"/>
                <w:szCs w:val="20"/>
              </w:rPr>
            </w:pPr>
          </w:p>
          <w:p w14:paraId="4A5008DF" w14:textId="77777777" w:rsidR="00652C8C" w:rsidRDefault="00652C8C" w:rsidP="00EA3AF7">
            <w:pPr>
              <w:rPr>
                <w:sz w:val="20"/>
                <w:szCs w:val="20"/>
              </w:rPr>
            </w:pPr>
          </w:p>
          <w:p w14:paraId="42C676DB" w14:textId="77777777" w:rsidR="00652C8C" w:rsidRDefault="00652C8C" w:rsidP="00EA3AF7">
            <w:pPr>
              <w:rPr>
                <w:sz w:val="20"/>
                <w:szCs w:val="20"/>
              </w:rPr>
            </w:pPr>
          </w:p>
          <w:p w14:paraId="556CCB2B" w14:textId="77777777" w:rsidR="00652C8C" w:rsidRPr="00EA3AF7" w:rsidRDefault="00652C8C" w:rsidP="00EA3AF7">
            <w:pPr>
              <w:rPr>
                <w:sz w:val="20"/>
                <w:szCs w:val="20"/>
              </w:rPr>
            </w:pPr>
          </w:p>
        </w:tc>
        <w:tc>
          <w:tcPr>
            <w:tcW w:w="1392" w:type="dxa"/>
            <w:tcBorders>
              <w:top w:val="nil"/>
              <w:left w:val="nil"/>
              <w:bottom w:val="nil"/>
              <w:right w:val="nil"/>
            </w:tcBorders>
            <w:noWrap/>
            <w:vAlign w:val="center"/>
            <w:hideMark/>
          </w:tcPr>
          <w:p w14:paraId="49BB15C6"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293F2F03"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77FB5702"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0045EE87" w14:textId="77777777" w:rsidR="00EA3AF7" w:rsidRPr="00EA3AF7" w:rsidRDefault="00EA3AF7" w:rsidP="00EA3AF7">
            <w:pPr>
              <w:jc w:val="center"/>
              <w:rPr>
                <w:sz w:val="20"/>
                <w:szCs w:val="20"/>
              </w:rPr>
            </w:pPr>
          </w:p>
        </w:tc>
      </w:tr>
      <w:tr w:rsidR="00D47BD4" w:rsidRPr="00EA3AF7" w14:paraId="70AFEF63" w14:textId="77777777" w:rsidTr="00917B71">
        <w:trPr>
          <w:trHeight w:val="320"/>
        </w:trPr>
        <w:tc>
          <w:tcPr>
            <w:tcW w:w="789" w:type="dxa"/>
            <w:tcBorders>
              <w:top w:val="nil"/>
              <w:left w:val="nil"/>
              <w:bottom w:val="nil"/>
              <w:right w:val="nil"/>
            </w:tcBorders>
            <w:noWrap/>
            <w:vAlign w:val="bottom"/>
            <w:hideMark/>
          </w:tcPr>
          <w:p w14:paraId="41BBA2FE"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5668BD5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B34F1E7"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930D3FB"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1410C57"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27833C60" w14:textId="77777777" w:rsidR="00EA3AF7" w:rsidRPr="00EA3AF7" w:rsidRDefault="00EA3AF7" w:rsidP="00EA3AF7">
            <w:pPr>
              <w:jc w:val="center"/>
              <w:rPr>
                <w:sz w:val="20"/>
                <w:szCs w:val="20"/>
              </w:rPr>
            </w:pPr>
          </w:p>
        </w:tc>
      </w:tr>
      <w:tr w:rsidR="00EA3AF7" w:rsidRPr="00EA3AF7" w14:paraId="410BB083" w14:textId="77777777" w:rsidTr="00652C8C">
        <w:trPr>
          <w:gridAfter w:val="1"/>
          <w:wAfter w:w="27" w:type="dxa"/>
          <w:trHeight w:val="423"/>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287F91DE" w14:textId="4258E346"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4318141F" w14:textId="77777777" w:rsidTr="00917B71">
        <w:trPr>
          <w:gridAfter w:val="1"/>
          <w:wAfter w:w="27" w:type="dxa"/>
          <w:trHeight w:val="340"/>
        </w:trPr>
        <w:tc>
          <w:tcPr>
            <w:tcW w:w="789" w:type="dxa"/>
            <w:tcBorders>
              <w:top w:val="nil"/>
              <w:left w:val="nil"/>
              <w:bottom w:val="nil"/>
              <w:right w:val="nil"/>
            </w:tcBorders>
            <w:noWrap/>
            <w:hideMark/>
          </w:tcPr>
          <w:p w14:paraId="787F7AA3"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4D90B261" w14:textId="77777777" w:rsidR="00EA3AF7" w:rsidRPr="00EA3AF7" w:rsidRDefault="00EA3AF7" w:rsidP="00EA3AF7">
            <w:pPr>
              <w:rPr>
                <w:sz w:val="20"/>
                <w:szCs w:val="20"/>
              </w:rPr>
            </w:pPr>
          </w:p>
        </w:tc>
      </w:tr>
      <w:tr w:rsidR="00EA3AF7" w:rsidRPr="00EA3AF7" w14:paraId="6925774C"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0DC8BDC9" w14:textId="77777777" w:rsidR="00EA3AF7" w:rsidRPr="00EA3AF7" w:rsidRDefault="00EA3AF7" w:rsidP="00EA3AF7">
            <w:pPr>
              <w:jc w:val="center"/>
              <w:rPr>
                <w:rFonts w:ascii="Arial" w:hAnsi="Arial" w:cs="Arial"/>
                <w:b/>
                <w:bCs/>
              </w:rPr>
            </w:pPr>
            <w:r w:rsidRPr="00EA3AF7">
              <w:rPr>
                <w:rFonts w:ascii="Arial" w:hAnsi="Arial" w:cs="Arial"/>
                <w:b/>
                <w:bCs/>
              </w:rPr>
              <w:t xml:space="preserve">EIXO ESTRATÉGICO: Saúde e Bem-Estar. </w:t>
            </w:r>
            <w:r w:rsidRPr="00EA3AF7">
              <w:rPr>
                <w:rFonts w:ascii="Arial" w:hAnsi="Arial" w:cs="Arial"/>
                <w:b/>
                <w:bCs/>
              </w:rPr>
              <w:br/>
            </w:r>
            <w:r w:rsidRPr="00EA3AF7">
              <w:rPr>
                <w:rFonts w:ascii="Arial" w:hAnsi="Arial" w:cs="Arial"/>
                <w:b/>
                <w:bCs/>
                <w:sz w:val="18"/>
                <w:szCs w:val="18"/>
              </w:rPr>
              <w:t>JUSTIFICATIVA:</w:t>
            </w:r>
            <w:r w:rsidRPr="00EA3AF7">
              <w:rPr>
                <w:rFonts w:ascii="Arial" w:hAnsi="Arial" w:cs="Arial"/>
                <w:sz w:val="18"/>
                <w:szCs w:val="18"/>
              </w:rPr>
              <w:t xml:space="preserve"> A saúde pública é um dos pilares do bem-estar coletivo. Este eixo se justifica pela necessidade de consolidar um sistema de saúde municipal que seja resolutivo, acessível e humanizado. Abrange ações de prevenção, promoção, vigilância em saúde, fortalecimento da Atenção Básica, além de melhorias na estrutura física das unidades e na gestão dos recursos. Visa, ainda, ampliar a cobertura dos serviços e reduzir desigualdades no acesso à saúde de qualidade, respeitando o princípio da universalidade do SUS.</w:t>
            </w:r>
          </w:p>
        </w:tc>
      </w:tr>
      <w:tr w:rsidR="00EA3AF7" w:rsidRPr="00EA3AF7" w14:paraId="0FC91CB7"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5D5E900D" w14:textId="77777777" w:rsidR="00EA3AF7" w:rsidRPr="00EA3AF7" w:rsidRDefault="00EA3AF7" w:rsidP="00EA3AF7">
            <w:pPr>
              <w:jc w:val="center"/>
              <w:rPr>
                <w:rFonts w:ascii="Arial" w:hAnsi="Arial" w:cs="Arial"/>
                <w:b/>
                <w:bCs/>
              </w:rPr>
            </w:pPr>
            <w:r w:rsidRPr="00EA3AF7">
              <w:rPr>
                <w:rFonts w:ascii="Arial" w:hAnsi="Arial" w:cs="Arial"/>
                <w:b/>
                <w:bCs/>
              </w:rPr>
              <w:t>PROGRAMA: Saúde Integral, Humanizada e com Qualidade de Vida.</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Assegurar o acesso universal, contínuo e de qualidade aos serviços de saúde pública em Xinguara, com foco na ampliação da Atenção Básica, fortalecimento das ações de prevenção, promoção da saúde, vigilância epidemiológica e humanização dos atendimentos, reduzindo desigualdades e promovendo o cuidado integral ao longo da vida da população urbana e rural.</w:t>
            </w:r>
          </w:p>
        </w:tc>
      </w:tr>
      <w:tr w:rsidR="00EA3AF7" w:rsidRPr="00EA3AF7" w14:paraId="30CF1DB8" w14:textId="77777777" w:rsidTr="00917B71">
        <w:trPr>
          <w:gridAfter w:val="1"/>
          <w:wAfter w:w="27" w:type="dxa"/>
          <w:trHeight w:val="340"/>
        </w:trPr>
        <w:tc>
          <w:tcPr>
            <w:tcW w:w="10351" w:type="dxa"/>
            <w:gridSpan w:val="6"/>
            <w:tcBorders>
              <w:top w:val="nil"/>
              <w:left w:val="nil"/>
              <w:bottom w:val="nil"/>
              <w:right w:val="nil"/>
            </w:tcBorders>
            <w:shd w:val="clear" w:color="000000" w:fill="FFFFFF"/>
            <w:hideMark/>
          </w:tcPr>
          <w:p w14:paraId="315F51BA" w14:textId="77777777" w:rsidR="00EA3AF7" w:rsidRPr="00EA3AF7" w:rsidRDefault="00EA3AF7" w:rsidP="00EA3AF7">
            <w:pPr>
              <w:jc w:val="center"/>
              <w:rPr>
                <w:rFonts w:ascii="Arial" w:hAnsi="Arial" w:cs="Arial"/>
                <w:b/>
                <w:bCs/>
              </w:rPr>
            </w:pPr>
            <w:r w:rsidRPr="00EA3AF7">
              <w:rPr>
                <w:rFonts w:ascii="Arial" w:hAnsi="Arial" w:cs="Arial"/>
                <w:b/>
                <w:bCs/>
              </w:rPr>
              <w:t> </w:t>
            </w:r>
          </w:p>
        </w:tc>
      </w:tr>
      <w:tr w:rsidR="00EA3AF7" w:rsidRPr="00EA3AF7" w14:paraId="55443EFF" w14:textId="77777777" w:rsidTr="00917B71">
        <w:trPr>
          <w:gridAfter w:val="1"/>
          <w:wAfter w:w="27" w:type="dxa"/>
          <w:trHeight w:val="340"/>
        </w:trPr>
        <w:tc>
          <w:tcPr>
            <w:tcW w:w="10351" w:type="dxa"/>
            <w:gridSpan w:val="6"/>
            <w:tcBorders>
              <w:top w:val="single" w:sz="8" w:space="0" w:color="auto"/>
              <w:left w:val="single" w:sz="8" w:space="0" w:color="auto"/>
              <w:bottom w:val="nil"/>
              <w:right w:val="single" w:sz="8" w:space="0" w:color="000000"/>
            </w:tcBorders>
            <w:shd w:val="clear" w:color="000000" w:fill="C0E6F5"/>
            <w:hideMark/>
          </w:tcPr>
          <w:p w14:paraId="14B3EAD2" w14:textId="77777777" w:rsidR="00EA3AF7" w:rsidRPr="00EA3AF7" w:rsidRDefault="00EA3AF7" w:rsidP="00EA3AF7">
            <w:pPr>
              <w:jc w:val="center"/>
              <w:rPr>
                <w:rFonts w:ascii="Arial" w:hAnsi="Arial" w:cs="Arial"/>
                <w:b/>
                <w:bCs/>
              </w:rPr>
            </w:pPr>
            <w:r w:rsidRPr="00EA3AF7">
              <w:rPr>
                <w:rFonts w:ascii="Arial" w:hAnsi="Arial" w:cs="Arial"/>
                <w:b/>
                <w:bCs/>
              </w:rPr>
              <w:t>UNIDADE GESTORA: Fundo Municipal de Saúde</w:t>
            </w:r>
            <w:r w:rsidRPr="00EA3AF7">
              <w:rPr>
                <w:rFonts w:ascii="Arial" w:hAnsi="Arial" w:cs="Arial"/>
                <w:b/>
                <w:bCs/>
              </w:rPr>
              <w:br/>
              <w:t>ÓRGÃO RESPONSÁVEL: Secretaria Municipal de Saúde</w:t>
            </w:r>
          </w:p>
        </w:tc>
      </w:tr>
      <w:tr w:rsidR="00D47BD4" w:rsidRPr="00EA3AF7" w14:paraId="1A690696" w14:textId="77777777" w:rsidTr="00917B71">
        <w:trPr>
          <w:trHeight w:val="300"/>
        </w:trPr>
        <w:tc>
          <w:tcPr>
            <w:tcW w:w="789" w:type="dxa"/>
            <w:vMerge w:val="restart"/>
            <w:tcBorders>
              <w:top w:val="single" w:sz="8" w:space="0" w:color="auto"/>
              <w:left w:val="single" w:sz="8" w:space="0" w:color="auto"/>
              <w:bottom w:val="single" w:sz="8" w:space="0" w:color="000000"/>
              <w:right w:val="single" w:sz="4" w:space="0" w:color="auto"/>
            </w:tcBorders>
            <w:shd w:val="clear" w:color="000000" w:fill="C0E6F5"/>
            <w:noWrap/>
            <w:vAlign w:val="center"/>
            <w:hideMark/>
          </w:tcPr>
          <w:p w14:paraId="3631AC22"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single" w:sz="8" w:space="0" w:color="auto"/>
              <w:left w:val="single" w:sz="4" w:space="0" w:color="auto"/>
              <w:bottom w:val="single" w:sz="8" w:space="0" w:color="000000"/>
              <w:right w:val="single" w:sz="4" w:space="0" w:color="auto"/>
            </w:tcBorders>
            <w:shd w:val="clear" w:color="000000" w:fill="C0E6F5"/>
            <w:vAlign w:val="center"/>
            <w:hideMark/>
          </w:tcPr>
          <w:p w14:paraId="2AA5529E"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nil"/>
              <w:bottom w:val="single" w:sz="4" w:space="0" w:color="auto"/>
              <w:right w:val="single" w:sz="8" w:space="0" w:color="000000"/>
            </w:tcBorders>
            <w:shd w:val="clear" w:color="000000" w:fill="C0E6F5"/>
            <w:vAlign w:val="center"/>
            <w:hideMark/>
          </w:tcPr>
          <w:p w14:paraId="235F4F11"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78374BB9" w14:textId="77777777" w:rsidTr="00917B71">
        <w:trPr>
          <w:trHeight w:val="320"/>
        </w:trPr>
        <w:tc>
          <w:tcPr>
            <w:tcW w:w="789" w:type="dxa"/>
            <w:vMerge/>
            <w:tcBorders>
              <w:top w:val="single" w:sz="8" w:space="0" w:color="auto"/>
              <w:left w:val="single" w:sz="8" w:space="0" w:color="auto"/>
              <w:bottom w:val="single" w:sz="8" w:space="0" w:color="000000"/>
              <w:right w:val="single" w:sz="4" w:space="0" w:color="auto"/>
            </w:tcBorders>
            <w:vAlign w:val="center"/>
            <w:hideMark/>
          </w:tcPr>
          <w:p w14:paraId="4A2E5FF0" w14:textId="77777777" w:rsidR="00EA3AF7" w:rsidRPr="00EA3AF7" w:rsidRDefault="00EA3AF7" w:rsidP="00EA3AF7">
            <w:pPr>
              <w:rPr>
                <w:rFonts w:ascii="Arial" w:hAnsi="Arial" w:cs="Arial"/>
                <w:b/>
                <w:bCs/>
                <w:color w:val="000000"/>
                <w:sz w:val="16"/>
                <w:szCs w:val="16"/>
              </w:rPr>
            </w:pPr>
          </w:p>
        </w:tc>
        <w:tc>
          <w:tcPr>
            <w:tcW w:w="4021" w:type="dxa"/>
            <w:vMerge/>
            <w:tcBorders>
              <w:top w:val="single" w:sz="8" w:space="0" w:color="auto"/>
              <w:left w:val="single" w:sz="4" w:space="0" w:color="auto"/>
              <w:bottom w:val="single" w:sz="8" w:space="0" w:color="000000"/>
              <w:right w:val="single" w:sz="4" w:space="0" w:color="auto"/>
            </w:tcBorders>
            <w:vAlign w:val="center"/>
            <w:hideMark/>
          </w:tcPr>
          <w:p w14:paraId="702363E9" w14:textId="77777777" w:rsidR="00EA3AF7" w:rsidRPr="00EA3AF7" w:rsidRDefault="00EA3AF7" w:rsidP="00EA3AF7">
            <w:pPr>
              <w:rPr>
                <w:rFonts w:ascii="Arial" w:hAnsi="Arial" w:cs="Arial"/>
                <w:b/>
                <w:bCs/>
                <w:sz w:val="20"/>
                <w:szCs w:val="20"/>
              </w:rPr>
            </w:pPr>
          </w:p>
        </w:tc>
        <w:tc>
          <w:tcPr>
            <w:tcW w:w="1392" w:type="dxa"/>
            <w:tcBorders>
              <w:top w:val="nil"/>
              <w:left w:val="nil"/>
              <w:bottom w:val="single" w:sz="8" w:space="0" w:color="auto"/>
              <w:right w:val="single" w:sz="4" w:space="0" w:color="auto"/>
            </w:tcBorders>
            <w:shd w:val="clear" w:color="000000" w:fill="C0E6F5"/>
            <w:noWrap/>
            <w:vAlign w:val="center"/>
            <w:hideMark/>
          </w:tcPr>
          <w:p w14:paraId="18BCC6CD"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auto"/>
            </w:tcBorders>
            <w:shd w:val="clear" w:color="000000" w:fill="C0E6F5"/>
            <w:noWrap/>
            <w:vAlign w:val="center"/>
            <w:hideMark/>
          </w:tcPr>
          <w:p w14:paraId="1D236231"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auto"/>
            </w:tcBorders>
            <w:shd w:val="clear" w:color="000000" w:fill="C0E6F5"/>
            <w:noWrap/>
            <w:vAlign w:val="center"/>
            <w:hideMark/>
          </w:tcPr>
          <w:p w14:paraId="717AC2B8"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0D8D13A5"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290013D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C60ED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1022</w:t>
            </w:r>
          </w:p>
        </w:tc>
        <w:tc>
          <w:tcPr>
            <w:tcW w:w="4021" w:type="dxa"/>
            <w:tcBorders>
              <w:top w:val="nil"/>
              <w:left w:val="nil"/>
              <w:bottom w:val="single" w:sz="4" w:space="0" w:color="auto"/>
              <w:right w:val="nil"/>
            </w:tcBorders>
            <w:vAlign w:val="center"/>
            <w:hideMark/>
          </w:tcPr>
          <w:p w14:paraId="2D85D892"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 CONSTRUÇÃO, REFORMA E AMPLIAÇÃO DE ACADEMIAS  DE SAÚDE</w:t>
            </w:r>
          </w:p>
        </w:tc>
        <w:tc>
          <w:tcPr>
            <w:tcW w:w="1392" w:type="dxa"/>
            <w:tcBorders>
              <w:top w:val="nil"/>
              <w:left w:val="single" w:sz="4" w:space="0" w:color="auto"/>
              <w:bottom w:val="single" w:sz="4" w:space="0" w:color="auto"/>
              <w:right w:val="single" w:sz="4" w:space="0" w:color="auto"/>
            </w:tcBorders>
            <w:noWrap/>
            <w:vAlign w:val="center"/>
            <w:hideMark/>
          </w:tcPr>
          <w:p w14:paraId="02D2224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5278901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763DC8C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3B4D8BF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53BE3B8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306226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1034</w:t>
            </w:r>
          </w:p>
        </w:tc>
        <w:tc>
          <w:tcPr>
            <w:tcW w:w="4021" w:type="dxa"/>
            <w:tcBorders>
              <w:top w:val="nil"/>
              <w:left w:val="nil"/>
              <w:bottom w:val="single" w:sz="4" w:space="0" w:color="auto"/>
              <w:right w:val="nil"/>
            </w:tcBorders>
            <w:vAlign w:val="center"/>
            <w:hideMark/>
          </w:tcPr>
          <w:p w14:paraId="1D61C612"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REFORMA E AMPLIAÇÃO DE POSTOS DE SAÚDE</w:t>
            </w:r>
          </w:p>
        </w:tc>
        <w:tc>
          <w:tcPr>
            <w:tcW w:w="1392" w:type="dxa"/>
            <w:tcBorders>
              <w:top w:val="nil"/>
              <w:left w:val="single" w:sz="4" w:space="0" w:color="auto"/>
              <w:bottom w:val="single" w:sz="4" w:space="0" w:color="auto"/>
              <w:right w:val="single" w:sz="4" w:space="0" w:color="auto"/>
            </w:tcBorders>
            <w:noWrap/>
            <w:vAlign w:val="center"/>
            <w:hideMark/>
          </w:tcPr>
          <w:p w14:paraId="4AF86A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37177F7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1B819D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5688A8B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3A7F7AA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3FF180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1057</w:t>
            </w:r>
          </w:p>
        </w:tc>
        <w:tc>
          <w:tcPr>
            <w:tcW w:w="4021" w:type="dxa"/>
            <w:tcBorders>
              <w:top w:val="nil"/>
              <w:left w:val="nil"/>
              <w:bottom w:val="single" w:sz="4" w:space="0" w:color="auto"/>
              <w:right w:val="nil"/>
            </w:tcBorders>
            <w:vAlign w:val="center"/>
            <w:hideMark/>
          </w:tcPr>
          <w:p w14:paraId="2C492719"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REFORMA E/OU AMPLIAÇÃO DE IMÓVEIS DA SECRETARIA DE SAÚDE</w:t>
            </w:r>
          </w:p>
        </w:tc>
        <w:tc>
          <w:tcPr>
            <w:tcW w:w="1392" w:type="dxa"/>
            <w:tcBorders>
              <w:top w:val="nil"/>
              <w:left w:val="single" w:sz="4" w:space="0" w:color="auto"/>
              <w:bottom w:val="single" w:sz="4" w:space="0" w:color="auto"/>
              <w:right w:val="single" w:sz="4" w:space="0" w:color="auto"/>
            </w:tcBorders>
            <w:noWrap/>
            <w:vAlign w:val="center"/>
            <w:hideMark/>
          </w:tcPr>
          <w:p w14:paraId="0D6DB52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 </w:t>
            </w:r>
          </w:p>
        </w:tc>
        <w:tc>
          <w:tcPr>
            <w:tcW w:w="1392" w:type="dxa"/>
            <w:tcBorders>
              <w:top w:val="nil"/>
              <w:left w:val="nil"/>
              <w:bottom w:val="single" w:sz="4" w:space="0" w:color="auto"/>
              <w:right w:val="single" w:sz="4" w:space="0" w:color="auto"/>
            </w:tcBorders>
            <w:noWrap/>
            <w:vAlign w:val="center"/>
            <w:hideMark/>
          </w:tcPr>
          <w:p w14:paraId="44CBBF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 </w:t>
            </w:r>
          </w:p>
        </w:tc>
        <w:tc>
          <w:tcPr>
            <w:tcW w:w="1392" w:type="dxa"/>
            <w:tcBorders>
              <w:top w:val="nil"/>
              <w:left w:val="nil"/>
              <w:bottom w:val="single" w:sz="4" w:space="0" w:color="auto"/>
              <w:right w:val="single" w:sz="4" w:space="0" w:color="auto"/>
            </w:tcBorders>
            <w:noWrap/>
            <w:vAlign w:val="center"/>
            <w:hideMark/>
          </w:tcPr>
          <w:p w14:paraId="578D20B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 </w:t>
            </w:r>
          </w:p>
        </w:tc>
        <w:tc>
          <w:tcPr>
            <w:tcW w:w="1392" w:type="dxa"/>
            <w:gridSpan w:val="2"/>
            <w:tcBorders>
              <w:top w:val="nil"/>
              <w:left w:val="nil"/>
              <w:bottom w:val="single" w:sz="4" w:space="0" w:color="auto"/>
              <w:right w:val="single" w:sz="8" w:space="0" w:color="auto"/>
            </w:tcBorders>
            <w:noWrap/>
            <w:vAlign w:val="center"/>
            <w:hideMark/>
          </w:tcPr>
          <w:p w14:paraId="5C2CB74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 </w:t>
            </w:r>
          </w:p>
        </w:tc>
      </w:tr>
      <w:tr w:rsidR="00D47BD4" w:rsidRPr="00EA3AF7" w14:paraId="053DF4D5"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479229E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1059</w:t>
            </w:r>
          </w:p>
        </w:tc>
        <w:tc>
          <w:tcPr>
            <w:tcW w:w="4021" w:type="dxa"/>
            <w:tcBorders>
              <w:top w:val="nil"/>
              <w:left w:val="nil"/>
              <w:bottom w:val="single" w:sz="4" w:space="0" w:color="auto"/>
              <w:right w:val="nil"/>
            </w:tcBorders>
            <w:vAlign w:val="center"/>
            <w:hideMark/>
          </w:tcPr>
          <w:p w14:paraId="4D5F0BDD" w14:textId="77777777" w:rsidR="00EA3AF7" w:rsidRPr="00EA3AF7" w:rsidRDefault="00EA3AF7" w:rsidP="00EA3AF7">
            <w:pPr>
              <w:rPr>
                <w:rFonts w:ascii="Arial" w:hAnsi="Arial" w:cs="Arial"/>
                <w:sz w:val="18"/>
                <w:szCs w:val="18"/>
              </w:rPr>
            </w:pPr>
            <w:r w:rsidRPr="00EA3AF7">
              <w:rPr>
                <w:rFonts w:ascii="Arial" w:hAnsi="Arial" w:cs="Arial"/>
                <w:sz w:val="18"/>
                <w:szCs w:val="18"/>
              </w:rPr>
              <w:t>REFORMA E AMPLIAÇÃO DO HOSPITAL MUNICIPAL</w:t>
            </w:r>
          </w:p>
        </w:tc>
        <w:tc>
          <w:tcPr>
            <w:tcW w:w="1392" w:type="dxa"/>
            <w:tcBorders>
              <w:top w:val="nil"/>
              <w:left w:val="single" w:sz="4" w:space="0" w:color="auto"/>
              <w:bottom w:val="single" w:sz="4" w:space="0" w:color="auto"/>
              <w:right w:val="single" w:sz="4" w:space="0" w:color="auto"/>
            </w:tcBorders>
            <w:noWrap/>
            <w:vAlign w:val="center"/>
            <w:hideMark/>
          </w:tcPr>
          <w:p w14:paraId="525701E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1.500.000,00 </w:t>
            </w:r>
          </w:p>
        </w:tc>
        <w:tc>
          <w:tcPr>
            <w:tcW w:w="1392" w:type="dxa"/>
            <w:tcBorders>
              <w:top w:val="nil"/>
              <w:left w:val="nil"/>
              <w:bottom w:val="single" w:sz="4" w:space="0" w:color="auto"/>
              <w:right w:val="single" w:sz="4" w:space="0" w:color="auto"/>
            </w:tcBorders>
            <w:noWrap/>
            <w:vAlign w:val="center"/>
            <w:hideMark/>
          </w:tcPr>
          <w:p w14:paraId="6EF145A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1.575.000,00 </w:t>
            </w:r>
          </w:p>
        </w:tc>
        <w:tc>
          <w:tcPr>
            <w:tcW w:w="1392" w:type="dxa"/>
            <w:tcBorders>
              <w:top w:val="nil"/>
              <w:left w:val="nil"/>
              <w:bottom w:val="single" w:sz="4" w:space="0" w:color="auto"/>
              <w:right w:val="single" w:sz="4" w:space="0" w:color="auto"/>
            </w:tcBorders>
            <w:noWrap/>
            <w:vAlign w:val="center"/>
            <w:hideMark/>
          </w:tcPr>
          <w:p w14:paraId="390AC5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1.653.750,00 </w:t>
            </w:r>
          </w:p>
        </w:tc>
        <w:tc>
          <w:tcPr>
            <w:tcW w:w="1392" w:type="dxa"/>
            <w:gridSpan w:val="2"/>
            <w:tcBorders>
              <w:top w:val="nil"/>
              <w:left w:val="nil"/>
              <w:bottom w:val="single" w:sz="4" w:space="0" w:color="auto"/>
              <w:right w:val="single" w:sz="8" w:space="0" w:color="auto"/>
            </w:tcBorders>
            <w:noWrap/>
            <w:vAlign w:val="center"/>
            <w:hideMark/>
          </w:tcPr>
          <w:p w14:paraId="6D3E2C7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1.736.437,50 </w:t>
            </w:r>
          </w:p>
        </w:tc>
      </w:tr>
      <w:tr w:rsidR="00D47BD4" w:rsidRPr="00EA3AF7" w14:paraId="12A18AE6"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4E64A0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1069</w:t>
            </w:r>
          </w:p>
        </w:tc>
        <w:tc>
          <w:tcPr>
            <w:tcW w:w="4021" w:type="dxa"/>
            <w:tcBorders>
              <w:top w:val="nil"/>
              <w:left w:val="nil"/>
              <w:bottom w:val="single" w:sz="4" w:space="0" w:color="auto"/>
              <w:right w:val="nil"/>
            </w:tcBorders>
            <w:vAlign w:val="center"/>
            <w:hideMark/>
          </w:tcPr>
          <w:p w14:paraId="01B390D2" w14:textId="77777777" w:rsidR="00EA3AF7" w:rsidRPr="00EA3AF7" w:rsidRDefault="00EA3AF7" w:rsidP="00EA3AF7">
            <w:pPr>
              <w:rPr>
                <w:rFonts w:ascii="Arial" w:hAnsi="Arial" w:cs="Arial"/>
                <w:sz w:val="18"/>
                <w:szCs w:val="18"/>
              </w:rPr>
            </w:pPr>
            <w:r w:rsidRPr="00EA3AF7">
              <w:rPr>
                <w:rFonts w:ascii="Arial" w:hAnsi="Arial" w:cs="Arial"/>
                <w:sz w:val="18"/>
                <w:szCs w:val="18"/>
              </w:rPr>
              <w:t>IMPLANTAÇÃO DE MELHORIAS SANITÁRIAS DOMICILIARES</w:t>
            </w:r>
          </w:p>
        </w:tc>
        <w:tc>
          <w:tcPr>
            <w:tcW w:w="1392" w:type="dxa"/>
            <w:tcBorders>
              <w:top w:val="nil"/>
              <w:left w:val="single" w:sz="4" w:space="0" w:color="auto"/>
              <w:bottom w:val="single" w:sz="4" w:space="0" w:color="auto"/>
              <w:right w:val="single" w:sz="4" w:space="0" w:color="auto"/>
            </w:tcBorders>
            <w:noWrap/>
            <w:vAlign w:val="center"/>
            <w:hideMark/>
          </w:tcPr>
          <w:p w14:paraId="60C76F5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5E06B55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4267DAE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25463D1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41F4FDF7"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5A5A45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1096</w:t>
            </w:r>
          </w:p>
        </w:tc>
        <w:tc>
          <w:tcPr>
            <w:tcW w:w="4021" w:type="dxa"/>
            <w:tcBorders>
              <w:top w:val="nil"/>
              <w:left w:val="nil"/>
              <w:bottom w:val="single" w:sz="4" w:space="0" w:color="auto"/>
              <w:right w:val="nil"/>
            </w:tcBorders>
            <w:vAlign w:val="center"/>
            <w:hideMark/>
          </w:tcPr>
          <w:p w14:paraId="541F0B07"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EQUIPAMENTOS E MOBILIÁRIO</w:t>
            </w:r>
          </w:p>
        </w:tc>
        <w:tc>
          <w:tcPr>
            <w:tcW w:w="1392" w:type="dxa"/>
            <w:tcBorders>
              <w:top w:val="nil"/>
              <w:left w:val="single" w:sz="4" w:space="0" w:color="auto"/>
              <w:bottom w:val="single" w:sz="4" w:space="0" w:color="auto"/>
              <w:right w:val="single" w:sz="4" w:space="0" w:color="auto"/>
            </w:tcBorders>
            <w:noWrap/>
            <w:vAlign w:val="center"/>
            <w:hideMark/>
          </w:tcPr>
          <w:p w14:paraId="45F6EB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2CB667A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6CB3EBD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4D6BF72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509783E6"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EBFB70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1097</w:t>
            </w:r>
          </w:p>
        </w:tc>
        <w:tc>
          <w:tcPr>
            <w:tcW w:w="4021" w:type="dxa"/>
            <w:tcBorders>
              <w:top w:val="nil"/>
              <w:left w:val="nil"/>
              <w:bottom w:val="single" w:sz="4" w:space="0" w:color="auto"/>
              <w:right w:val="nil"/>
            </w:tcBorders>
            <w:vAlign w:val="center"/>
            <w:hideMark/>
          </w:tcPr>
          <w:p w14:paraId="4BDE9B7B"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IMÓVEIS DE INTERESSE PÚBLICO</w:t>
            </w:r>
          </w:p>
        </w:tc>
        <w:tc>
          <w:tcPr>
            <w:tcW w:w="1392" w:type="dxa"/>
            <w:tcBorders>
              <w:top w:val="nil"/>
              <w:left w:val="single" w:sz="4" w:space="0" w:color="auto"/>
              <w:bottom w:val="single" w:sz="4" w:space="0" w:color="auto"/>
              <w:right w:val="single" w:sz="4" w:space="0" w:color="auto"/>
            </w:tcBorders>
            <w:noWrap/>
            <w:vAlign w:val="center"/>
            <w:hideMark/>
          </w:tcPr>
          <w:p w14:paraId="35FFA03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2AB232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11426E6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3C9238B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1FC42486"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FABF53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1098</w:t>
            </w:r>
          </w:p>
        </w:tc>
        <w:tc>
          <w:tcPr>
            <w:tcW w:w="4021" w:type="dxa"/>
            <w:tcBorders>
              <w:top w:val="nil"/>
              <w:left w:val="nil"/>
              <w:bottom w:val="single" w:sz="4" w:space="0" w:color="auto"/>
              <w:right w:val="nil"/>
            </w:tcBorders>
            <w:vAlign w:val="center"/>
            <w:hideMark/>
          </w:tcPr>
          <w:p w14:paraId="62EAC63F"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 E MATERIAL PERMANENTE</w:t>
            </w:r>
          </w:p>
        </w:tc>
        <w:tc>
          <w:tcPr>
            <w:tcW w:w="1392" w:type="dxa"/>
            <w:tcBorders>
              <w:top w:val="nil"/>
              <w:left w:val="single" w:sz="4" w:space="0" w:color="auto"/>
              <w:bottom w:val="single" w:sz="4" w:space="0" w:color="auto"/>
              <w:right w:val="single" w:sz="4" w:space="0" w:color="auto"/>
            </w:tcBorders>
            <w:noWrap/>
            <w:vAlign w:val="center"/>
            <w:hideMark/>
          </w:tcPr>
          <w:p w14:paraId="63C450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7D50403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0ABD884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2420F78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467E760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2B9EA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1106</w:t>
            </w:r>
          </w:p>
        </w:tc>
        <w:tc>
          <w:tcPr>
            <w:tcW w:w="4021" w:type="dxa"/>
            <w:tcBorders>
              <w:top w:val="nil"/>
              <w:left w:val="nil"/>
              <w:bottom w:val="single" w:sz="4" w:space="0" w:color="auto"/>
              <w:right w:val="nil"/>
            </w:tcBorders>
            <w:vAlign w:val="center"/>
            <w:hideMark/>
          </w:tcPr>
          <w:p w14:paraId="7167A35F"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OU REFORMA DE UNIDADES BÁSICAS DE SAÚDE - UBS</w:t>
            </w:r>
          </w:p>
        </w:tc>
        <w:tc>
          <w:tcPr>
            <w:tcW w:w="1392" w:type="dxa"/>
            <w:tcBorders>
              <w:top w:val="nil"/>
              <w:left w:val="single" w:sz="4" w:space="0" w:color="auto"/>
              <w:bottom w:val="single" w:sz="4" w:space="0" w:color="auto"/>
              <w:right w:val="single" w:sz="4" w:space="0" w:color="auto"/>
            </w:tcBorders>
            <w:noWrap/>
            <w:vAlign w:val="center"/>
            <w:hideMark/>
          </w:tcPr>
          <w:p w14:paraId="2FF35B4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2601EF6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33498A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2742BDF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0C4FFD61"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C821D4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1107</w:t>
            </w:r>
          </w:p>
        </w:tc>
        <w:tc>
          <w:tcPr>
            <w:tcW w:w="4021" w:type="dxa"/>
            <w:tcBorders>
              <w:top w:val="nil"/>
              <w:left w:val="nil"/>
              <w:bottom w:val="single" w:sz="4" w:space="0" w:color="auto"/>
              <w:right w:val="nil"/>
            </w:tcBorders>
            <w:vAlign w:val="center"/>
            <w:hideMark/>
          </w:tcPr>
          <w:p w14:paraId="26AA95A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DO PRÉDIO ADMINISTRATIVO DO CONSELHO DE SAÚDE</w:t>
            </w:r>
          </w:p>
        </w:tc>
        <w:tc>
          <w:tcPr>
            <w:tcW w:w="1392" w:type="dxa"/>
            <w:tcBorders>
              <w:top w:val="nil"/>
              <w:left w:val="single" w:sz="4" w:space="0" w:color="auto"/>
              <w:bottom w:val="single" w:sz="4" w:space="0" w:color="auto"/>
              <w:right w:val="single" w:sz="4" w:space="0" w:color="auto"/>
            </w:tcBorders>
            <w:noWrap/>
            <w:vAlign w:val="center"/>
            <w:hideMark/>
          </w:tcPr>
          <w:p w14:paraId="793CAFA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282AFD5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1445FFD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5C74EA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26E7EE0C"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3B834E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1116</w:t>
            </w:r>
          </w:p>
        </w:tc>
        <w:tc>
          <w:tcPr>
            <w:tcW w:w="4021" w:type="dxa"/>
            <w:tcBorders>
              <w:top w:val="nil"/>
              <w:left w:val="nil"/>
              <w:bottom w:val="single" w:sz="4" w:space="0" w:color="auto"/>
              <w:right w:val="nil"/>
            </w:tcBorders>
            <w:vAlign w:val="center"/>
            <w:hideMark/>
          </w:tcPr>
          <w:p w14:paraId="7CD334E5"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E IMPLANTAÇÃO DO HOSPITAL MATERNO INFANTIL</w:t>
            </w:r>
          </w:p>
        </w:tc>
        <w:tc>
          <w:tcPr>
            <w:tcW w:w="1392" w:type="dxa"/>
            <w:tcBorders>
              <w:top w:val="nil"/>
              <w:left w:val="single" w:sz="4" w:space="0" w:color="auto"/>
              <w:bottom w:val="single" w:sz="4" w:space="0" w:color="auto"/>
              <w:right w:val="single" w:sz="4" w:space="0" w:color="auto"/>
            </w:tcBorders>
            <w:noWrap/>
            <w:vAlign w:val="center"/>
            <w:hideMark/>
          </w:tcPr>
          <w:p w14:paraId="4DA13C7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1.500.000,00 </w:t>
            </w:r>
          </w:p>
        </w:tc>
        <w:tc>
          <w:tcPr>
            <w:tcW w:w="1392" w:type="dxa"/>
            <w:tcBorders>
              <w:top w:val="nil"/>
              <w:left w:val="nil"/>
              <w:bottom w:val="single" w:sz="4" w:space="0" w:color="auto"/>
              <w:right w:val="single" w:sz="4" w:space="0" w:color="auto"/>
            </w:tcBorders>
            <w:noWrap/>
            <w:vAlign w:val="center"/>
            <w:hideMark/>
          </w:tcPr>
          <w:p w14:paraId="3D9869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1.575.000,00 </w:t>
            </w:r>
          </w:p>
        </w:tc>
        <w:tc>
          <w:tcPr>
            <w:tcW w:w="1392" w:type="dxa"/>
            <w:tcBorders>
              <w:top w:val="nil"/>
              <w:left w:val="nil"/>
              <w:bottom w:val="single" w:sz="4" w:space="0" w:color="auto"/>
              <w:right w:val="single" w:sz="4" w:space="0" w:color="auto"/>
            </w:tcBorders>
            <w:noWrap/>
            <w:vAlign w:val="center"/>
            <w:hideMark/>
          </w:tcPr>
          <w:p w14:paraId="1B0BCBC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1.653.750,00 </w:t>
            </w:r>
          </w:p>
        </w:tc>
        <w:tc>
          <w:tcPr>
            <w:tcW w:w="1392" w:type="dxa"/>
            <w:gridSpan w:val="2"/>
            <w:tcBorders>
              <w:top w:val="nil"/>
              <w:left w:val="nil"/>
              <w:bottom w:val="single" w:sz="4" w:space="0" w:color="auto"/>
              <w:right w:val="single" w:sz="8" w:space="0" w:color="auto"/>
            </w:tcBorders>
            <w:noWrap/>
            <w:vAlign w:val="center"/>
            <w:hideMark/>
          </w:tcPr>
          <w:p w14:paraId="2E950B8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1.736.437,50 </w:t>
            </w:r>
          </w:p>
        </w:tc>
      </w:tr>
      <w:tr w:rsidR="00D47BD4" w:rsidRPr="00EA3AF7" w14:paraId="3D7CBEFB"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2AA3F81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2074</w:t>
            </w:r>
          </w:p>
        </w:tc>
        <w:tc>
          <w:tcPr>
            <w:tcW w:w="4021" w:type="dxa"/>
            <w:tcBorders>
              <w:top w:val="nil"/>
              <w:left w:val="nil"/>
              <w:bottom w:val="single" w:sz="4" w:space="0" w:color="auto"/>
              <w:right w:val="nil"/>
            </w:tcBorders>
            <w:vAlign w:val="center"/>
            <w:hideMark/>
          </w:tcPr>
          <w:p w14:paraId="6F712088"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 SECRETARIA DE SAÚDE</w:t>
            </w:r>
          </w:p>
        </w:tc>
        <w:tc>
          <w:tcPr>
            <w:tcW w:w="1392" w:type="dxa"/>
            <w:tcBorders>
              <w:top w:val="nil"/>
              <w:left w:val="single" w:sz="4" w:space="0" w:color="auto"/>
              <w:bottom w:val="single" w:sz="4" w:space="0" w:color="auto"/>
              <w:right w:val="single" w:sz="4" w:space="0" w:color="auto"/>
            </w:tcBorders>
            <w:noWrap/>
            <w:vAlign w:val="center"/>
            <w:hideMark/>
          </w:tcPr>
          <w:p w14:paraId="61F9F89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7.000.000,00 </w:t>
            </w:r>
          </w:p>
        </w:tc>
        <w:tc>
          <w:tcPr>
            <w:tcW w:w="1392" w:type="dxa"/>
            <w:tcBorders>
              <w:top w:val="nil"/>
              <w:left w:val="nil"/>
              <w:bottom w:val="single" w:sz="4" w:space="0" w:color="auto"/>
              <w:right w:val="single" w:sz="4" w:space="0" w:color="auto"/>
            </w:tcBorders>
            <w:noWrap/>
            <w:vAlign w:val="center"/>
            <w:hideMark/>
          </w:tcPr>
          <w:p w14:paraId="4DC39EF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7.350.000,00 </w:t>
            </w:r>
          </w:p>
        </w:tc>
        <w:tc>
          <w:tcPr>
            <w:tcW w:w="1392" w:type="dxa"/>
            <w:tcBorders>
              <w:top w:val="nil"/>
              <w:left w:val="nil"/>
              <w:bottom w:val="single" w:sz="4" w:space="0" w:color="auto"/>
              <w:right w:val="single" w:sz="4" w:space="0" w:color="auto"/>
            </w:tcBorders>
            <w:noWrap/>
            <w:vAlign w:val="center"/>
            <w:hideMark/>
          </w:tcPr>
          <w:p w14:paraId="64B5395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7.717.500,00 </w:t>
            </w:r>
          </w:p>
        </w:tc>
        <w:tc>
          <w:tcPr>
            <w:tcW w:w="1392" w:type="dxa"/>
            <w:gridSpan w:val="2"/>
            <w:tcBorders>
              <w:top w:val="nil"/>
              <w:left w:val="nil"/>
              <w:bottom w:val="single" w:sz="4" w:space="0" w:color="auto"/>
              <w:right w:val="single" w:sz="8" w:space="0" w:color="auto"/>
            </w:tcBorders>
            <w:noWrap/>
            <w:vAlign w:val="center"/>
            <w:hideMark/>
          </w:tcPr>
          <w:p w14:paraId="1765F53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8.103.375,00 </w:t>
            </w:r>
          </w:p>
        </w:tc>
      </w:tr>
      <w:tr w:rsidR="00D47BD4" w:rsidRPr="00EA3AF7" w14:paraId="7C711DD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5B77D0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2087</w:t>
            </w:r>
          </w:p>
        </w:tc>
        <w:tc>
          <w:tcPr>
            <w:tcW w:w="4021" w:type="dxa"/>
            <w:tcBorders>
              <w:top w:val="nil"/>
              <w:left w:val="nil"/>
              <w:bottom w:val="single" w:sz="4" w:space="0" w:color="auto"/>
              <w:right w:val="nil"/>
            </w:tcBorders>
            <w:vAlign w:val="center"/>
            <w:hideMark/>
          </w:tcPr>
          <w:p w14:paraId="1B4420D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CENTRO DE ESPECIALIDADES ODONTOLÓGICAS</w:t>
            </w:r>
          </w:p>
        </w:tc>
        <w:tc>
          <w:tcPr>
            <w:tcW w:w="1392" w:type="dxa"/>
            <w:tcBorders>
              <w:top w:val="nil"/>
              <w:left w:val="single" w:sz="4" w:space="0" w:color="auto"/>
              <w:bottom w:val="single" w:sz="4" w:space="0" w:color="auto"/>
              <w:right w:val="single" w:sz="4" w:space="0" w:color="auto"/>
            </w:tcBorders>
            <w:noWrap/>
            <w:vAlign w:val="center"/>
            <w:hideMark/>
          </w:tcPr>
          <w:p w14:paraId="1FAD249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1.200.000,00 </w:t>
            </w:r>
          </w:p>
        </w:tc>
        <w:tc>
          <w:tcPr>
            <w:tcW w:w="1392" w:type="dxa"/>
            <w:tcBorders>
              <w:top w:val="nil"/>
              <w:left w:val="nil"/>
              <w:bottom w:val="single" w:sz="4" w:space="0" w:color="auto"/>
              <w:right w:val="single" w:sz="4" w:space="0" w:color="auto"/>
            </w:tcBorders>
            <w:noWrap/>
            <w:vAlign w:val="center"/>
            <w:hideMark/>
          </w:tcPr>
          <w:p w14:paraId="50615CB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1.260.000,00 </w:t>
            </w:r>
          </w:p>
        </w:tc>
        <w:tc>
          <w:tcPr>
            <w:tcW w:w="1392" w:type="dxa"/>
            <w:tcBorders>
              <w:top w:val="nil"/>
              <w:left w:val="nil"/>
              <w:bottom w:val="single" w:sz="4" w:space="0" w:color="auto"/>
              <w:right w:val="single" w:sz="4" w:space="0" w:color="auto"/>
            </w:tcBorders>
            <w:noWrap/>
            <w:vAlign w:val="center"/>
            <w:hideMark/>
          </w:tcPr>
          <w:p w14:paraId="422ECA9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1.323.000,00 </w:t>
            </w:r>
          </w:p>
        </w:tc>
        <w:tc>
          <w:tcPr>
            <w:tcW w:w="1392" w:type="dxa"/>
            <w:gridSpan w:val="2"/>
            <w:tcBorders>
              <w:top w:val="nil"/>
              <w:left w:val="nil"/>
              <w:bottom w:val="single" w:sz="4" w:space="0" w:color="auto"/>
              <w:right w:val="single" w:sz="8" w:space="0" w:color="auto"/>
            </w:tcBorders>
            <w:noWrap/>
            <w:vAlign w:val="center"/>
            <w:hideMark/>
          </w:tcPr>
          <w:p w14:paraId="181F1B9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1.389.150,00 </w:t>
            </w:r>
          </w:p>
        </w:tc>
      </w:tr>
      <w:tr w:rsidR="00D47BD4" w:rsidRPr="00EA3AF7" w14:paraId="4400E0D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A9248E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2093</w:t>
            </w:r>
          </w:p>
        </w:tc>
        <w:tc>
          <w:tcPr>
            <w:tcW w:w="4021" w:type="dxa"/>
            <w:tcBorders>
              <w:top w:val="nil"/>
              <w:left w:val="nil"/>
              <w:bottom w:val="single" w:sz="4" w:space="0" w:color="auto"/>
              <w:right w:val="nil"/>
            </w:tcBorders>
            <w:vAlign w:val="center"/>
            <w:hideMark/>
          </w:tcPr>
          <w:p w14:paraId="79037532"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CONSELHO MUNICIPAL DE SAÚDE</w:t>
            </w:r>
          </w:p>
        </w:tc>
        <w:tc>
          <w:tcPr>
            <w:tcW w:w="1392" w:type="dxa"/>
            <w:tcBorders>
              <w:top w:val="nil"/>
              <w:left w:val="single" w:sz="4" w:space="0" w:color="auto"/>
              <w:bottom w:val="single" w:sz="4" w:space="0" w:color="auto"/>
              <w:right w:val="single" w:sz="4" w:space="0" w:color="auto"/>
            </w:tcBorders>
            <w:noWrap/>
            <w:vAlign w:val="center"/>
            <w:hideMark/>
          </w:tcPr>
          <w:p w14:paraId="14B3F0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562244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7BA2F73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35F2F0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780886B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0BDCA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2122</w:t>
            </w:r>
          </w:p>
        </w:tc>
        <w:tc>
          <w:tcPr>
            <w:tcW w:w="4021" w:type="dxa"/>
            <w:tcBorders>
              <w:top w:val="nil"/>
              <w:left w:val="nil"/>
              <w:bottom w:val="single" w:sz="4" w:space="0" w:color="auto"/>
              <w:right w:val="nil"/>
            </w:tcBorders>
            <w:vAlign w:val="center"/>
            <w:hideMark/>
          </w:tcPr>
          <w:p w14:paraId="3C07E3E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PROGRAMA BOLSA TRABALHO MUNICIPAL</w:t>
            </w:r>
          </w:p>
        </w:tc>
        <w:tc>
          <w:tcPr>
            <w:tcW w:w="1392" w:type="dxa"/>
            <w:tcBorders>
              <w:top w:val="nil"/>
              <w:left w:val="single" w:sz="4" w:space="0" w:color="auto"/>
              <w:bottom w:val="single" w:sz="4" w:space="0" w:color="auto"/>
              <w:right w:val="single" w:sz="4" w:space="0" w:color="auto"/>
            </w:tcBorders>
            <w:noWrap/>
            <w:vAlign w:val="center"/>
            <w:hideMark/>
          </w:tcPr>
          <w:p w14:paraId="15BE608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438A8F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35B428B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5B8AD48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33AD0E96"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7A256A2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2150</w:t>
            </w:r>
          </w:p>
        </w:tc>
        <w:tc>
          <w:tcPr>
            <w:tcW w:w="4021" w:type="dxa"/>
            <w:tcBorders>
              <w:top w:val="nil"/>
              <w:left w:val="nil"/>
              <w:bottom w:val="single" w:sz="4" w:space="0" w:color="auto"/>
              <w:right w:val="nil"/>
            </w:tcBorders>
            <w:vAlign w:val="center"/>
            <w:hideMark/>
          </w:tcPr>
          <w:p w14:paraId="0867540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PROGRAMA MAIS MÉDICOS</w:t>
            </w:r>
          </w:p>
        </w:tc>
        <w:tc>
          <w:tcPr>
            <w:tcW w:w="1392" w:type="dxa"/>
            <w:tcBorders>
              <w:top w:val="nil"/>
              <w:left w:val="single" w:sz="4" w:space="0" w:color="auto"/>
              <w:bottom w:val="single" w:sz="4" w:space="0" w:color="auto"/>
              <w:right w:val="single" w:sz="4" w:space="0" w:color="auto"/>
            </w:tcBorders>
            <w:noWrap/>
            <w:vAlign w:val="center"/>
            <w:hideMark/>
          </w:tcPr>
          <w:p w14:paraId="7F0F915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1347C00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429E84F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565FC8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3127867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115511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2256</w:t>
            </w:r>
          </w:p>
        </w:tc>
        <w:tc>
          <w:tcPr>
            <w:tcW w:w="4021" w:type="dxa"/>
            <w:tcBorders>
              <w:top w:val="nil"/>
              <w:left w:val="nil"/>
              <w:bottom w:val="single" w:sz="4" w:space="0" w:color="auto"/>
              <w:right w:val="nil"/>
            </w:tcBorders>
            <w:vAlign w:val="center"/>
            <w:hideMark/>
          </w:tcPr>
          <w:p w14:paraId="79D45C21"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 DE PARCERIAS COM ENT. PRIVADAS SEM FINS LUCRATIVOS</w:t>
            </w:r>
          </w:p>
        </w:tc>
        <w:tc>
          <w:tcPr>
            <w:tcW w:w="1392" w:type="dxa"/>
            <w:tcBorders>
              <w:top w:val="nil"/>
              <w:left w:val="single" w:sz="4" w:space="0" w:color="auto"/>
              <w:bottom w:val="single" w:sz="4" w:space="0" w:color="auto"/>
              <w:right w:val="single" w:sz="4" w:space="0" w:color="auto"/>
            </w:tcBorders>
            <w:noWrap/>
            <w:vAlign w:val="center"/>
            <w:hideMark/>
          </w:tcPr>
          <w:p w14:paraId="62DF65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2F4422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63FCCDB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746DBE3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1F30636A"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45F7E4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2295</w:t>
            </w:r>
          </w:p>
        </w:tc>
        <w:tc>
          <w:tcPr>
            <w:tcW w:w="4021" w:type="dxa"/>
            <w:tcBorders>
              <w:top w:val="nil"/>
              <w:left w:val="nil"/>
              <w:bottom w:val="single" w:sz="4" w:space="0" w:color="auto"/>
              <w:right w:val="nil"/>
            </w:tcBorders>
            <w:vAlign w:val="center"/>
            <w:hideMark/>
          </w:tcPr>
          <w:p w14:paraId="6E7CDA0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AÇÕES DA FARMÁCIA MUNICIPAL</w:t>
            </w:r>
          </w:p>
        </w:tc>
        <w:tc>
          <w:tcPr>
            <w:tcW w:w="1392" w:type="dxa"/>
            <w:tcBorders>
              <w:top w:val="nil"/>
              <w:left w:val="single" w:sz="4" w:space="0" w:color="auto"/>
              <w:bottom w:val="single" w:sz="4" w:space="0" w:color="auto"/>
              <w:right w:val="single" w:sz="4" w:space="0" w:color="auto"/>
            </w:tcBorders>
            <w:noWrap/>
            <w:vAlign w:val="center"/>
            <w:hideMark/>
          </w:tcPr>
          <w:p w14:paraId="46C48BF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7D3A6BB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4542C49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2D7C93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62A613F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E62906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2296</w:t>
            </w:r>
          </w:p>
        </w:tc>
        <w:tc>
          <w:tcPr>
            <w:tcW w:w="4021" w:type="dxa"/>
            <w:tcBorders>
              <w:top w:val="nil"/>
              <w:left w:val="nil"/>
              <w:bottom w:val="single" w:sz="4" w:space="0" w:color="auto"/>
              <w:right w:val="nil"/>
            </w:tcBorders>
            <w:vAlign w:val="center"/>
            <w:hideMark/>
          </w:tcPr>
          <w:p w14:paraId="464BAB45"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PROGRAMA EDUCAÇÃO EM SAÚDE</w:t>
            </w:r>
          </w:p>
        </w:tc>
        <w:tc>
          <w:tcPr>
            <w:tcW w:w="1392" w:type="dxa"/>
            <w:tcBorders>
              <w:top w:val="nil"/>
              <w:left w:val="single" w:sz="4" w:space="0" w:color="auto"/>
              <w:bottom w:val="single" w:sz="4" w:space="0" w:color="auto"/>
              <w:right w:val="single" w:sz="4" w:space="0" w:color="auto"/>
            </w:tcBorders>
            <w:noWrap/>
            <w:vAlign w:val="center"/>
            <w:hideMark/>
          </w:tcPr>
          <w:p w14:paraId="5FF651B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07A945D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03E97F6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2FC9900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7519B77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85894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2298</w:t>
            </w:r>
          </w:p>
        </w:tc>
        <w:tc>
          <w:tcPr>
            <w:tcW w:w="4021" w:type="dxa"/>
            <w:tcBorders>
              <w:top w:val="nil"/>
              <w:left w:val="nil"/>
              <w:bottom w:val="single" w:sz="4" w:space="0" w:color="auto"/>
              <w:right w:val="nil"/>
            </w:tcBorders>
            <w:vAlign w:val="center"/>
            <w:hideMark/>
          </w:tcPr>
          <w:p w14:paraId="1947599D"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ASSISTÊNCIA FINANCEIRA AO PISO DA ENFERMAGEM (LEI 14.434/2022)</w:t>
            </w:r>
          </w:p>
        </w:tc>
        <w:tc>
          <w:tcPr>
            <w:tcW w:w="1392" w:type="dxa"/>
            <w:tcBorders>
              <w:top w:val="nil"/>
              <w:left w:val="single" w:sz="4" w:space="0" w:color="auto"/>
              <w:bottom w:val="single" w:sz="4" w:space="0" w:color="auto"/>
              <w:right w:val="single" w:sz="4" w:space="0" w:color="auto"/>
            </w:tcBorders>
            <w:noWrap/>
            <w:vAlign w:val="center"/>
            <w:hideMark/>
          </w:tcPr>
          <w:p w14:paraId="6145899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noWrap/>
            <w:vAlign w:val="center"/>
            <w:hideMark/>
          </w:tcPr>
          <w:p w14:paraId="43BC50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noWrap/>
            <w:vAlign w:val="center"/>
            <w:hideMark/>
          </w:tcPr>
          <w:p w14:paraId="2A6844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noWrap/>
            <w:vAlign w:val="center"/>
            <w:hideMark/>
          </w:tcPr>
          <w:p w14:paraId="7D13A12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D47BD4" w:rsidRPr="00EA3AF7" w14:paraId="00F73C5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6A15FA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2036</w:t>
            </w:r>
          </w:p>
        </w:tc>
        <w:tc>
          <w:tcPr>
            <w:tcW w:w="4021" w:type="dxa"/>
            <w:tcBorders>
              <w:top w:val="nil"/>
              <w:left w:val="nil"/>
              <w:bottom w:val="single" w:sz="4" w:space="0" w:color="auto"/>
              <w:right w:val="nil"/>
            </w:tcBorders>
            <w:vAlign w:val="center"/>
            <w:hideMark/>
          </w:tcPr>
          <w:p w14:paraId="27E02FE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ENCARGOS COM PUBLICIDADE E PROPAGANDA INSTITUCIONAL</w:t>
            </w:r>
          </w:p>
        </w:tc>
        <w:tc>
          <w:tcPr>
            <w:tcW w:w="1392" w:type="dxa"/>
            <w:tcBorders>
              <w:top w:val="nil"/>
              <w:left w:val="single" w:sz="4" w:space="0" w:color="auto"/>
              <w:bottom w:val="single" w:sz="4" w:space="0" w:color="auto"/>
              <w:right w:val="single" w:sz="4" w:space="0" w:color="auto"/>
            </w:tcBorders>
            <w:noWrap/>
            <w:vAlign w:val="center"/>
            <w:hideMark/>
          </w:tcPr>
          <w:p w14:paraId="5E9AE3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7709ED8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52EAD02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154130B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1FC6DA9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7D3B21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1015</w:t>
            </w:r>
          </w:p>
        </w:tc>
        <w:tc>
          <w:tcPr>
            <w:tcW w:w="4021" w:type="dxa"/>
            <w:tcBorders>
              <w:top w:val="nil"/>
              <w:left w:val="nil"/>
              <w:bottom w:val="single" w:sz="4" w:space="0" w:color="auto"/>
              <w:right w:val="nil"/>
            </w:tcBorders>
            <w:vAlign w:val="center"/>
            <w:hideMark/>
          </w:tcPr>
          <w:p w14:paraId="7F643BA7"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VEÍCULOS PARA FROTA MUNICIPAL</w:t>
            </w:r>
          </w:p>
        </w:tc>
        <w:tc>
          <w:tcPr>
            <w:tcW w:w="1392" w:type="dxa"/>
            <w:tcBorders>
              <w:top w:val="nil"/>
              <w:left w:val="single" w:sz="4" w:space="0" w:color="auto"/>
              <w:bottom w:val="single" w:sz="4" w:space="0" w:color="auto"/>
              <w:right w:val="single" w:sz="4" w:space="0" w:color="auto"/>
            </w:tcBorders>
            <w:noWrap/>
            <w:vAlign w:val="center"/>
            <w:hideMark/>
          </w:tcPr>
          <w:p w14:paraId="435161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241470E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3F3B94D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6BC92CC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503D9E1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ABD34C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2110</w:t>
            </w:r>
          </w:p>
        </w:tc>
        <w:tc>
          <w:tcPr>
            <w:tcW w:w="4021" w:type="dxa"/>
            <w:tcBorders>
              <w:top w:val="nil"/>
              <w:left w:val="nil"/>
              <w:bottom w:val="single" w:sz="4" w:space="0" w:color="auto"/>
              <w:right w:val="nil"/>
            </w:tcBorders>
            <w:vAlign w:val="center"/>
            <w:hideMark/>
          </w:tcPr>
          <w:p w14:paraId="379E0F7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NÚCLEO DE ATENDIMENTO A SAÚDE FAMILIA (NASF)</w:t>
            </w:r>
          </w:p>
        </w:tc>
        <w:tc>
          <w:tcPr>
            <w:tcW w:w="1392" w:type="dxa"/>
            <w:tcBorders>
              <w:top w:val="nil"/>
              <w:left w:val="single" w:sz="4" w:space="0" w:color="auto"/>
              <w:bottom w:val="single" w:sz="4" w:space="0" w:color="auto"/>
              <w:right w:val="single" w:sz="4" w:space="0" w:color="auto"/>
            </w:tcBorders>
            <w:noWrap/>
            <w:vAlign w:val="center"/>
            <w:hideMark/>
          </w:tcPr>
          <w:p w14:paraId="45C4B8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 </w:t>
            </w:r>
          </w:p>
        </w:tc>
        <w:tc>
          <w:tcPr>
            <w:tcW w:w="1392" w:type="dxa"/>
            <w:tcBorders>
              <w:top w:val="nil"/>
              <w:left w:val="nil"/>
              <w:bottom w:val="single" w:sz="4" w:space="0" w:color="auto"/>
              <w:right w:val="single" w:sz="4" w:space="0" w:color="auto"/>
            </w:tcBorders>
            <w:noWrap/>
            <w:vAlign w:val="center"/>
            <w:hideMark/>
          </w:tcPr>
          <w:p w14:paraId="26D69B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 </w:t>
            </w:r>
          </w:p>
        </w:tc>
        <w:tc>
          <w:tcPr>
            <w:tcW w:w="1392" w:type="dxa"/>
            <w:tcBorders>
              <w:top w:val="nil"/>
              <w:left w:val="nil"/>
              <w:bottom w:val="single" w:sz="4" w:space="0" w:color="auto"/>
              <w:right w:val="single" w:sz="4" w:space="0" w:color="auto"/>
            </w:tcBorders>
            <w:noWrap/>
            <w:vAlign w:val="center"/>
            <w:hideMark/>
          </w:tcPr>
          <w:p w14:paraId="1210B0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 </w:t>
            </w:r>
          </w:p>
        </w:tc>
        <w:tc>
          <w:tcPr>
            <w:tcW w:w="1392" w:type="dxa"/>
            <w:gridSpan w:val="2"/>
            <w:tcBorders>
              <w:top w:val="nil"/>
              <w:left w:val="nil"/>
              <w:bottom w:val="single" w:sz="4" w:space="0" w:color="auto"/>
              <w:right w:val="single" w:sz="8" w:space="0" w:color="auto"/>
            </w:tcBorders>
            <w:noWrap/>
            <w:vAlign w:val="center"/>
            <w:hideMark/>
          </w:tcPr>
          <w:p w14:paraId="25412BE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 </w:t>
            </w:r>
          </w:p>
        </w:tc>
      </w:tr>
      <w:tr w:rsidR="00D47BD4" w:rsidRPr="00EA3AF7" w14:paraId="7A78631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6E7F25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2123</w:t>
            </w:r>
          </w:p>
        </w:tc>
        <w:tc>
          <w:tcPr>
            <w:tcW w:w="4021" w:type="dxa"/>
            <w:tcBorders>
              <w:top w:val="nil"/>
              <w:left w:val="nil"/>
              <w:bottom w:val="single" w:sz="4" w:space="0" w:color="auto"/>
              <w:right w:val="nil"/>
            </w:tcBorders>
            <w:vAlign w:val="center"/>
            <w:hideMark/>
          </w:tcPr>
          <w:p w14:paraId="6B49B13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PROGRAMA DE AGENTES COMUNITÁRIOS DE SAÚDE</w:t>
            </w:r>
          </w:p>
        </w:tc>
        <w:tc>
          <w:tcPr>
            <w:tcW w:w="1392" w:type="dxa"/>
            <w:tcBorders>
              <w:top w:val="nil"/>
              <w:left w:val="single" w:sz="4" w:space="0" w:color="auto"/>
              <w:bottom w:val="single" w:sz="4" w:space="0" w:color="auto"/>
              <w:right w:val="single" w:sz="4" w:space="0" w:color="auto"/>
            </w:tcBorders>
            <w:noWrap/>
            <w:vAlign w:val="center"/>
            <w:hideMark/>
          </w:tcPr>
          <w:p w14:paraId="0520D6F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5.000.000,00 </w:t>
            </w:r>
          </w:p>
        </w:tc>
        <w:tc>
          <w:tcPr>
            <w:tcW w:w="1392" w:type="dxa"/>
            <w:tcBorders>
              <w:top w:val="nil"/>
              <w:left w:val="nil"/>
              <w:bottom w:val="single" w:sz="4" w:space="0" w:color="auto"/>
              <w:right w:val="single" w:sz="4" w:space="0" w:color="auto"/>
            </w:tcBorders>
            <w:noWrap/>
            <w:vAlign w:val="center"/>
            <w:hideMark/>
          </w:tcPr>
          <w:p w14:paraId="57E278F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5.250.000,00 </w:t>
            </w:r>
          </w:p>
        </w:tc>
        <w:tc>
          <w:tcPr>
            <w:tcW w:w="1392" w:type="dxa"/>
            <w:tcBorders>
              <w:top w:val="nil"/>
              <w:left w:val="nil"/>
              <w:bottom w:val="single" w:sz="4" w:space="0" w:color="auto"/>
              <w:right w:val="single" w:sz="4" w:space="0" w:color="auto"/>
            </w:tcBorders>
            <w:noWrap/>
            <w:vAlign w:val="center"/>
            <w:hideMark/>
          </w:tcPr>
          <w:p w14:paraId="2648B7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5.512.500,00 </w:t>
            </w:r>
          </w:p>
        </w:tc>
        <w:tc>
          <w:tcPr>
            <w:tcW w:w="1392" w:type="dxa"/>
            <w:gridSpan w:val="2"/>
            <w:tcBorders>
              <w:top w:val="nil"/>
              <w:left w:val="nil"/>
              <w:bottom w:val="single" w:sz="4" w:space="0" w:color="auto"/>
              <w:right w:val="single" w:sz="8" w:space="0" w:color="auto"/>
            </w:tcBorders>
            <w:noWrap/>
            <w:vAlign w:val="center"/>
            <w:hideMark/>
          </w:tcPr>
          <w:p w14:paraId="4EAA688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5.788.125,00 </w:t>
            </w:r>
          </w:p>
        </w:tc>
      </w:tr>
      <w:tr w:rsidR="00D47BD4" w:rsidRPr="00EA3AF7" w14:paraId="30D6CC62"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77F8DE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2124</w:t>
            </w:r>
          </w:p>
        </w:tc>
        <w:tc>
          <w:tcPr>
            <w:tcW w:w="4021" w:type="dxa"/>
            <w:tcBorders>
              <w:top w:val="nil"/>
              <w:left w:val="nil"/>
              <w:bottom w:val="single" w:sz="4" w:space="0" w:color="auto"/>
              <w:right w:val="nil"/>
            </w:tcBorders>
            <w:vAlign w:val="center"/>
            <w:hideMark/>
          </w:tcPr>
          <w:p w14:paraId="7374AC10"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PROGRAMA DE ATENÇÃO BÁSICA</w:t>
            </w:r>
          </w:p>
        </w:tc>
        <w:tc>
          <w:tcPr>
            <w:tcW w:w="1392" w:type="dxa"/>
            <w:tcBorders>
              <w:top w:val="nil"/>
              <w:left w:val="single" w:sz="4" w:space="0" w:color="auto"/>
              <w:bottom w:val="single" w:sz="4" w:space="0" w:color="auto"/>
              <w:right w:val="single" w:sz="4" w:space="0" w:color="auto"/>
            </w:tcBorders>
            <w:noWrap/>
            <w:vAlign w:val="center"/>
            <w:hideMark/>
          </w:tcPr>
          <w:p w14:paraId="5DF9E27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900.000,00 </w:t>
            </w:r>
          </w:p>
        </w:tc>
        <w:tc>
          <w:tcPr>
            <w:tcW w:w="1392" w:type="dxa"/>
            <w:tcBorders>
              <w:top w:val="nil"/>
              <w:left w:val="nil"/>
              <w:bottom w:val="single" w:sz="4" w:space="0" w:color="auto"/>
              <w:right w:val="single" w:sz="4" w:space="0" w:color="auto"/>
            </w:tcBorders>
            <w:noWrap/>
            <w:vAlign w:val="center"/>
            <w:hideMark/>
          </w:tcPr>
          <w:p w14:paraId="5671C4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945.000,00 </w:t>
            </w:r>
          </w:p>
        </w:tc>
        <w:tc>
          <w:tcPr>
            <w:tcW w:w="1392" w:type="dxa"/>
            <w:tcBorders>
              <w:top w:val="nil"/>
              <w:left w:val="nil"/>
              <w:bottom w:val="single" w:sz="4" w:space="0" w:color="auto"/>
              <w:right w:val="single" w:sz="4" w:space="0" w:color="auto"/>
            </w:tcBorders>
            <w:noWrap/>
            <w:vAlign w:val="center"/>
            <w:hideMark/>
          </w:tcPr>
          <w:p w14:paraId="6589513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992.250,00 </w:t>
            </w:r>
          </w:p>
        </w:tc>
        <w:tc>
          <w:tcPr>
            <w:tcW w:w="1392" w:type="dxa"/>
            <w:gridSpan w:val="2"/>
            <w:tcBorders>
              <w:top w:val="nil"/>
              <w:left w:val="nil"/>
              <w:bottom w:val="single" w:sz="4" w:space="0" w:color="auto"/>
              <w:right w:val="single" w:sz="8" w:space="0" w:color="auto"/>
            </w:tcBorders>
            <w:noWrap/>
            <w:vAlign w:val="center"/>
            <w:hideMark/>
          </w:tcPr>
          <w:p w14:paraId="5FFE10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1.041.862,50 </w:t>
            </w:r>
          </w:p>
        </w:tc>
      </w:tr>
      <w:tr w:rsidR="00D47BD4" w:rsidRPr="00EA3AF7" w14:paraId="156B4AD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B6B8B8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2132</w:t>
            </w:r>
          </w:p>
        </w:tc>
        <w:tc>
          <w:tcPr>
            <w:tcW w:w="4021" w:type="dxa"/>
            <w:tcBorders>
              <w:top w:val="nil"/>
              <w:left w:val="nil"/>
              <w:bottom w:val="single" w:sz="4" w:space="0" w:color="auto"/>
              <w:right w:val="nil"/>
            </w:tcBorders>
            <w:vAlign w:val="center"/>
            <w:hideMark/>
          </w:tcPr>
          <w:p w14:paraId="27D41E7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PROGRAMA SAÚDE DA FAMÍLIA - PSF</w:t>
            </w:r>
          </w:p>
        </w:tc>
        <w:tc>
          <w:tcPr>
            <w:tcW w:w="1392" w:type="dxa"/>
            <w:tcBorders>
              <w:top w:val="nil"/>
              <w:left w:val="single" w:sz="4" w:space="0" w:color="auto"/>
              <w:bottom w:val="single" w:sz="4" w:space="0" w:color="auto"/>
              <w:right w:val="single" w:sz="4" w:space="0" w:color="auto"/>
            </w:tcBorders>
            <w:noWrap/>
            <w:vAlign w:val="center"/>
            <w:hideMark/>
          </w:tcPr>
          <w:p w14:paraId="0FA1C16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10.000.000,00 </w:t>
            </w:r>
          </w:p>
        </w:tc>
        <w:tc>
          <w:tcPr>
            <w:tcW w:w="1392" w:type="dxa"/>
            <w:tcBorders>
              <w:top w:val="nil"/>
              <w:left w:val="nil"/>
              <w:bottom w:val="single" w:sz="4" w:space="0" w:color="auto"/>
              <w:right w:val="single" w:sz="4" w:space="0" w:color="auto"/>
            </w:tcBorders>
            <w:noWrap/>
            <w:vAlign w:val="center"/>
            <w:hideMark/>
          </w:tcPr>
          <w:p w14:paraId="4B8658A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10.500.000,00 </w:t>
            </w:r>
          </w:p>
        </w:tc>
        <w:tc>
          <w:tcPr>
            <w:tcW w:w="1392" w:type="dxa"/>
            <w:tcBorders>
              <w:top w:val="nil"/>
              <w:left w:val="nil"/>
              <w:bottom w:val="single" w:sz="4" w:space="0" w:color="auto"/>
              <w:right w:val="single" w:sz="4" w:space="0" w:color="auto"/>
            </w:tcBorders>
            <w:noWrap/>
            <w:vAlign w:val="center"/>
            <w:hideMark/>
          </w:tcPr>
          <w:p w14:paraId="7C03C14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11.025.000,00 </w:t>
            </w:r>
          </w:p>
        </w:tc>
        <w:tc>
          <w:tcPr>
            <w:tcW w:w="1392" w:type="dxa"/>
            <w:gridSpan w:val="2"/>
            <w:tcBorders>
              <w:top w:val="nil"/>
              <w:left w:val="nil"/>
              <w:bottom w:val="single" w:sz="4" w:space="0" w:color="auto"/>
              <w:right w:val="single" w:sz="8" w:space="0" w:color="auto"/>
            </w:tcBorders>
            <w:noWrap/>
            <w:vAlign w:val="center"/>
            <w:hideMark/>
          </w:tcPr>
          <w:p w14:paraId="371AAC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11.576.250,00 </w:t>
            </w:r>
          </w:p>
        </w:tc>
      </w:tr>
      <w:tr w:rsidR="00D47BD4" w:rsidRPr="00EA3AF7" w14:paraId="27C1EA8A"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5022E7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2170</w:t>
            </w:r>
          </w:p>
        </w:tc>
        <w:tc>
          <w:tcPr>
            <w:tcW w:w="4021" w:type="dxa"/>
            <w:tcBorders>
              <w:top w:val="nil"/>
              <w:left w:val="nil"/>
              <w:bottom w:val="single" w:sz="4" w:space="0" w:color="auto"/>
              <w:right w:val="nil"/>
            </w:tcBorders>
            <w:vAlign w:val="center"/>
            <w:hideMark/>
          </w:tcPr>
          <w:p w14:paraId="660F9271"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DE ACADEMIAS DE SAÚDE</w:t>
            </w:r>
          </w:p>
        </w:tc>
        <w:tc>
          <w:tcPr>
            <w:tcW w:w="1392" w:type="dxa"/>
            <w:tcBorders>
              <w:top w:val="nil"/>
              <w:left w:val="single" w:sz="4" w:space="0" w:color="auto"/>
              <w:bottom w:val="single" w:sz="4" w:space="0" w:color="auto"/>
              <w:right w:val="single" w:sz="4" w:space="0" w:color="auto"/>
            </w:tcBorders>
            <w:noWrap/>
            <w:vAlign w:val="center"/>
            <w:hideMark/>
          </w:tcPr>
          <w:p w14:paraId="7E71D85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70861D0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6415A7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2DDA38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4D561CBD"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554F705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2261</w:t>
            </w:r>
          </w:p>
        </w:tc>
        <w:tc>
          <w:tcPr>
            <w:tcW w:w="4021" w:type="dxa"/>
            <w:tcBorders>
              <w:top w:val="nil"/>
              <w:left w:val="nil"/>
              <w:bottom w:val="single" w:sz="4" w:space="0" w:color="auto"/>
              <w:right w:val="nil"/>
            </w:tcBorders>
            <w:vAlign w:val="center"/>
            <w:hideMark/>
          </w:tcPr>
          <w:p w14:paraId="6395D35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PROGRAMA SAÚDE BUCAL</w:t>
            </w:r>
          </w:p>
        </w:tc>
        <w:tc>
          <w:tcPr>
            <w:tcW w:w="1392" w:type="dxa"/>
            <w:tcBorders>
              <w:top w:val="nil"/>
              <w:left w:val="single" w:sz="4" w:space="0" w:color="auto"/>
              <w:bottom w:val="single" w:sz="4" w:space="0" w:color="auto"/>
              <w:right w:val="single" w:sz="4" w:space="0" w:color="auto"/>
            </w:tcBorders>
            <w:noWrap/>
            <w:vAlign w:val="center"/>
            <w:hideMark/>
          </w:tcPr>
          <w:p w14:paraId="05DA3FC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20CD501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7F8769C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08F22A8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7C642F48"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7B99522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1005</w:t>
            </w:r>
          </w:p>
        </w:tc>
        <w:tc>
          <w:tcPr>
            <w:tcW w:w="4021" w:type="dxa"/>
            <w:tcBorders>
              <w:top w:val="nil"/>
              <w:left w:val="nil"/>
              <w:bottom w:val="single" w:sz="4" w:space="0" w:color="auto"/>
              <w:right w:val="nil"/>
            </w:tcBorders>
            <w:vAlign w:val="center"/>
            <w:hideMark/>
          </w:tcPr>
          <w:p w14:paraId="43F0A32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AMBULÂNCIA</w:t>
            </w:r>
          </w:p>
        </w:tc>
        <w:tc>
          <w:tcPr>
            <w:tcW w:w="1392" w:type="dxa"/>
            <w:tcBorders>
              <w:top w:val="nil"/>
              <w:left w:val="single" w:sz="4" w:space="0" w:color="auto"/>
              <w:bottom w:val="single" w:sz="4" w:space="0" w:color="auto"/>
              <w:right w:val="single" w:sz="4" w:space="0" w:color="auto"/>
            </w:tcBorders>
            <w:noWrap/>
            <w:vAlign w:val="center"/>
            <w:hideMark/>
          </w:tcPr>
          <w:p w14:paraId="01B060B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noWrap/>
            <w:vAlign w:val="center"/>
            <w:hideMark/>
          </w:tcPr>
          <w:p w14:paraId="667C34B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noWrap/>
            <w:vAlign w:val="center"/>
            <w:hideMark/>
          </w:tcPr>
          <w:p w14:paraId="45FFF6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noWrap/>
            <w:vAlign w:val="center"/>
            <w:hideMark/>
          </w:tcPr>
          <w:p w14:paraId="07A913A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4BE57679"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2A76C4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2024</w:t>
            </w:r>
          </w:p>
        </w:tc>
        <w:tc>
          <w:tcPr>
            <w:tcW w:w="4021" w:type="dxa"/>
            <w:tcBorders>
              <w:top w:val="nil"/>
              <w:left w:val="nil"/>
              <w:bottom w:val="single" w:sz="4" w:space="0" w:color="auto"/>
              <w:right w:val="nil"/>
            </w:tcBorders>
            <w:vAlign w:val="center"/>
            <w:hideMark/>
          </w:tcPr>
          <w:p w14:paraId="29680E97"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CAMPANHA DE CIRURGIAS ELETIVAS</w:t>
            </w:r>
          </w:p>
        </w:tc>
        <w:tc>
          <w:tcPr>
            <w:tcW w:w="1392" w:type="dxa"/>
            <w:tcBorders>
              <w:top w:val="nil"/>
              <w:left w:val="single" w:sz="4" w:space="0" w:color="auto"/>
              <w:bottom w:val="single" w:sz="4" w:space="0" w:color="auto"/>
              <w:right w:val="single" w:sz="4" w:space="0" w:color="auto"/>
            </w:tcBorders>
            <w:noWrap/>
            <w:vAlign w:val="center"/>
            <w:hideMark/>
          </w:tcPr>
          <w:p w14:paraId="180479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7EC315C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1D2769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0C1991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699FB14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CFEEB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2049</w:t>
            </w:r>
          </w:p>
        </w:tc>
        <w:tc>
          <w:tcPr>
            <w:tcW w:w="4021" w:type="dxa"/>
            <w:tcBorders>
              <w:top w:val="nil"/>
              <w:left w:val="nil"/>
              <w:bottom w:val="single" w:sz="4" w:space="0" w:color="auto"/>
              <w:right w:val="nil"/>
            </w:tcBorders>
            <w:vAlign w:val="center"/>
            <w:hideMark/>
          </w:tcPr>
          <w:p w14:paraId="1A96DA86"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 ASSISTENCIA HOSPITALAR E AMBULATORIAL</w:t>
            </w:r>
          </w:p>
        </w:tc>
        <w:tc>
          <w:tcPr>
            <w:tcW w:w="1392" w:type="dxa"/>
            <w:tcBorders>
              <w:top w:val="nil"/>
              <w:left w:val="single" w:sz="4" w:space="0" w:color="auto"/>
              <w:bottom w:val="single" w:sz="4" w:space="0" w:color="auto"/>
              <w:right w:val="single" w:sz="4" w:space="0" w:color="auto"/>
            </w:tcBorders>
            <w:noWrap/>
            <w:vAlign w:val="center"/>
            <w:hideMark/>
          </w:tcPr>
          <w:p w14:paraId="2849F47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12.000.000,00 </w:t>
            </w:r>
          </w:p>
        </w:tc>
        <w:tc>
          <w:tcPr>
            <w:tcW w:w="1392" w:type="dxa"/>
            <w:tcBorders>
              <w:top w:val="nil"/>
              <w:left w:val="nil"/>
              <w:bottom w:val="single" w:sz="4" w:space="0" w:color="auto"/>
              <w:right w:val="single" w:sz="4" w:space="0" w:color="auto"/>
            </w:tcBorders>
            <w:noWrap/>
            <w:vAlign w:val="center"/>
            <w:hideMark/>
          </w:tcPr>
          <w:p w14:paraId="38342C0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12.600.000,00 </w:t>
            </w:r>
          </w:p>
        </w:tc>
        <w:tc>
          <w:tcPr>
            <w:tcW w:w="1392" w:type="dxa"/>
            <w:tcBorders>
              <w:top w:val="nil"/>
              <w:left w:val="nil"/>
              <w:bottom w:val="single" w:sz="4" w:space="0" w:color="auto"/>
              <w:right w:val="single" w:sz="4" w:space="0" w:color="auto"/>
            </w:tcBorders>
            <w:noWrap/>
            <w:vAlign w:val="center"/>
            <w:hideMark/>
          </w:tcPr>
          <w:p w14:paraId="448A0E9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13.230.000,00 </w:t>
            </w:r>
          </w:p>
        </w:tc>
        <w:tc>
          <w:tcPr>
            <w:tcW w:w="1392" w:type="dxa"/>
            <w:gridSpan w:val="2"/>
            <w:tcBorders>
              <w:top w:val="nil"/>
              <w:left w:val="nil"/>
              <w:bottom w:val="single" w:sz="4" w:space="0" w:color="auto"/>
              <w:right w:val="single" w:sz="8" w:space="0" w:color="auto"/>
            </w:tcBorders>
            <w:noWrap/>
            <w:vAlign w:val="center"/>
            <w:hideMark/>
          </w:tcPr>
          <w:p w14:paraId="7F5E8EF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13.891.500,00 </w:t>
            </w:r>
          </w:p>
        </w:tc>
      </w:tr>
      <w:tr w:rsidR="00D47BD4" w:rsidRPr="00EA3AF7" w14:paraId="37A90BA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E620F3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2080</w:t>
            </w:r>
          </w:p>
        </w:tc>
        <w:tc>
          <w:tcPr>
            <w:tcW w:w="4021" w:type="dxa"/>
            <w:tcBorders>
              <w:top w:val="nil"/>
              <w:left w:val="nil"/>
              <w:bottom w:val="single" w:sz="4" w:space="0" w:color="auto"/>
              <w:right w:val="nil"/>
            </w:tcBorders>
            <w:vAlign w:val="center"/>
            <w:hideMark/>
          </w:tcPr>
          <w:p w14:paraId="02EECA4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DE UNIDADES PRONTO ATENDIMENTO - UPA</w:t>
            </w:r>
          </w:p>
        </w:tc>
        <w:tc>
          <w:tcPr>
            <w:tcW w:w="1392" w:type="dxa"/>
            <w:tcBorders>
              <w:top w:val="nil"/>
              <w:left w:val="single" w:sz="4" w:space="0" w:color="auto"/>
              <w:bottom w:val="single" w:sz="4" w:space="0" w:color="auto"/>
              <w:right w:val="single" w:sz="4" w:space="0" w:color="auto"/>
            </w:tcBorders>
            <w:noWrap/>
            <w:vAlign w:val="center"/>
            <w:hideMark/>
          </w:tcPr>
          <w:p w14:paraId="1DD31E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11.000.000,00 </w:t>
            </w:r>
          </w:p>
        </w:tc>
        <w:tc>
          <w:tcPr>
            <w:tcW w:w="1392" w:type="dxa"/>
            <w:tcBorders>
              <w:top w:val="nil"/>
              <w:left w:val="nil"/>
              <w:bottom w:val="single" w:sz="4" w:space="0" w:color="auto"/>
              <w:right w:val="single" w:sz="4" w:space="0" w:color="auto"/>
            </w:tcBorders>
            <w:noWrap/>
            <w:vAlign w:val="center"/>
            <w:hideMark/>
          </w:tcPr>
          <w:p w14:paraId="4742EF2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11.550.000,00 </w:t>
            </w:r>
          </w:p>
        </w:tc>
        <w:tc>
          <w:tcPr>
            <w:tcW w:w="1392" w:type="dxa"/>
            <w:tcBorders>
              <w:top w:val="nil"/>
              <w:left w:val="nil"/>
              <w:bottom w:val="single" w:sz="4" w:space="0" w:color="auto"/>
              <w:right w:val="single" w:sz="4" w:space="0" w:color="auto"/>
            </w:tcBorders>
            <w:noWrap/>
            <w:vAlign w:val="center"/>
            <w:hideMark/>
          </w:tcPr>
          <w:p w14:paraId="6DDD747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12.127.500,00 </w:t>
            </w:r>
          </w:p>
        </w:tc>
        <w:tc>
          <w:tcPr>
            <w:tcW w:w="1392" w:type="dxa"/>
            <w:gridSpan w:val="2"/>
            <w:tcBorders>
              <w:top w:val="nil"/>
              <w:left w:val="nil"/>
              <w:bottom w:val="single" w:sz="4" w:space="0" w:color="auto"/>
              <w:right w:val="single" w:sz="8" w:space="0" w:color="auto"/>
            </w:tcBorders>
            <w:noWrap/>
            <w:vAlign w:val="center"/>
            <w:hideMark/>
          </w:tcPr>
          <w:p w14:paraId="63C92BF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12.733.875,00 </w:t>
            </w:r>
          </w:p>
        </w:tc>
      </w:tr>
      <w:tr w:rsidR="00D47BD4" w:rsidRPr="00EA3AF7" w14:paraId="2514C62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B3207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2084</w:t>
            </w:r>
          </w:p>
        </w:tc>
        <w:tc>
          <w:tcPr>
            <w:tcW w:w="4021" w:type="dxa"/>
            <w:tcBorders>
              <w:top w:val="nil"/>
              <w:left w:val="nil"/>
              <w:bottom w:val="single" w:sz="4" w:space="0" w:color="auto"/>
              <w:right w:val="nil"/>
            </w:tcBorders>
            <w:vAlign w:val="center"/>
            <w:hideMark/>
          </w:tcPr>
          <w:p w14:paraId="795E30A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CENTRO DE APOIO PSICOSOCIAL</w:t>
            </w:r>
          </w:p>
        </w:tc>
        <w:tc>
          <w:tcPr>
            <w:tcW w:w="1392" w:type="dxa"/>
            <w:tcBorders>
              <w:top w:val="nil"/>
              <w:left w:val="single" w:sz="4" w:space="0" w:color="auto"/>
              <w:bottom w:val="single" w:sz="4" w:space="0" w:color="auto"/>
              <w:right w:val="single" w:sz="4" w:space="0" w:color="auto"/>
            </w:tcBorders>
            <w:noWrap/>
            <w:vAlign w:val="center"/>
            <w:hideMark/>
          </w:tcPr>
          <w:p w14:paraId="2D7E1DD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noWrap/>
            <w:vAlign w:val="center"/>
            <w:hideMark/>
          </w:tcPr>
          <w:p w14:paraId="5A4A7A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noWrap/>
            <w:vAlign w:val="center"/>
            <w:hideMark/>
          </w:tcPr>
          <w:p w14:paraId="764EF9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noWrap/>
            <w:vAlign w:val="center"/>
            <w:hideMark/>
          </w:tcPr>
          <w:p w14:paraId="4EBC33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D47BD4" w:rsidRPr="00EA3AF7" w14:paraId="36A75B6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902C83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2088</w:t>
            </w:r>
          </w:p>
        </w:tc>
        <w:tc>
          <w:tcPr>
            <w:tcW w:w="4021" w:type="dxa"/>
            <w:tcBorders>
              <w:top w:val="nil"/>
              <w:left w:val="nil"/>
              <w:bottom w:val="single" w:sz="4" w:space="0" w:color="auto"/>
              <w:right w:val="nil"/>
            </w:tcBorders>
            <w:vAlign w:val="center"/>
            <w:hideMark/>
          </w:tcPr>
          <w:p w14:paraId="6AC8D8F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xml:space="preserve"> MANUTENÇÃO DO CENTRO DE ESPECIALIDADES MÉDICAS</w:t>
            </w:r>
          </w:p>
        </w:tc>
        <w:tc>
          <w:tcPr>
            <w:tcW w:w="1392" w:type="dxa"/>
            <w:tcBorders>
              <w:top w:val="nil"/>
              <w:left w:val="single" w:sz="4" w:space="0" w:color="auto"/>
              <w:bottom w:val="single" w:sz="4" w:space="0" w:color="auto"/>
              <w:right w:val="single" w:sz="4" w:space="0" w:color="auto"/>
            </w:tcBorders>
            <w:noWrap/>
            <w:vAlign w:val="center"/>
            <w:hideMark/>
          </w:tcPr>
          <w:p w14:paraId="3637C7B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 </w:t>
            </w:r>
          </w:p>
        </w:tc>
        <w:tc>
          <w:tcPr>
            <w:tcW w:w="1392" w:type="dxa"/>
            <w:tcBorders>
              <w:top w:val="nil"/>
              <w:left w:val="nil"/>
              <w:bottom w:val="single" w:sz="4" w:space="0" w:color="auto"/>
              <w:right w:val="single" w:sz="4" w:space="0" w:color="auto"/>
            </w:tcBorders>
            <w:noWrap/>
            <w:vAlign w:val="center"/>
            <w:hideMark/>
          </w:tcPr>
          <w:p w14:paraId="14F628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 </w:t>
            </w:r>
          </w:p>
        </w:tc>
        <w:tc>
          <w:tcPr>
            <w:tcW w:w="1392" w:type="dxa"/>
            <w:tcBorders>
              <w:top w:val="nil"/>
              <w:left w:val="nil"/>
              <w:bottom w:val="single" w:sz="4" w:space="0" w:color="auto"/>
              <w:right w:val="single" w:sz="4" w:space="0" w:color="auto"/>
            </w:tcBorders>
            <w:noWrap/>
            <w:vAlign w:val="center"/>
            <w:hideMark/>
          </w:tcPr>
          <w:p w14:paraId="427D83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 </w:t>
            </w:r>
          </w:p>
        </w:tc>
        <w:tc>
          <w:tcPr>
            <w:tcW w:w="1392" w:type="dxa"/>
            <w:gridSpan w:val="2"/>
            <w:tcBorders>
              <w:top w:val="nil"/>
              <w:left w:val="nil"/>
              <w:bottom w:val="single" w:sz="4" w:space="0" w:color="auto"/>
              <w:right w:val="single" w:sz="8" w:space="0" w:color="auto"/>
            </w:tcBorders>
            <w:noWrap/>
            <w:vAlign w:val="center"/>
            <w:hideMark/>
          </w:tcPr>
          <w:p w14:paraId="6429E79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 </w:t>
            </w:r>
          </w:p>
        </w:tc>
      </w:tr>
      <w:tr w:rsidR="00D47BD4" w:rsidRPr="00EA3AF7" w14:paraId="77C059DC"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4D69A74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2134</w:t>
            </w:r>
          </w:p>
        </w:tc>
        <w:tc>
          <w:tcPr>
            <w:tcW w:w="4021" w:type="dxa"/>
            <w:tcBorders>
              <w:top w:val="nil"/>
              <w:left w:val="nil"/>
              <w:bottom w:val="single" w:sz="4" w:space="0" w:color="auto"/>
              <w:right w:val="nil"/>
            </w:tcBorders>
            <w:vAlign w:val="center"/>
            <w:hideMark/>
          </w:tcPr>
          <w:p w14:paraId="69431F1D"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PROGRAMA TFD</w:t>
            </w:r>
          </w:p>
        </w:tc>
        <w:tc>
          <w:tcPr>
            <w:tcW w:w="1392" w:type="dxa"/>
            <w:tcBorders>
              <w:top w:val="nil"/>
              <w:left w:val="single" w:sz="4" w:space="0" w:color="auto"/>
              <w:bottom w:val="single" w:sz="4" w:space="0" w:color="auto"/>
              <w:right w:val="single" w:sz="4" w:space="0" w:color="auto"/>
            </w:tcBorders>
            <w:noWrap/>
            <w:vAlign w:val="center"/>
            <w:hideMark/>
          </w:tcPr>
          <w:p w14:paraId="4F0D90F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2.200.000,00 </w:t>
            </w:r>
          </w:p>
        </w:tc>
        <w:tc>
          <w:tcPr>
            <w:tcW w:w="1392" w:type="dxa"/>
            <w:tcBorders>
              <w:top w:val="nil"/>
              <w:left w:val="nil"/>
              <w:bottom w:val="single" w:sz="4" w:space="0" w:color="auto"/>
              <w:right w:val="single" w:sz="4" w:space="0" w:color="auto"/>
            </w:tcBorders>
            <w:noWrap/>
            <w:vAlign w:val="center"/>
            <w:hideMark/>
          </w:tcPr>
          <w:p w14:paraId="567E85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2.310.000,00 </w:t>
            </w:r>
          </w:p>
        </w:tc>
        <w:tc>
          <w:tcPr>
            <w:tcW w:w="1392" w:type="dxa"/>
            <w:tcBorders>
              <w:top w:val="nil"/>
              <w:left w:val="nil"/>
              <w:bottom w:val="single" w:sz="4" w:space="0" w:color="auto"/>
              <w:right w:val="single" w:sz="4" w:space="0" w:color="auto"/>
            </w:tcBorders>
            <w:noWrap/>
            <w:vAlign w:val="center"/>
            <w:hideMark/>
          </w:tcPr>
          <w:p w14:paraId="4EE5CD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2.425.500,00 </w:t>
            </w:r>
          </w:p>
        </w:tc>
        <w:tc>
          <w:tcPr>
            <w:tcW w:w="1392" w:type="dxa"/>
            <w:gridSpan w:val="2"/>
            <w:tcBorders>
              <w:top w:val="nil"/>
              <w:left w:val="nil"/>
              <w:bottom w:val="single" w:sz="4" w:space="0" w:color="auto"/>
              <w:right w:val="single" w:sz="8" w:space="0" w:color="auto"/>
            </w:tcBorders>
            <w:noWrap/>
            <w:vAlign w:val="center"/>
            <w:hideMark/>
          </w:tcPr>
          <w:p w14:paraId="60F6D11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2.546.775,00 </w:t>
            </w:r>
          </w:p>
        </w:tc>
      </w:tr>
      <w:tr w:rsidR="00D47BD4" w:rsidRPr="00EA3AF7" w14:paraId="5E5718BE"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29444C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2140</w:t>
            </w:r>
          </w:p>
        </w:tc>
        <w:tc>
          <w:tcPr>
            <w:tcW w:w="4021" w:type="dxa"/>
            <w:tcBorders>
              <w:top w:val="nil"/>
              <w:left w:val="nil"/>
              <w:bottom w:val="single" w:sz="4" w:space="0" w:color="auto"/>
              <w:right w:val="nil"/>
            </w:tcBorders>
            <w:vAlign w:val="center"/>
            <w:hideMark/>
          </w:tcPr>
          <w:p w14:paraId="3C35B776"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DOS SERVIÇOS DO SAMU</w:t>
            </w:r>
          </w:p>
        </w:tc>
        <w:tc>
          <w:tcPr>
            <w:tcW w:w="1392" w:type="dxa"/>
            <w:tcBorders>
              <w:top w:val="nil"/>
              <w:left w:val="single" w:sz="4" w:space="0" w:color="auto"/>
              <w:bottom w:val="single" w:sz="4" w:space="0" w:color="auto"/>
              <w:right w:val="single" w:sz="4" w:space="0" w:color="auto"/>
            </w:tcBorders>
            <w:noWrap/>
            <w:vAlign w:val="center"/>
            <w:hideMark/>
          </w:tcPr>
          <w:p w14:paraId="73CC01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noWrap/>
            <w:vAlign w:val="center"/>
            <w:hideMark/>
          </w:tcPr>
          <w:p w14:paraId="7474EB6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noWrap/>
            <w:vAlign w:val="center"/>
            <w:hideMark/>
          </w:tcPr>
          <w:p w14:paraId="4477939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noWrap/>
            <w:vAlign w:val="center"/>
            <w:hideMark/>
          </w:tcPr>
          <w:p w14:paraId="3A65616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D47BD4" w:rsidRPr="00EA3AF7" w14:paraId="362D1F7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E5D06D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2260</w:t>
            </w:r>
          </w:p>
        </w:tc>
        <w:tc>
          <w:tcPr>
            <w:tcW w:w="4021" w:type="dxa"/>
            <w:tcBorders>
              <w:top w:val="nil"/>
              <w:left w:val="nil"/>
              <w:bottom w:val="single" w:sz="4" w:space="0" w:color="auto"/>
              <w:right w:val="nil"/>
            </w:tcBorders>
            <w:vAlign w:val="center"/>
            <w:hideMark/>
          </w:tcPr>
          <w:p w14:paraId="61DB58F0" w14:textId="51C084C1"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xml:space="preserve"> MANUTENÇÃO DAS ATIVIDADES DA </w:t>
            </w:r>
            <w:r w:rsidR="00230ACA" w:rsidRPr="00EA3AF7">
              <w:rPr>
                <w:rFonts w:ascii="Arial" w:hAnsi="Arial" w:cs="Arial"/>
                <w:color w:val="000000"/>
                <w:sz w:val="18"/>
                <w:szCs w:val="18"/>
              </w:rPr>
              <w:t>CLÍNICA</w:t>
            </w:r>
            <w:r w:rsidRPr="00EA3AF7">
              <w:rPr>
                <w:rFonts w:ascii="Arial" w:hAnsi="Arial" w:cs="Arial"/>
                <w:color w:val="000000"/>
                <w:sz w:val="18"/>
                <w:szCs w:val="18"/>
              </w:rPr>
              <w:t xml:space="preserve"> DE FISIOTERAPIA</w:t>
            </w:r>
          </w:p>
        </w:tc>
        <w:tc>
          <w:tcPr>
            <w:tcW w:w="1392" w:type="dxa"/>
            <w:tcBorders>
              <w:top w:val="nil"/>
              <w:left w:val="single" w:sz="4" w:space="0" w:color="auto"/>
              <w:bottom w:val="single" w:sz="4" w:space="0" w:color="auto"/>
              <w:right w:val="single" w:sz="4" w:space="0" w:color="auto"/>
            </w:tcBorders>
            <w:noWrap/>
            <w:vAlign w:val="center"/>
            <w:hideMark/>
          </w:tcPr>
          <w:p w14:paraId="36EFE7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450.000,00 </w:t>
            </w:r>
          </w:p>
        </w:tc>
        <w:tc>
          <w:tcPr>
            <w:tcW w:w="1392" w:type="dxa"/>
            <w:tcBorders>
              <w:top w:val="nil"/>
              <w:left w:val="nil"/>
              <w:bottom w:val="single" w:sz="4" w:space="0" w:color="auto"/>
              <w:right w:val="single" w:sz="4" w:space="0" w:color="auto"/>
            </w:tcBorders>
            <w:noWrap/>
            <w:vAlign w:val="center"/>
            <w:hideMark/>
          </w:tcPr>
          <w:p w14:paraId="2C892EF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472.500,00 </w:t>
            </w:r>
          </w:p>
        </w:tc>
        <w:tc>
          <w:tcPr>
            <w:tcW w:w="1392" w:type="dxa"/>
            <w:tcBorders>
              <w:top w:val="nil"/>
              <w:left w:val="nil"/>
              <w:bottom w:val="single" w:sz="4" w:space="0" w:color="auto"/>
              <w:right w:val="single" w:sz="4" w:space="0" w:color="auto"/>
            </w:tcBorders>
            <w:noWrap/>
            <w:vAlign w:val="center"/>
            <w:hideMark/>
          </w:tcPr>
          <w:p w14:paraId="25DBAA3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496.125,00 </w:t>
            </w:r>
          </w:p>
        </w:tc>
        <w:tc>
          <w:tcPr>
            <w:tcW w:w="1392" w:type="dxa"/>
            <w:gridSpan w:val="2"/>
            <w:tcBorders>
              <w:top w:val="nil"/>
              <w:left w:val="nil"/>
              <w:bottom w:val="single" w:sz="4" w:space="0" w:color="auto"/>
              <w:right w:val="single" w:sz="8" w:space="0" w:color="auto"/>
            </w:tcBorders>
            <w:noWrap/>
            <w:vAlign w:val="center"/>
            <w:hideMark/>
          </w:tcPr>
          <w:p w14:paraId="771D32A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520.931,25 </w:t>
            </w:r>
          </w:p>
        </w:tc>
      </w:tr>
      <w:tr w:rsidR="00D47BD4" w:rsidRPr="00EA3AF7" w14:paraId="591CEAA3"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7C1DCAC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2128</w:t>
            </w:r>
          </w:p>
        </w:tc>
        <w:tc>
          <w:tcPr>
            <w:tcW w:w="4021" w:type="dxa"/>
            <w:tcBorders>
              <w:top w:val="nil"/>
              <w:left w:val="nil"/>
              <w:bottom w:val="single" w:sz="4" w:space="0" w:color="auto"/>
              <w:right w:val="nil"/>
            </w:tcBorders>
            <w:vAlign w:val="center"/>
            <w:hideMark/>
          </w:tcPr>
          <w:p w14:paraId="1DF87834"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PROGRAMA FARMÁCIA BÁSICA</w:t>
            </w:r>
          </w:p>
        </w:tc>
        <w:tc>
          <w:tcPr>
            <w:tcW w:w="1392" w:type="dxa"/>
            <w:tcBorders>
              <w:top w:val="nil"/>
              <w:left w:val="single" w:sz="4" w:space="0" w:color="auto"/>
              <w:bottom w:val="single" w:sz="4" w:space="0" w:color="auto"/>
              <w:right w:val="single" w:sz="4" w:space="0" w:color="auto"/>
            </w:tcBorders>
            <w:noWrap/>
            <w:vAlign w:val="center"/>
            <w:hideMark/>
          </w:tcPr>
          <w:p w14:paraId="602822C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900.000,00 </w:t>
            </w:r>
          </w:p>
        </w:tc>
        <w:tc>
          <w:tcPr>
            <w:tcW w:w="1392" w:type="dxa"/>
            <w:tcBorders>
              <w:top w:val="nil"/>
              <w:left w:val="nil"/>
              <w:bottom w:val="single" w:sz="4" w:space="0" w:color="auto"/>
              <w:right w:val="single" w:sz="4" w:space="0" w:color="auto"/>
            </w:tcBorders>
            <w:noWrap/>
            <w:vAlign w:val="center"/>
            <w:hideMark/>
          </w:tcPr>
          <w:p w14:paraId="7ECC105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945.000,00 </w:t>
            </w:r>
          </w:p>
        </w:tc>
        <w:tc>
          <w:tcPr>
            <w:tcW w:w="1392" w:type="dxa"/>
            <w:tcBorders>
              <w:top w:val="nil"/>
              <w:left w:val="nil"/>
              <w:bottom w:val="single" w:sz="4" w:space="0" w:color="auto"/>
              <w:right w:val="single" w:sz="4" w:space="0" w:color="auto"/>
            </w:tcBorders>
            <w:noWrap/>
            <w:vAlign w:val="center"/>
            <w:hideMark/>
          </w:tcPr>
          <w:p w14:paraId="759C2C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992.250,00 </w:t>
            </w:r>
          </w:p>
        </w:tc>
        <w:tc>
          <w:tcPr>
            <w:tcW w:w="1392" w:type="dxa"/>
            <w:gridSpan w:val="2"/>
            <w:tcBorders>
              <w:top w:val="nil"/>
              <w:left w:val="nil"/>
              <w:bottom w:val="single" w:sz="4" w:space="0" w:color="auto"/>
              <w:right w:val="single" w:sz="8" w:space="0" w:color="auto"/>
            </w:tcBorders>
            <w:noWrap/>
            <w:vAlign w:val="center"/>
            <w:hideMark/>
          </w:tcPr>
          <w:p w14:paraId="03651D2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1.041.862,50 </w:t>
            </w:r>
          </w:p>
        </w:tc>
      </w:tr>
      <w:tr w:rsidR="00D47BD4" w:rsidRPr="00EA3AF7" w14:paraId="79FDF652"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5625E4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2286</w:t>
            </w:r>
          </w:p>
        </w:tc>
        <w:tc>
          <w:tcPr>
            <w:tcW w:w="4021" w:type="dxa"/>
            <w:tcBorders>
              <w:top w:val="nil"/>
              <w:left w:val="nil"/>
              <w:bottom w:val="single" w:sz="4" w:space="0" w:color="auto"/>
              <w:right w:val="nil"/>
            </w:tcBorders>
            <w:vAlign w:val="center"/>
            <w:hideMark/>
          </w:tcPr>
          <w:p w14:paraId="69C6EB28"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AÇÕES DA ASSISTÊNICA FARMACÊUTICA</w:t>
            </w:r>
          </w:p>
        </w:tc>
        <w:tc>
          <w:tcPr>
            <w:tcW w:w="1392" w:type="dxa"/>
            <w:tcBorders>
              <w:top w:val="nil"/>
              <w:left w:val="single" w:sz="4" w:space="0" w:color="auto"/>
              <w:bottom w:val="single" w:sz="4" w:space="0" w:color="auto"/>
              <w:right w:val="single" w:sz="4" w:space="0" w:color="auto"/>
            </w:tcBorders>
            <w:noWrap/>
            <w:vAlign w:val="center"/>
            <w:hideMark/>
          </w:tcPr>
          <w:p w14:paraId="0F384DE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1.500.000,00 </w:t>
            </w:r>
          </w:p>
        </w:tc>
        <w:tc>
          <w:tcPr>
            <w:tcW w:w="1392" w:type="dxa"/>
            <w:tcBorders>
              <w:top w:val="nil"/>
              <w:left w:val="nil"/>
              <w:bottom w:val="single" w:sz="4" w:space="0" w:color="auto"/>
              <w:right w:val="single" w:sz="4" w:space="0" w:color="auto"/>
            </w:tcBorders>
            <w:noWrap/>
            <w:vAlign w:val="center"/>
            <w:hideMark/>
          </w:tcPr>
          <w:p w14:paraId="7E1242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1.575.000,00 </w:t>
            </w:r>
          </w:p>
        </w:tc>
        <w:tc>
          <w:tcPr>
            <w:tcW w:w="1392" w:type="dxa"/>
            <w:tcBorders>
              <w:top w:val="nil"/>
              <w:left w:val="nil"/>
              <w:bottom w:val="single" w:sz="4" w:space="0" w:color="auto"/>
              <w:right w:val="single" w:sz="4" w:space="0" w:color="auto"/>
            </w:tcBorders>
            <w:noWrap/>
            <w:vAlign w:val="center"/>
            <w:hideMark/>
          </w:tcPr>
          <w:p w14:paraId="1D84AA8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1.653.750,00 </w:t>
            </w:r>
          </w:p>
        </w:tc>
        <w:tc>
          <w:tcPr>
            <w:tcW w:w="1392" w:type="dxa"/>
            <w:gridSpan w:val="2"/>
            <w:tcBorders>
              <w:top w:val="nil"/>
              <w:left w:val="nil"/>
              <w:bottom w:val="single" w:sz="4" w:space="0" w:color="auto"/>
              <w:right w:val="single" w:sz="8" w:space="0" w:color="auto"/>
            </w:tcBorders>
            <w:noWrap/>
            <w:vAlign w:val="center"/>
            <w:hideMark/>
          </w:tcPr>
          <w:p w14:paraId="058FD5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1.736.437,50 </w:t>
            </w:r>
          </w:p>
        </w:tc>
      </w:tr>
      <w:tr w:rsidR="00D47BD4" w:rsidRPr="00EA3AF7" w14:paraId="2E39107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EDFA6C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2287</w:t>
            </w:r>
          </w:p>
        </w:tc>
        <w:tc>
          <w:tcPr>
            <w:tcW w:w="4021" w:type="dxa"/>
            <w:tcBorders>
              <w:top w:val="nil"/>
              <w:left w:val="nil"/>
              <w:bottom w:val="single" w:sz="4" w:space="0" w:color="auto"/>
              <w:right w:val="nil"/>
            </w:tcBorders>
            <w:vAlign w:val="center"/>
            <w:hideMark/>
          </w:tcPr>
          <w:p w14:paraId="050E8F18"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 CENTRAL DE ABASTECIMENTO FARMACÊUTICO (CAF)</w:t>
            </w:r>
          </w:p>
        </w:tc>
        <w:tc>
          <w:tcPr>
            <w:tcW w:w="1392" w:type="dxa"/>
            <w:tcBorders>
              <w:top w:val="nil"/>
              <w:left w:val="single" w:sz="4" w:space="0" w:color="auto"/>
              <w:bottom w:val="single" w:sz="4" w:space="0" w:color="auto"/>
              <w:right w:val="single" w:sz="4" w:space="0" w:color="auto"/>
            </w:tcBorders>
            <w:noWrap/>
            <w:vAlign w:val="center"/>
            <w:hideMark/>
          </w:tcPr>
          <w:p w14:paraId="1A943AE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1.500.000,00 </w:t>
            </w:r>
          </w:p>
        </w:tc>
        <w:tc>
          <w:tcPr>
            <w:tcW w:w="1392" w:type="dxa"/>
            <w:tcBorders>
              <w:top w:val="nil"/>
              <w:left w:val="nil"/>
              <w:bottom w:val="single" w:sz="4" w:space="0" w:color="auto"/>
              <w:right w:val="single" w:sz="4" w:space="0" w:color="auto"/>
            </w:tcBorders>
            <w:noWrap/>
            <w:vAlign w:val="center"/>
            <w:hideMark/>
          </w:tcPr>
          <w:p w14:paraId="43A55A3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1.575.000,00 </w:t>
            </w:r>
          </w:p>
        </w:tc>
        <w:tc>
          <w:tcPr>
            <w:tcW w:w="1392" w:type="dxa"/>
            <w:tcBorders>
              <w:top w:val="nil"/>
              <w:left w:val="nil"/>
              <w:bottom w:val="single" w:sz="4" w:space="0" w:color="auto"/>
              <w:right w:val="single" w:sz="4" w:space="0" w:color="auto"/>
            </w:tcBorders>
            <w:noWrap/>
            <w:vAlign w:val="center"/>
            <w:hideMark/>
          </w:tcPr>
          <w:p w14:paraId="3982815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1.653.750,00 </w:t>
            </w:r>
          </w:p>
        </w:tc>
        <w:tc>
          <w:tcPr>
            <w:tcW w:w="1392" w:type="dxa"/>
            <w:gridSpan w:val="2"/>
            <w:tcBorders>
              <w:top w:val="nil"/>
              <w:left w:val="nil"/>
              <w:bottom w:val="single" w:sz="4" w:space="0" w:color="auto"/>
              <w:right w:val="single" w:sz="8" w:space="0" w:color="auto"/>
            </w:tcBorders>
            <w:noWrap/>
            <w:vAlign w:val="center"/>
            <w:hideMark/>
          </w:tcPr>
          <w:p w14:paraId="5EA9AC0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1.736.437,50 </w:t>
            </w:r>
          </w:p>
        </w:tc>
      </w:tr>
      <w:tr w:rsidR="00D47BD4" w:rsidRPr="00EA3AF7" w14:paraId="466080C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E3A48A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2098</w:t>
            </w:r>
          </w:p>
        </w:tc>
        <w:tc>
          <w:tcPr>
            <w:tcW w:w="4021" w:type="dxa"/>
            <w:tcBorders>
              <w:top w:val="nil"/>
              <w:left w:val="nil"/>
              <w:bottom w:val="single" w:sz="4" w:space="0" w:color="auto"/>
              <w:right w:val="nil"/>
            </w:tcBorders>
            <w:vAlign w:val="center"/>
            <w:hideMark/>
          </w:tcPr>
          <w:p w14:paraId="7D010B52"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DEPARTAMENTO DE VIGILÂNCIA SANITÁRIA</w:t>
            </w:r>
          </w:p>
        </w:tc>
        <w:tc>
          <w:tcPr>
            <w:tcW w:w="1392" w:type="dxa"/>
            <w:tcBorders>
              <w:top w:val="nil"/>
              <w:left w:val="single" w:sz="4" w:space="0" w:color="auto"/>
              <w:bottom w:val="single" w:sz="4" w:space="0" w:color="auto"/>
              <w:right w:val="single" w:sz="4" w:space="0" w:color="auto"/>
            </w:tcBorders>
            <w:noWrap/>
            <w:vAlign w:val="center"/>
            <w:hideMark/>
          </w:tcPr>
          <w:p w14:paraId="2C1C49E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900.000,00 </w:t>
            </w:r>
          </w:p>
        </w:tc>
        <w:tc>
          <w:tcPr>
            <w:tcW w:w="1392" w:type="dxa"/>
            <w:tcBorders>
              <w:top w:val="nil"/>
              <w:left w:val="nil"/>
              <w:bottom w:val="single" w:sz="4" w:space="0" w:color="auto"/>
              <w:right w:val="single" w:sz="4" w:space="0" w:color="auto"/>
            </w:tcBorders>
            <w:noWrap/>
            <w:vAlign w:val="center"/>
            <w:hideMark/>
          </w:tcPr>
          <w:p w14:paraId="544B887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945.000,00 </w:t>
            </w:r>
          </w:p>
        </w:tc>
        <w:tc>
          <w:tcPr>
            <w:tcW w:w="1392" w:type="dxa"/>
            <w:tcBorders>
              <w:top w:val="nil"/>
              <w:left w:val="nil"/>
              <w:bottom w:val="single" w:sz="4" w:space="0" w:color="auto"/>
              <w:right w:val="single" w:sz="4" w:space="0" w:color="auto"/>
            </w:tcBorders>
            <w:noWrap/>
            <w:vAlign w:val="center"/>
            <w:hideMark/>
          </w:tcPr>
          <w:p w14:paraId="70BF38D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992.250,00 </w:t>
            </w:r>
          </w:p>
        </w:tc>
        <w:tc>
          <w:tcPr>
            <w:tcW w:w="1392" w:type="dxa"/>
            <w:gridSpan w:val="2"/>
            <w:tcBorders>
              <w:top w:val="nil"/>
              <w:left w:val="nil"/>
              <w:bottom w:val="single" w:sz="4" w:space="0" w:color="auto"/>
              <w:right w:val="single" w:sz="8" w:space="0" w:color="auto"/>
            </w:tcBorders>
            <w:noWrap/>
            <w:vAlign w:val="center"/>
            <w:hideMark/>
          </w:tcPr>
          <w:p w14:paraId="72F544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1.041.862,50 </w:t>
            </w:r>
          </w:p>
        </w:tc>
      </w:tr>
      <w:tr w:rsidR="00D47BD4" w:rsidRPr="00EA3AF7" w14:paraId="70C2EFF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F38EA5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2143</w:t>
            </w:r>
          </w:p>
        </w:tc>
        <w:tc>
          <w:tcPr>
            <w:tcW w:w="4021" w:type="dxa"/>
            <w:tcBorders>
              <w:top w:val="nil"/>
              <w:left w:val="nil"/>
              <w:bottom w:val="single" w:sz="4" w:space="0" w:color="auto"/>
              <w:right w:val="nil"/>
            </w:tcBorders>
            <w:vAlign w:val="center"/>
            <w:hideMark/>
          </w:tcPr>
          <w:p w14:paraId="45831792"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E PREVENÇÃO DO CONTROLE DE ENDEMIAS E ZOONOSES</w:t>
            </w:r>
          </w:p>
        </w:tc>
        <w:tc>
          <w:tcPr>
            <w:tcW w:w="1392" w:type="dxa"/>
            <w:tcBorders>
              <w:top w:val="nil"/>
              <w:left w:val="single" w:sz="4" w:space="0" w:color="auto"/>
              <w:bottom w:val="single" w:sz="4" w:space="0" w:color="auto"/>
              <w:right w:val="single" w:sz="4" w:space="0" w:color="auto"/>
            </w:tcBorders>
            <w:noWrap/>
            <w:vAlign w:val="center"/>
            <w:hideMark/>
          </w:tcPr>
          <w:p w14:paraId="512C219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1.200.000,00 </w:t>
            </w:r>
          </w:p>
        </w:tc>
        <w:tc>
          <w:tcPr>
            <w:tcW w:w="1392" w:type="dxa"/>
            <w:tcBorders>
              <w:top w:val="nil"/>
              <w:left w:val="nil"/>
              <w:bottom w:val="single" w:sz="4" w:space="0" w:color="auto"/>
              <w:right w:val="single" w:sz="4" w:space="0" w:color="auto"/>
            </w:tcBorders>
            <w:noWrap/>
            <w:vAlign w:val="center"/>
            <w:hideMark/>
          </w:tcPr>
          <w:p w14:paraId="251096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1.260.000,00 </w:t>
            </w:r>
          </w:p>
        </w:tc>
        <w:tc>
          <w:tcPr>
            <w:tcW w:w="1392" w:type="dxa"/>
            <w:tcBorders>
              <w:top w:val="nil"/>
              <w:left w:val="nil"/>
              <w:bottom w:val="single" w:sz="4" w:space="0" w:color="auto"/>
              <w:right w:val="single" w:sz="4" w:space="0" w:color="auto"/>
            </w:tcBorders>
            <w:noWrap/>
            <w:vAlign w:val="center"/>
            <w:hideMark/>
          </w:tcPr>
          <w:p w14:paraId="08605E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1.323.000,00 </w:t>
            </w:r>
          </w:p>
        </w:tc>
        <w:tc>
          <w:tcPr>
            <w:tcW w:w="1392" w:type="dxa"/>
            <w:gridSpan w:val="2"/>
            <w:tcBorders>
              <w:top w:val="nil"/>
              <w:left w:val="nil"/>
              <w:bottom w:val="single" w:sz="4" w:space="0" w:color="auto"/>
              <w:right w:val="single" w:sz="8" w:space="0" w:color="auto"/>
            </w:tcBorders>
            <w:noWrap/>
            <w:vAlign w:val="center"/>
            <w:hideMark/>
          </w:tcPr>
          <w:p w14:paraId="741550A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1.389.150,00 </w:t>
            </w:r>
          </w:p>
        </w:tc>
      </w:tr>
      <w:tr w:rsidR="00D47BD4" w:rsidRPr="00EA3AF7" w14:paraId="67727C7E" w14:textId="77777777" w:rsidTr="00917B71">
        <w:trPr>
          <w:trHeight w:val="320"/>
        </w:trPr>
        <w:tc>
          <w:tcPr>
            <w:tcW w:w="789" w:type="dxa"/>
            <w:tcBorders>
              <w:top w:val="nil"/>
              <w:left w:val="single" w:sz="8" w:space="0" w:color="auto"/>
              <w:bottom w:val="single" w:sz="8" w:space="0" w:color="auto"/>
              <w:right w:val="nil"/>
            </w:tcBorders>
            <w:vAlign w:val="center"/>
            <w:hideMark/>
          </w:tcPr>
          <w:p w14:paraId="017C37C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w:t>
            </w:r>
          </w:p>
        </w:tc>
        <w:tc>
          <w:tcPr>
            <w:tcW w:w="4021" w:type="dxa"/>
            <w:tcBorders>
              <w:top w:val="nil"/>
              <w:left w:val="single" w:sz="4" w:space="0" w:color="auto"/>
              <w:bottom w:val="single" w:sz="8" w:space="0" w:color="auto"/>
              <w:right w:val="nil"/>
            </w:tcBorders>
            <w:vAlign w:val="center"/>
            <w:hideMark/>
          </w:tcPr>
          <w:p w14:paraId="1574F34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CONTRIBUIÇÃO AO PASEP</w:t>
            </w:r>
          </w:p>
        </w:tc>
        <w:tc>
          <w:tcPr>
            <w:tcW w:w="1392" w:type="dxa"/>
            <w:tcBorders>
              <w:top w:val="nil"/>
              <w:left w:val="single" w:sz="4" w:space="0" w:color="auto"/>
              <w:bottom w:val="single" w:sz="8" w:space="0" w:color="auto"/>
              <w:right w:val="single" w:sz="4" w:space="0" w:color="auto"/>
            </w:tcBorders>
            <w:noWrap/>
            <w:vAlign w:val="center"/>
            <w:hideMark/>
          </w:tcPr>
          <w:p w14:paraId="42A511A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8" w:space="0" w:color="auto"/>
              <w:right w:val="single" w:sz="4" w:space="0" w:color="auto"/>
            </w:tcBorders>
            <w:noWrap/>
            <w:vAlign w:val="center"/>
            <w:hideMark/>
          </w:tcPr>
          <w:p w14:paraId="51A22CF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8" w:space="0" w:color="auto"/>
              <w:right w:val="single" w:sz="4" w:space="0" w:color="auto"/>
            </w:tcBorders>
            <w:noWrap/>
            <w:vAlign w:val="center"/>
            <w:hideMark/>
          </w:tcPr>
          <w:p w14:paraId="55A4997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8" w:space="0" w:color="auto"/>
              <w:right w:val="single" w:sz="8" w:space="0" w:color="auto"/>
            </w:tcBorders>
            <w:noWrap/>
            <w:vAlign w:val="center"/>
            <w:hideMark/>
          </w:tcPr>
          <w:p w14:paraId="26A01C8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D47BD4" w:rsidRPr="00EA3AF7" w14:paraId="0E391EB2" w14:textId="77777777" w:rsidTr="00917B71">
        <w:trPr>
          <w:trHeight w:val="320"/>
        </w:trPr>
        <w:tc>
          <w:tcPr>
            <w:tcW w:w="789" w:type="dxa"/>
            <w:tcBorders>
              <w:top w:val="nil"/>
              <w:left w:val="single" w:sz="8" w:space="0" w:color="auto"/>
              <w:bottom w:val="single" w:sz="8" w:space="0" w:color="auto"/>
              <w:right w:val="single" w:sz="4" w:space="0" w:color="auto"/>
            </w:tcBorders>
            <w:shd w:val="clear" w:color="000000" w:fill="C0E6F5"/>
            <w:noWrap/>
            <w:vAlign w:val="bottom"/>
            <w:hideMark/>
          </w:tcPr>
          <w:p w14:paraId="2E1EE2BD" w14:textId="77777777" w:rsidR="00EA3AF7" w:rsidRPr="00EA3AF7" w:rsidRDefault="00EA3AF7" w:rsidP="00EA3AF7">
            <w:pPr>
              <w:rPr>
                <w:rFonts w:ascii="Arial" w:hAnsi="Arial" w:cs="Arial"/>
                <w:b/>
                <w:bCs/>
                <w:color w:val="000000"/>
                <w:sz w:val="20"/>
                <w:szCs w:val="20"/>
              </w:rPr>
            </w:pPr>
            <w:r w:rsidRPr="00EA3AF7">
              <w:rPr>
                <w:rFonts w:ascii="Arial" w:hAnsi="Arial" w:cs="Arial"/>
                <w:b/>
                <w:bCs/>
                <w:color w:val="000000"/>
                <w:sz w:val="20"/>
                <w:szCs w:val="20"/>
              </w:rPr>
              <w:t> </w:t>
            </w:r>
          </w:p>
        </w:tc>
        <w:tc>
          <w:tcPr>
            <w:tcW w:w="4021" w:type="dxa"/>
            <w:tcBorders>
              <w:top w:val="nil"/>
              <w:left w:val="nil"/>
              <w:bottom w:val="single" w:sz="8" w:space="0" w:color="auto"/>
              <w:right w:val="nil"/>
            </w:tcBorders>
            <w:shd w:val="clear" w:color="000000" w:fill="C0E6F5"/>
            <w:vAlign w:val="center"/>
            <w:hideMark/>
          </w:tcPr>
          <w:p w14:paraId="71ED34E3" w14:textId="77777777" w:rsidR="00EA3AF7" w:rsidRPr="00EA3AF7" w:rsidRDefault="00EA3AF7" w:rsidP="00EA3AF7">
            <w:pPr>
              <w:jc w:val="center"/>
              <w:rPr>
                <w:rFonts w:ascii="Arial" w:hAnsi="Arial" w:cs="Arial"/>
                <w:color w:val="000000"/>
                <w:sz w:val="20"/>
                <w:szCs w:val="20"/>
              </w:rPr>
            </w:pPr>
            <w:r w:rsidRPr="00EA3AF7">
              <w:rPr>
                <w:rFonts w:ascii="Arial" w:hAnsi="Arial" w:cs="Arial"/>
                <w:color w:val="000000"/>
                <w:sz w:val="20"/>
                <w:szCs w:val="20"/>
              </w:rPr>
              <w:t> </w:t>
            </w:r>
          </w:p>
        </w:tc>
        <w:tc>
          <w:tcPr>
            <w:tcW w:w="1392" w:type="dxa"/>
            <w:tcBorders>
              <w:top w:val="nil"/>
              <w:left w:val="single" w:sz="4" w:space="0" w:color="auto"/>
              <w:bottom w:val="single" w:sz="8" w:space="0" w:color="auto"/>
              <w:right w:val="single" w:sz="4" w:space="0" w:color="auto"/>
            </w:tcBorders>
            <w:shd w:val="clear" w:color="000000" w:fill="C0E6F5"/>
            <w:noWrap/>
            <w:vAlign w:val="center"/>
            <w:hideMark/>
          </w:tcPr>
          <w:p w14:paraId="3412EC9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68.420.000,00 </w:t>
            </w:r>
          </w:p>
        </w:tc>
        <w:tc>
          <w:tcPr>
            <w:tcW w:w="1392" w:type="dxa"/>
            <w:tcBorders>
              <w:top w:val="nil"/>
              <w:left w:val="nil"/>
              <w:bottom w:val="single" w:sz="8" w:space="0" w:color="auto"/>
              <w:right w:val="single" w:sz="4" w:space="0" w:color="auto"/>
            </w:tcBorders>
            <w:shd w:val="clear" w:color="000000" w:fill="C0E6F5"/>
            <w:noWrap/>
            <w:vAlign w:val="center"/>
            <w:hideMark/>
          </w:tcPr>
          <w:p w14:paraId="550A332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72.576.000,00 </w:t>
            </w:r>
          </w:p>
        </w:tc>
        <w:tc>
          <w:tcPr>
            <w:tcW w:w="1392" w:type="dxa"/>
            <w:tcBorders>
              <w:top w:val="nil"/>
              <w:left w:val="nil"/>
              <w:bottom w:val="single" w:sz="8" w:space="0" w:color="auto"/>
              <w:right w:val="single" w:sz="4" w:space="0" w:color="auto"/>
            </w:tcBorders>
            <w:shd w:val="clear" w:color="000000" w:fill="C0E6F5"/>
            <w:noWrap/>
            <w:vAlign w:val="center"/>
            <w:hideMark/>
          </w:tcPr>
          <w:p w14:paraId="0358DC53"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76.204.800,00 </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0309136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80.015.040,00 </w:t>
            </w:r>
          </w:p>
        </w:tc>
      </w:tr>
      <w:tr w:rsidR="00D47BD4" w:rsidRPr="00EA3AF7" w14:paraId="6CF3F8BC" w14:textId="77777777" w:rsidTr="00917B71">
        <w:trPr>
          <w:trHeight w:val="300"/>
        </w:trPr>
        <w:tc>
          <w:tcPr>
            <w:tcW w:w="789" w:type="dxa"/>
            <w:tcBorders>
              <w:top w:val="nil"/>
              <w:left w:val="nil"/>
              <w:bottom w:val="nil"/>
              <w:right w:val="nil"/>
            </w:tcBorders>
            <w:noWrap/>
            <w:vAlign w:val="bottom"/>
            <w:hideMark/>
          </w:tcPr>
          <w:p w14:paraId="405B5DD2"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0C2B12E4"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B8060E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711B6D0"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D9F1504"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1AF610EC" w14:textId="77777777" w:rsidR="00EA3AF7" w:rsidRPr="00EA3AF7" w:rsidRDefault="00EA3AF7" w:rsidP="00EA3AF7">
            <w:pPr>
              <w:jc w:val="center"/>
              <w:rPr>
                <w:sz w:val="20"/>
                <w:szCs w:val="20"/>
              </w:rPr>
            </w:pPr>
          </w:p>
        </w:tc>
      </w:tr>
      <w:tr w:rsidR="00D47BD4" w:rsidRPr="00EA3AF7" w14:paraId="5EAB6AB0" w14:textId="77777777" w:rsidTr="00917B71">
        <w:trPr>
          <w:trHeight w:val="300"/>
        </w:trPr>
        <w:tc>
          <w:tcPr>
            <w:tcW w:w="789" w:type="dxa"/>
            <w:tcBorders>
              <w:top w:val="nil"/>
              <w:left w:val="nil"/>
              <w:bottom w:val="nil"/>
              <w:right w:val="nil"/>
            </w:tcBorders>
            <w:noWrap/>
            <w:vAlign w:val="bottom"/>
            <w:hideMark/>
          </w:tcPr>
          <w:p w14:paraId="75CC368F" w14:textId="77777777" w:rsidR="00EA3AF7" w:rsidRDefault="00EA3AF7" w:rsidP="00EA3AF7">
            <w:pPr>
              <w:jc w:val="center"/>
              <w:rPr>
                <w:sz w:val="20"/>
                <w:szCs w:val="20"/>
              </w:rPr>
            </w:pPr>
          </w:p>
          <w:p w14:paraId="1DE38881" w14:textId="77777777" w:rsidR="00A43240" w:rsidRDefault="00A43240" w:rsidP="00EA3AF7">
            <w:pPr>
              <w:jc w:val="center"/>
              <w:rPr>
                <w:sz w:val="20"/>
                <w:szCs w:val="20"/>
              </w:rPr>
            </w:pPr>
          </w:p>
          <w:p w14:paraId="23CF1633" w14:textId="77777777" w:rsidR="00A43240" w:rsidRDefault="00A43240" w:rsidP="00EA3AF7">
            <w:pPr>
              <w:jc w:val="center"/>
              <w:rPr>
                <w:sz w:val="20"/>
                <w:szCs w:val="20"/>
              </w:rPr>
            </w:pPr>
          </w:p>
          <w:p w14:paraId="64177659" w14:textId="77777777" w:rsidR="00A43240" w:rsidRDefault="00A43240" w:rsidP="00EA3AF7">
            <w:pPr>
              <w:jc w:val="center"/>
              <w:rPr>
                <w:sz w:val="20"/>
                <w:szCs w:val="20"/>
              </w:rPr>
            </w:pPr>
          </w:p>
          <w:p w14:paraId="669A3DAE" w14:textId="77777777" w:rsidR="00A43240" w:rsidRPr="00EA3AF7" w:rsidRDefault="00A43240" w:rsidP="00EA3AF7">
            <w:pPr>
              <w:jc w:val="center"/>
              <w:rPr>
                <w:sz w:val="20"/>
                <w:szCs w:val="20"/>
              </w:rPr>
            </w:pPr>
          </w:p>
        </w:tc>
        <w:tc>
          <w:tcPr>
            <w:tcW w:w="4021" w:type="dxa"/>
            <w:tcBorders>
              <w:top w:val="nil"/>
              <w:left w:val="nil"/>
              <w:bottom w:val="nil"/>
              <w:right w:val="nil"/>
            </w:tcBorders>
            <w:noWrap/>
            <w:vAlign w:val="bottom"/>
            <w:hideMark/>
          </w:tcPr>
          <w:p w14:paraId="463D1FF1"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1FF3153"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26140FA6"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6AA92C9E"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77219704" w14:textId="77777777" w:rsidR="00EA3AF7" w:rsidRPr="00EA3AF7" w:rsidRDefault="00EA3AF7" w:rsidP="00EA3AF7">
            <w:pPr>
              <w:jc w:val="center"/>
              <w:rPr>
                <w:sz w:val="20"/>
                <w:szCs w:val="20"/>
              </w:rPr>
            </w:pPr>
          </w:p>
        </w:tc>
      </w:tr>
      <w:tr w:rsidR="00D47BD4" w:rsidRPr="00EA3AF7" w14:paraId="43DBC06A" w14:textId="77777777" w:rsidTr="00917B71">
        <w:trPr>
          <w:trHeight w:val="320"/>
        </w:trPr>
        <w:tc>
          <w:tcPr>
            <w:tcW w:w="789" w:type="dxa"/>
            <w:tcBorders>
              <w:top w:val="nil"/>
              <w:left w:val="nil"/>
              <w:bottom w:val="nil"/>
              <w:right w:val="nil"/>
            </w:tcBorders>
            <w:noWrap/>
            <w:vAlign w:val="bottom"/>
            <w:hideMark/>
          </w:tcPr>
          <w:p w14:paraId="7128D3E7"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4656295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27C17E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DAE3FC8"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40D191FB"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42DA181C" w14:textId="77777777" w:rsidR="00EA3AF7" w:rsidRPr="00EA3AF7" w:rsidRDefault="00EA3AF7" w:rsidP="00EA3AF7">
            <w:pPr>
              <w:jc w:val="center"/>
              <w:rPr>
                <w:sz w:val="20"/>
                <w:szCs w:val="20"/>
              </w:rPr>
            </w:pPr>
          </w:p>
        </w:tc>
      </w:tr>
      <w:tr w:rsidR="00EA3AF7" w:rsidRPr="00EA3AF7" w14:paraId="7D20CF79"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60717EF8" w14:textId="268E81A4"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7DA01458" w14:textId="77777777" w:rsidTr="00917B71">
        <w:trPr>
          <w:gridAfter w:val="1"/>
          <w:wAfter w:w="27" w:type="dxa"/>
          <w:trHeight w:val="340"/>
        </w:trPr>
        <w:tc>
          <w:tcPr>
            <w:tcW w:w="789" w:type="dxa"/>
            <w:tcBorders>
              <w:top w:val="nil"/>
              <w:left w:val="nil"/>
              <w:bottom w:val="nil"/>
              <w:right w:val="nil"/>
            </w:tcBorders>
            <w:noWrap/>
            <w:hideMark/>
          </w:tcPr>
          <w:p w14:paraId="6EC45DEC"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7E54286F" w14:textId="77777777" w:rsidR="00EA3AF7" w:rsidRPr="00EA3AF7" w:rsidRDefault="00EA3AF7" w:rsidP="00EA3AF7">
            <w:pPr>
              <w:rPr>
                <w:sz w:val="20"/>
                <w:szCs w:val="20"/>
              </w:rPr>
            </w:pPr>
          </w:p>
        </w:tc>
      </w:tr>
      <w:tr w:rsidR="00EA3AF7" w:rsidRPr="00EA3AF7" w14:paraId="144D0C2F"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01397513" w14:textId="77777777" w:rsidR="00EA3AF7" w:rsidRPr="00EA3AF7" w:rsidRDefault="00EA3AF7" w:rsidP="00EA3AF7">
            <w:pPr>
              <w:jc w:val="center"/>
              <w:rPr>
                <w:rFonts w:ascii="Arial" w:hAnsi="Arial" w:cs="Arial"/>
                <w:b/>
                <w:bCs/>
              </w:rPr>
            </w:pPr>
            <w:r w:rsidRPr="00EA3AF7">
              <w:rPr>
                <w:rFonts w:ascii="Arial" w:hAnsi="Arial" w:cs="Arial"/>
                <w:b/>
                <w:bCs/>
              </w:rPr>
              <w:t xml:space="preserve">EIXO ESTRATÉGICO: Educação, Cultura e Desenvolvimento Humano. </w:t>
            </w:r>
            <w:r w:rsidRPr="00EA3AF7">
              <w:rPr>
                <w:rFonts w:ascii="Arial" w:hAnsi="Arial" w:cs="Arial"/>
                <w:b/>
                <w:bCs/>
              </w:rPr>
              <w:br/>
            </w:r>
            <w:r w:rsidRPr="00EA3AF7">
              <w:rPr>
                <w:rFonts w:ascii="Arial" w:hAnsi="Arial" w:cs="Arial"/>
                <w:b/>
                <w:bCs/>
                <w:sz w:val="18"/>
                <w:szCs w:val="18"/>
              </w:rPr>
              <w:t>JUSTIFICATIVA:</w:t>
            </w:r>
            <w:r w:rsidRPr="00EA3AF7">
              <w:rPr>
                <w:rFonts w:ascii="Arial" w:hAnsi="Arial" w:cs="Arial"/>
                <w:sz w:val="18"/>
                <w:szCs w:val="18"/>
              </w:rPr>
              <w:t xml:space="preserve"> A educação e a cultura formam a base para o exercício da cidadania e o desenvolvimento humano. Este eixo abrange desde a educação básica até a valorização da cultura local, promovendo a identidade, o saber e a criatividade. A necessidade de melhorar os indicadores de aprendizagem, garantir acesso e permanência, qualificar os profissionais e oferecer estrutura adequada torna essencial o fortalecimento das políticas educacionais e culturais como estratégias de transformação social.</w:t>
            </w:r>
          </w:p>
        </w:tc>
      </w:tr>
      <w:tr w:rsidR="00EA3AF7" w:rsidRPr="00EA3AF7" w14:paraId="252D1849"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AD915FA" w14:textId="77777777" w:rsidR="00EA3AF7" w:rsidRPr="00EA3AF7" w:rsidRDefault="00EA3AF7" w:rsidP="00EA3AF7">
            <w:pPr>
              <w:jc w:val="center"/>
              <w:rPr>
                <w:rFonts w:ascii="Arial" w:hAnsi="Arial" w:cs="Arial"/>
                <w:b/>
                <w:bCs/>
              </w:rPr>
            </w:pPr>
            <w:r w:rsidRPr="00EA3AF7">
              <w:rPr>
                <w:rFonts w:ascii="Arial" w:hAnsi="Arial" w:cs="Arial"/>
                <w:b/>
                <w:bCs/>
              </w:rPr>
              <w:t xml:space="preserve">PROGRAMA: Educação Inovadora, Cultura Viva e Formação Cidadã. </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Promover uma educação pública inclusiva, de qualidade e conectada com os desafios contemporâneos, aliada à valorização da diversidade cultural de Xinguara como ferramenta de formação humana, identidade social e transformação da realidade local. Estimular o desenvolvimento integral de crianças, jovens e adultos por meio do conhecimento, da arte e da cultura como expressões do exercício da cidadania.</w:t>
            </w:r>
          </w:p>
        </w:tc>
      </w:tr>
      <w:tr w:rsidR="00EA3AF7" w:rsidRPr="00EA3AF7" w14:paraId="5D67DA44" w14:textId="77777777" w:rsidTr="00917B71">
        <w:trPr>
          <w:gridAfter w:val="1"/>
          <w:wAfter w:w="27" w:type="dxa"/>
          <w:trHeight w:val="340"/>
        </w:trPr>
        <w:tc>
          <w:tcPr>
            <w:tcW w:w="10351" w:type="dxa"/>
            <w:gridSpan w:val="6"/>
            <w:tcBorders>
              <w:top w:val="nil"/>
              <w:left w:val="nil"/>
              <w:bottom w:val="nil"/>
              <w:right w:val="nil"/>
            </w:tcBorders>
            <w:shd w:val="clear" w:color="000000" w:fill="FFFFFF"/>
            <w:hideMark/>
          </w:tcPr>
          <w:p w14:paraId="4E097F5C" w14:textId="77777777" w:rsidR="00EA3AF7" w:rsidRPr="00EA3AF7" w:rsidRDefault="00EA3AF7" w:rsidP="00EA3AF7">
            <w:pPr>
              <w:jc w:val="center"/>
              <w:rPr>
                <w:rFonts w:ascii="Arial" w:hAnsi="Arial" w:cs="Arial"/>
                <w:b/>
                <w:bCs/>
              </w:rPr>
            </w:pPr>
            <w:r w:rsidRPr="00EA3AF7">
              <w:rPr>
                <w:rFonts w:ascii="Arial" w:hAnsi="Arial" w:cs="Arial"/>
                <w:b/>
                <w:bCs/>
              </w:rPr>
              <w:t> </w:t>
            </w:r>
          </w:p>
        </w:tc>
      </w:tr>
      <w:tr w:rsidR="00EA3AF7" w:rsidRPr="00EA3AF7" w14:paraId="081C1F4A"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742D477B"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Fundo Municipal de Educação </w:t>
            </w:r>
            <w:r w:rsidRPr="00EA3AF7">
              <w:rPr>
                <w:rFonts w:ascii="Arial" w:hAnsi="Arial" w:cs="Arial"/>
                <w:b/>
                <w:bCs/>
              </w:rPr>
              <w:br/>
              <w:t>ÓRGÃO RESPONSÁVEL: Secretaria Municipal de Educação</w:t>
            </w:r>
          </w:p>
        </w:tc>
      </w:tr>
      <w:tr w:rsidR="00D47BD4" w:rsidRPr="00EA3AF7" w14:paraId="5F7F3E07"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39E9190C"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3E72BFEB"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53397D0D"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6AD25687"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2F7B785F"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2EC5A895"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6FE12E53"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2CBB09F5"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1E79D3BF"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42BD14C3"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24D1A1D6"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224E632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1036</w:t>
            </w:r>
          </w:p>
        </w:tc>
        <w:tc>
          <w:tcPr>
            <w:tcW w:w="4021" w:type="dxa"/>
            <w:tcBorders>
              <w:top w:val="nil"/>
              <w:left w:val="nil"/>
              <w:bottom w:val="single" w:sz="4" w:space="0" w:color="auto"/>
              <w:right w:val="nil"/>
            </w:tcBorders>
            <w:vAlign w:val="center"/>
            <w:hideMark/>
          </w:tcPr>
          <w:p w14:paraId="343E3DB6"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 CONSTRUÇÃO, REFORMA E AMPLIAÇÃO DE PRÉDIOS PÚBLICOS </w:t>
            </w:r>
          </w:p>
        </w:tc>
        <w:tc>
          <w:tcPr>
            <w:tcW w:w="1392" w:type="dxa"/>
            <w:tcBorders>
              <w:top w:val="nil"/>
              <w:left w:val="single" w:sz="4" w:space="0" w:color="auto"/>
              <w:bottom w:val="single" w:sz="4" w:space="0" w:color="auto"/>
              <w:right w:val="single" w:sz="4" w:space="0" w:color="auto"/>
            </w:tcBorders>
            <w:vAlign w:val="center"/>
            <w:hideMark/>
          </w:tcPr>
          <w:p w14:paraId="52D23C9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vAlign w:val="center"/>
            <w:hideMark/>
          </w:tcPr>
          <w:p w14:paraId="666B66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vAlign w:val="center"/>
            <w:hideMark/>
          </w:tcPr>
          <w:p w14:paraId="4135764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vAlign w:val="center"/>
            <w:hideMark/>
          </w:tcPr>
          <w:p w14:paraId="3B075E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6F91E49D"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193A4C4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1094</w:t>
            </w:r>
          </w:p>
        </w:tc>
        <w:tc>
          <w:tcPr>
            <w:tcW w:w="4021" w:type="dxa"/>
            <w:tcBorders>
              <w:top w:val="nil"/>
              <w:left w:val="nil"/>
              <w:bottom w:val="single" w:sz="4" w:space="0" w:color="auto"/>
              <w:right w:val="nil"/>
            </w:tcBorders>
            <w:vAlign w:val="center"/>
            <w:hideMark/>
          </w:tcPr>
          <w:p w14:paraId="6C8C5EAF"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 AQUISIÇÃO DE VEÍCULOS PARA FROTA MUNICIPAL </w:t>
            </w:r>
          </w:p>
        </w:tc>
        <w:tc>
          <w:tcPr>
            <w:tcW w:w="1392" w:type="dxa"/>
            <w:tcBorders>
              <w:top w:val="nil"/>
              <w:left w:val="single" w:sz="4" w:space="0" w:color="auto"/>
              <w:bottom w:val="single" w:sz="4" w:space="0" w:color="auto"/>
              <w:right w:val="single" w:sz="4" w:space="0" w:color="auto"/>
            </w:tcBorders>
            <w:vAlign w:val="center"/>
            <w:hideMark/>
          </w:tcPr>
          <w:p w14:paraId="6019503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vAlign w:val="center"/>
            <w:hideMark/>
          </w:tcPr>
          <w:p w14:paraId="462641F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vAlign w:val="center"/>
            <w:hideMark/>
          </w:tcPr>
          <w:p w14:paraId="44BC81B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vAlign w:val="center"/>
            <w:hideMark/>
          </w:tcPr>
          <w:p w14:paraId="0EC9D23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0D368A09"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4AFC3F1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2071</w:t>
            </w:r>
          </w:p>
        </w:tc>
        <w:tc>
          <w:tcPr>
            <w:tcW w:w="4021" w:type="dxa"/>
            <w:tcBorders>
              <w:top w:val="nil"/>
              <w:left w:val="nil"/>
              <w:bottom w:val="single" w:sz="4" w:space="0" w:color="auto"/>
              <w:right w:val="nil"/>
            </w:tcBorders>
            <w:vAlign w:val="center"/>
            <w:hideMark/>
          </w:tcPr>
          <w:p w14:paraId="4A0C3588"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ATIVIDADES DA SECRETARIA DE EDUCAÇÃO</w:t>
            </w:r>
          </w:p>
        </w:tc>
        <w:tc>
          <w:tcPr>
            <w:tcW w:w="1392" w:type="dxa"/>
            <w:tcBorders>
              <w:top w:val="nil"/>
              <w:left w:val="single" w:sz="4" w:space="0" w:color="auto"/>
              <w:bottom w:val="single" w:sz="4" w:space="0" w:color="auto"/>
              <w:right w:val="single" w:sz="4" w:space="0" w:color="auto"/>
            </w:tcBorders>
            <w:vAlign w:val="center"/>
            <w:hideMark/>
          </w:tcPr>
          <w:p w14:paraId="516E91C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5.000.000,00 </w:t>
            </w:r>
          </w:p>
        </w:tc>
        <w:tc>
          <w:tcPr>
            <w:tcW w:w="1392" w:type="dxa"/>
            <w:tcBorders>
              <w:top w:val="nil"/>
              <w:left w:val="nil"/>
              <w:bottom w:val="single" w:sz="4" w:space="0" w:color="auto"/>
              <w:right w:val="single" w:sz="4" w:space="0" w:color="auto"/>
            </w:tcBorders>
            <w:vAlign w:val="center"/>
            <w:hideMark/>
          </w:tcPr>
          <w:p w14:paraId="19DA497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5.250.000,00 </w:t>
            </w:r>
          </w:p>
        </w:tc>
        <w:tc>
          <w:tcPr>
            <w:tcW w:w="1392" w:type="dxa"/>
            <w:tcBorders>
              <w:top w:val="nil"/>
              <w:left w:val="nil"/>
              <w:bottom w:val="single" w:sz="4" w:space="0" w:color="auto"/>
              <w:right w:val="single" w:sz="4" w:space="0" w:color="auto"/>
            </w:tcBorders>
            <w:vAlign w:val="center"/>
            <w:hideMark/>
          </w:tcPr>
          <w:p w14:paraId="664053F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5.512.500,00 </w:t>
            </w:r>
          </w:p>
        </w:tc>
        <w:tc>
          <w:tcPr>
            <w:tcW w:w="1392" w:type="dxa"/>
            <w:gridSpan w:val="2"/>
            <w:tcBorders>
              <w:top w:val="nil"/>
              <w:left w:val="nil"/>
              <w:bottom w:val="single" w:sz="4" w:space="0" w:color="auto"/>
              <w:right w:val="single" w:sz="8" w:space="0" w:color="auto"/>
            </w:tcBorders>
            <w:vAlign w:val="center"/>
            <w:hideMark/>
          </w:tcPr>
          <w:p w14:paraId="4CE1CB0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5.788.125,00 </w:t>
            </w:r>
          </w:p>
        </w:tc>
      </w:tr>
      <w:tr w:rsidR="00D47BD4" w:rsidRPr="00EA3AF7" w14:paraId="2357A4D5"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005A41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2116</w:t>
            </w:r>
          </w:p>
        </w:tc>
        <w:tc>
          <w:tcPr>
            <w:tcW w:w="4021" w:type="dxa"/>
            <w:tcBorders>
              <w:top w:val="nil"/>
              <w:left w:val="nil"/>
              <w:bottom w:val="single" w:sz="4" w:space="0" w:color="auto"/>
              <w:right w:val="nil"/>
            </w:tcBorders>
            <w:vAlign w:val="center"/>
            <w:hideMark/>
          </w:tcPr>
          <w:p w14:paraId="218EC6BB"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PROGRAMA BOLSA TRABALHO MUNICIPAL</w:t>
            </w:r>
          </w:p>
        </w:tc>
        <w:tc>
          <w:tcPr>
            <w:tcW w:w="1392" w:type="dxa"/>
            <w:tcBorders>
              <w:top w:val="nil"/>
              <w:left w:val="single" w:sz="4" w:space="0" w:color="auto"/>
              <w:bottom w:val="single" w:sz="4" w:space="0" w:color="auto"/>
              <w:right w:val="single" w:sz="4" w:space="0" w:color="auto"/>
            </w:tcBorders>
            <w:vAlign w:val="center"/>
            <w:hideMark/>
          </w:tcPr>
          <w:p w14:paraId="7D6AAC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vAlign w:val="center"/>
            <w:hideMark/>
          </w:tcPr>
          <w:p w14:paraId="0068BE6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vAlign w:val="center"/>
            <w:hideMark/>
          </w:tcPr>
          <w:p w14:paraId="4D5D8B0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vAlign w:val="center"/>
            <w:hideMark/>
          </w:tcPr>
          <w:p w14:paraId="18AC417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03E97417"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745B40D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2171</w:t>
            </w:r>
          </w:p>
        </w:tc>
        <w:tc>
          <w:tcPr>
            <w:tcW w:w="4021" w:type="dxa"/>
            <w:tcBorders>
              <w:top w:val="nil"/>
              <w:left w:val="nil"/>
              <w:bottom w:val="single" w:sz="4" w:space="0" w:color="auto"/>
              <w:right w:val="nil"/>
            </w:tcBorders>
            <w:vAlign w:val="center"/>
            <w:hideMark/>
          </w:tcPr>
          <w:p w14:paraId="6BD4550B"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ATIVIDADES DOS CONSELHOS MUNICIPAIS</w:t>
            </w:r>
          </w:p>
        </w:tc>
        <w:tc>
          <w:tcPr>
            <w:tcW w:w="1392" w:type="dxa"/>
            <w:tcBorders>
              <w:top w:val="nil"/>
              <w:left w:val="single" w:sz="4" w:space="0" w:color="auto"/>
              <w:bottom w:val="single" w:sz="4" w:space="0" w:color="auto"/>
              <w:right w:val="single" w:sz="4" w:space="0" w:color="auto"/>
            </w:tcBorders>
            <w:vAlign w:val="center"/>
            <w:hideMark/>
          </w:tcPr>
          <w:p w14:paraId="4BCF83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vAlign w:val="center"/>
            <w:hideMark/>
          </w:tcPr>
          <w:p w14:paraId="72F2C7B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vAlign w:val="center"/>
            <w:hideMark/>
          </w:tcPr>
          <w:p w14:paraId="66E58C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vAlign w:val="center"/>
            <w:hideMark/>
          </w:tcPr>
          <w:p w14:paraId="0F4277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3A74CDBC"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2E1759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2231</w:t>
            </w:r>
          </w:p>
        </w:tc>
        <w:tc>
          <w:tcPr>
            <w:tcW w:w="4021" w:type="dxa"/>
            <w:tcBorders>
              <w:top w:val="nil"/>
              <w:left w:val="nil"/>
              <w:bottom w:val="single" w:sz="4" w:space="0" w:color="auto"/>
              <w:right w:val="nil"/>
            </w:tcBorders>
            <w:vAlign w:val="center"/>
            <w:hideMark/>
          </w:tcPr>
          <w:p w14:paraId="50C8676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AMPLIAÇÃO E/OU REFORMA DE UNIDADES ESCOLARES</w:t>
            </w:r>
          </w:p>
        </w:tc>
        <w:tc>
          <w:tcPr>
            <w:tcW w:w="1392" w:type="dxa"/>
            <w:tcBorders>
              <w:top w:val="nil"/>
              <w:left w:val="single" w:sz="4" w:space="0" w:color="auto"/>
              <w:bottom w:val="single" w:sz="4" w:space="0" w:color="auto"/>
              <w:right w:val="single" w:sz="4" w:space="0" w:color="auto"/>
            </w:tcBorders>
            <w:vAlign w:val="center"/>
            <w:hideMark/>
          </w:tcPr>
          <w:p w14:paraId="3333FB9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vAlign w:val="center"/>
            <w:hideMark/>
          </w:tcPr>
          <w:p w14:paraId="6C479E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vAlign w:val="center"/>
            <w:hideMark/>
          </w:tcPr>
          <w:p w14:paraId="129996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vAlign w:val="center"/>
            <w:hideMark/>
          </w:tcPr>
          <w:p w14:paraId="2933920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1345F2BB"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2E0586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2251</w:t>
            </w:r>
          </w:p>
        </w:tc>
        <w:tc>
          <w:tcPr>
            <w:tcW w:w="4021" w:type="dxa"/>
            <w:tcBorders>
              <w:top w:val="nil"/>
              <w:left w:val="nil"/>
              <w:bottom w:val="single" w:sz="4" w:space="0" w:color="auto"/>
              <w:right w:val="nil"/>
            </w:tcBorders>
            <w:vAlign w:val="center"/>
            <w:hideMark/>
          </w:tcPr>
          <w:p w14:paraId="251625F0"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ATIVIDADES DA EDUCAÇÃO ESPECIAL</w:t>
            </w:r>
          </w:p>
        </w:tc>
        <w:tc>
          <w:tcPr>
            <w:tcW w:w="1392" w:type="dxa"/>
            <w:tcBorders>
              <w:top w:val="nil"/>
              <w:left w:val="single" w:sz="4" w:space="0" w:color="auto"/>
              <w:bottom w:val="single" w:sz="4" w:space="0" w:color="auto"/>
              <w:right w:val="single" w:sz="4" w:space="0" w:color="auto"/>
            </w:tcBorders>
            <w:vAlign w:val="center"/>
            <w:hideMark/>
          </w:tcPr>
          <w:p w14:paraId="5DBA3A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vAlign w:val="center"/>
            <w:hideMark/>
          </w:tcPr>
          <w:p w14:paraId="4C75A45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vAlign w:val="center"/>
            <w:hideMark/>
          </w:tcPr>
          <w:p w14:paraId="582FADA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vAlign w:val="center"/>
            <w:hideMark/>
          </w:tcPr>
          <w:p w14:paraId="38258AA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5A4FEEE8"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7D7DA84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2252</w:t>
            </w:r>
          </w:p>
        </w:tc>
        <w:tc>
          <w:tcPr>
            <w:tcW w:w="4021" w:type="dxa"/>
            <w:tcBorders>
              <w:top w:val="nil"/>
              <w:left w:val="nil"/>
              <w:bottom w:val="single" w:sz="4" w:space="0" w:color="auto"/>
              <w:right w:val="nil"/>
            </w:tcBorders>
            <w:vAlign w:val="center"/>
            <w:hideMark/>
          </w:tcPr>
          <w:p w14:paraId="58AD9C69" w14:textId="77777777" w:rsidR="00EA3AF7" w:rsidRPr="00EA3AF7" w:rsidRDefault="00EA3AF7" w:rsidP="00EA3AF7">
            <w:pPr>
              <w:rPr>
                <w:rFonts w:ascii="Arial" w:hAnsi="Arial" w:cs="Arial"/>
                <w:sz w:val="18"/>
                <w:szCs w:val="18"/>
              </w:rPr>
            </w:pPr>
            <w:r w:rsidRPr="00EA3AF7">
              <w:rPr>
                <w:rFonts w:ascii="Arial" w:hAnsi="Arial" w:cs="Arial"/>
                <w:sz w:val="18"/>
                <w:szCs w:val="18"/>
              </w:rPr>
              <w:t>ACESSO À TECNOLOGIA DA INFORMAÇÃO PARA EDUC. BÁSICA</w:t>
            </w:r>
          </w:p>
        </w:tc>
        <w:tc>
          <w:tcPr>
            <w:tcW w:w="1392" w:type="dxa"/>
            <w:tcBorders>
              <w:top w:val="nil"/>
              <w:left w:val="single" w:sz="4" w:space="0" w:color="auto"/>
              <w:bottom w:val="single" w:sz="4" w:space="0" w:color="auto"/>
              <w:right w:val="single" w:sz="4" w:space="0" w:color="auto"/>
            </w:tcBorders>
            <w:vAlign w:val="center"/>
            <w:hideMark/>
          </w:tcPr>
          <w:p w14:paraId="1756424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 </w:t>
            </w:r>
          </w:p>
        </w:tc>
        <w:tc>
          <w:tcPr>
            <w:tcW w:w="1392" w:type="dxa"/>
            <w:tcBorders>
              <w:top w:val="nil"/>
              <w:left w:val="nil"/>
              <w:bottom w:val="single" w:sz="4" w:space="0" w:color="auto"/>
              <w:right w:val="single" w:sz="4" w:space="0" w:color="auto"/>
            </w:tcBorders>
            <w:vAlign w:val="center"/>
            <w:hideMark/>
          </w:tcPr>
          <w:p w14:paraId="6339B1B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 </w:t>
            </w:r>
          </w:p>
        </w:tc>
        <w:tc>
          <w:tcPr>
            <w:tcW w:w="1392" w:type="dxa"/>
            <w:tcBorders>
              <w:top w:val="nil"/>
              <w:left w:val="nil"/>
              <w:bottom w:val="single" w:sz="4" w:space="0" w:color="auto"/>
              <w:right w:val="single" w:sz="4" w:space="0" w:color="auto"/>
            </w:tcBorders>
            <w:vAlign w:val="center"/>
            <w:hideMark/>
          </w:tcPr>
          <w:p w14:paraId="37630F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 </w:t>
            </w:r>
          </w:p>
        </w:tc>
        <w:tc>
          <w:tcPr>
            <w:tcW w:w="1392" w:type="dxa"/>
            <w:gridSpan w:val="2"/>
            <w:tcBorders>
              <w:top w:val="nil"/>
              <w:left w:val="nil"/>
              <w:bottom w:val="single" w:sz="4" w:space="0" w:color="auto"/>
              <w:right w:val="single" w:sz="8" w:space="0" w:color="auto"/>
            </w:tcBorders>
            <w:vAlign w:val="center"/>
            <w:hideMark/>
          </w:tcPr>
          <w:p w14:paraId="6E4EA65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 </w:t>
            </w:r>
          </w:p>
        </w:tc>
      </w:tr>
      <w:tr w:rsidR="00D47BD4" w:rsidRPr="00EA3AF7" w14:paraId="197B5633" w14:textId="77777777" w:rsidTr="00917B71">
        <w:trPr>
          <w:trHeight w:val="300"/>
        </w:trPr>
        <w:tc>
          <w:tcPr>
            <w:tcW w:w="789" w:type="dxa"/>
            <w:tcBorders>
              <w:top w:val="nil"/>
              <w:left w:val="single" w:sz="8" w:space="0" w:color="auto"/>
              <w:bottom w:val="single" w:sz="4" w:space="0" w:color="auto"/>
              <w:right w:val="single" w:sz="4" w:space="0" w:color="auto"/>
            </w:tcBorders>
            <w:noWrap/>
            <w:vAlign w:val="center"/>
            <w:hideMark/>
          </w:tcPr>
          <w:p w14:paraId="478D27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2293</w:t>
            </w:r>
          </w:p>
        </w:tc>
        <w:tc>
          <w:tcPr>
            <w:tcW w:w="4021" w:type="dxa"/>
            <w:tcBorders>
              <w:top w:val="nil"/>
              <w:left w:val="nil"/>
              <w:bottom w:val="single" w:sz="4" w:space="0" w:color="auto"/>
              <w:right w:val="nil"/>
            </w:tcBorders>
            <w:noWrap/>
            <w:vAlign w:val="center"/>
            <w:hideMark/>
          </w:tcPr>
          <w:p w14:paraId="0D1E1A5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PROGRAMA ESTADUAL DE ALIMENTAÇÃO ESCOLAR – PEAE</w:t>
            </w:r>
          </w:p>
        </w:tc>
        <w:tc>
          <w:tcPr>
            <w:tcW w:w="1392" w:type="dxa"/>
            <w:tcBorders>
              <w:top w:val="nil"/>
              <w:left w:val="single" w:sz="4" w:space="0" w:color="auto"/>
              <w:bottom w:val="single" w:sz="4" w:space="0" w:color="auto"/>
              <w:right w:val="single" w:sz="4" w:space="0" w:color="auto"/>
            </w:tcBorders>
            <w:vAlign w:val="center"/>
            <w:hideMark/>
          </w:tcPr>
          <w:p w14:paraId="56E578A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900.000,00 </w:t>
            </w:r>
          </w:p>
        </w:tc>
        <w:tc>
          <w:tcPr>
            <w:tcW w:w="1392" w:type="dxa"/>
            <w:tcBorders>
              <w:top w:val="nil"/>
              <w:left w:val="nil"/>
              <w:bottom w:val="single" w:sz="4" w:space="0" w:color="auto"/>
              <w:right w:val="single" w:sz="4" w:space="0" w:color="auto"/>
            </w:tcBorders>
            <w:vAlign w:val="center"/>
            <w:hideMark/>
          </w:tcPr>
          <w:p w14:paraId="3C52CB4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945.000,00 </w:t>
            </w:r>
          </w:p>
        </w:tc>
        <w:tc>
          <w:tcPr>
            <w:tcW w:w="1392" w:type="dxa"/>
            <w:tcBorders>
              <w:top w:val="nil"/>
              <w:left w:val="nil"/>
              <w:bottom w:val="single" w:sz="4" w:space="0" w:color="auto"/>
              <w:right w:val="single" w:sz="4" w:space="0" w:color="auto"/>
            </w:tcBorders>
            <w:vAlign w:val="center"/>
            <w:hideMark/>
          </w:tcPr>
          <w:p w14:paraId="4F4E35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992.250,00 </w:t>
            </w:r>
          </w:p>
        </w:tc>
        <w:tc>
          <w:tcPr>
            <w:tcW w:w="1392" w:type="dxa"/>
            <w:gridSpan w:val="2"/>
            <w:tcBorders>
              <w:top w:val="nil"/>
              <w:left w:val="nil"/>
              <w:bottom w:val="single" w:sz="4" w:space="0" w:color="auto"/>
              <w:right w:val="single" w:sz="8" w:space="0" w:color="auto"/>
            </w:tcBorders>
            <w:vAlign w:val="center"/>
            <w:hideMark/>
          </w:tcPr>
          <w:p w14:paraId="067A362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1.041.862,50 </w:t>
            </w:r>
          </w:p>
        </w:tc>
      </w:tr>
      <w:tr w:rsidR="00917B71" w:rsidRPr="00EA3AF7" w14:paraId="12AD4DF2"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2BA69D9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2030</w:t>
            </w:r>
          </w:p>
        </w:tc>
        <w:tc>
          <w:tcPr>
            <w:tcW w:w="4021" w:type="dxa"/>
            <w:tcBorders>
              <w:top w:val="nil"/>
              <w:left w:val="nil"/>
              <w:bottom w:val="single" w:sz="4" w:space="0" w:color="auto"/>
              <w:right w:val="single" w:sz="4" w:space="0" w:color="auto"/>
            </w:tcBorders>
            <w:vAlign w:val="center"/>
            <w:hideMark/>
          </w:tcPr>
          <w:p w14:paraId="31F7C8F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CAPACITAÇÃO E QUALIFICAÇÃO DOS SERVIDORES</w:t>
            </w:r>
          </w:p>
        </w:tc>
        <w:tc>
          <w:tcPr>
            <w:tcW w:w="1392" w:type="dxa"/>
            <w:tcBorders>
              <w:top w:val="nil"/>
              <w:left w:val="nil"/>
              <w:bottom w:val="nil"/>
              <w:right w:val="nil"/>
            </w:tcBorders>
            <w:noWrap/>
            <w:vAlign w:val="center"/>
            <w:hideMark/>
          </w:tcPr>
          <w:p w14:paraId="09E5D7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120.000,00</w:t>
            </w:r>
          </w:p>
        </w:tc>
        <w:tc>
          <w:tcPr>
            <w:tcW w:w="1392" w:type="dxa"/>
            <w:tcBorders>
              <w:top w:val="nil"/>
              <w:left w:val="single" w:sz="4" w:space="0" w:color="auto"/>
              <w:bottom w:val="single" w:sz="4" w:space="0" w:color="auto"/>
              <w:right w:val="single" w:sz="4" w:space="0" w:color="auto"/>
            </w:tcBorders>
            <w:vAlign w:val="center"/>
            <w:hideMark/>
          </w:tcPr>
          <w:p w14:paraId="518D961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vAlign w:val="center"/>
            <w:hideMark/>
          </w:tcPr>
          <w:p w14:paraId="3FC424C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vAlign w:val="center"/>
            <w:hideMark/>
          </w:tcPr>
          <w:p w14:paraId="62C3F5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917B71" w:rsidRPr="00EA3AF7" w14:paraId="617469DC"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1D9403B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2294</w:t>
            </w:r>
          </w:p>
        </w:tc>
        <w:tc>
          <w:tcPr>
            <w:tcW w:w="4021" w:type="dxa"/>
            <w:tcBorders>
              <w:top w:val="nil"/>
              <w:left w:val="nil"/>
              <w:bottom w:val="single" w:sz="4" w:space="0" w:color="auto"/>
              <w:right w:val="nil"/>
            </w:tcBorders>
            <w:vAlign w:val="center"/>
            <w:hideMark/>
          </w:tcPr>
          <w:p w14:paraId="525F9CA2"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PROMOÇÃO DE EVENTOS CULTURAIS E ESPORTIVOS</w:t>
            </w:r>
          </w:p>
        </w:tc>
        <w:tc>
          <w:tcPr>
            <w:tcW w:w="1392" w:type="dxa"/>
            <w:tcBorders>
              <w:top w:val="single" w:sz="4" w:space="0" w:color="auto"/>
              <w:left w:val="single" w:sz="4" w:space="0" w:color="auto"/>
              <w:bottom w:val="single" w:sz="4" w:space="0" w:color="auto"/>
              <w:right w:val="single" w:sz="4" w:space="0" w:color="auto"/>
            </w:tcBorders>
            <w:vAlign w:val="center"/>
            <w:hideMark/>
          </w:tcPr>
          <w:p w14:paraId="3908D72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vAlign w:val="center"/>
            <w:hideMark/>
          </w:tcPr>
          <w:p w14:paraId="2333E1D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vAlign w:val="center"/>
            <w:hideMark/>
          </w:tcPr>
          <w:p w14:paraId="186CD9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vAlign w:val="center"/>
            <w:hideMark/>
          </w:tcPr>
          <w:p w14:paraId="22E25F7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917B71" w:rsidRPr="00EA3AF7" w14:paraId="68AA5E3D"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4A0E07C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2036</w:t>
            </w:r>
          </w:p>
        </w:tc>
        <w:tc>
          <w:tcPr>
            <w:tcW w:w="4021" w:type="dxa"/>
            <w:tcBorders>
              <w:top w:val="nil"/>
              <w:left w:val="nil"/>
              <w:bottom w:val="single" w:sz="4" w:space="0" w:color="auto"/>
              <w:right w:val="nil"/>
            </w:tcBorders>
            <w:vAlign w:val="center"/>
            <w:hideMark/>
          </w:tcPr>
          <w:p w14:paraId="174CEB28"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 PUBLICIDADE E PROPAGANDA INSTITUCIONAL</w:t>
            </w:r>
          </w:p>
        </w:tc>
        <w:tc>
          <w:tcPr>
            <w:tcW w:w="1392" w:type="dxa"/>
            <w:tcBorders>
              <w:top w:val="nil"/>
              <w:left w:val="single" w:sz="4" w:space="0" w:color="auto"/>
              <w:bottom w:val="single" w:sz="4" w:space="0" w:color="auto"/>
              <w:right w:val="single" w:sz="4" w:space="0" w:color="auto"/>
            </w:tcBorders>
            <w:vAlign w:val="center"/>
            <w:hideMark/>
          </w:tcPr>
          <w:p w14:paraId="7CE6282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vAlign w:val="center"/>
            <w:hideMark/>
          </w:tcPr>
          <w:p w14:paraId="249F837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vAlign w:val="center"/>
            <w:hideMark/>
          </w:tcPr>
          <w:p w14:paraId="168231B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vAlign w:val="center"/>
            <w:hideMark/>
          </w:tcPr>
          <w:p w14:paraId="1BBACF2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917B71" w:rsidRPr="00EA3AF7" w14:paraId="203F5986"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6AEE3E2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1006</w:t>
            </w:r>
          </w:p>
        </w:tc>
        <w:tc>
          <w:tcPr>
            <w:tcW w:w="4021" w:type="dxa"/>
            <w:tcBorders>
              <w:top w:val="nil"/>
              <w:left w:val="nil"/>
              <w:bottom w:val="single" w:sz="4" w:space="0" w:color="auto"/>
              <w:right w:val="nil"/>
            </w:tcBorders>
            <w:vAlign w:val="center"/>
            <w:hideMark/>
          </w:tcPr>
          <w:p w14:paraId="50D3188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xml:space="preserve"> AQUISIÇÃO DE EQUIPAMENTOS E MOBILIÁRIO </w:t>
            </w:r>
          </w:p>
        </w:tc>
        <w:tc>
          <w:tcPr>
            <w:tcW w:w="1392" w:type="dxa"/>
            <w:tcBorders>
              <w:top w:val="nil"/>
              <w:left w:val="single" w:sz="4" w:space="0" w:color="auto"/>
              <w:bottom w:val="single" w:sz="4" w:space="0" w:color="auto"/>
              <w:right w:val="single" w:sz="4" w:space="0" w:color="auto"/>
            </w:tcBorders>
            <w:vAlign w:val="center"/>
            <w:hideMark/>
          </w:tcPr>
          <w:p w14:paraId="4D612CC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250.000,00 </w:t>
            </w:r>
          </w:p>
        </w:tc>
        <w:tc>
          <w:tcPr>
            <w:tcW w:w="1392" w:type="dxa"/>
            <w:tcBorders>
              <w:top w:val="nil"/>
              <w:left w:val="nil"/>
              <w:bottom w:val="single" w:sz="4" w:space="0" w:color="auto"/>
              <w:right w:val="single" w:sz="4" w:space="0" w:color="auto"/>
            </w:tcBorders>
            <w:vAlign w:val="center"/>
            <w:hideMark/>
          </w:tcPr>
          <w:p w14:paraId="240026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262.500,00 </w:t>
            </w:r>
          </w:p>
        </w:tc>
        <w:tc>
          <w:tcPr>
            <w:tcW w:w="1392" w:type="dxa"/>
            <w:tcBorders>
              <w:top w:val="nil"/>
              <w:left w:val="nil"/>
              <w:bottom w:val="single" w:sz="4" w:space="0" w:color="auto"/>
              <w:right w:val="single" w:sz="4" w:space="0" w:color="auto"/>
            </w:tcBorders>
            <w:vAlign w:val="center"/>
            <w:hideMark/>
          </w:tcPr>
          <w:p w14:paraId="34C7B8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275.625,00 </w:t>
            </w:r>
          </w:p>
        </w:tc>
        <w:tc>
          <w:tcPr>
            <w:tcW w:w="1392" w:type="dxa"/>
            <w:gridSpan w:val="2"/>
            <w:tcBorders>
              <w:top w:val="nil"/>
              <w:left w:val="nil"/>
              <w:bottom w:val="single" w:sz="4" w:space="0" w:color="auto"/>
              <w:right w:val="single" w:sz="8" w:space="0" w:color="auto"/>
            </w:tcBorders>
            <w:vAlign w:val="center"/>
            <w:hideMark/>
          </w:tcPr>
          <w:p w14:paraId="6CF8CF8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289.406,25 </w:t>
            </w:r>
          </w:p>
        </w:tc>
      </w:tr>
      <w:tr w:rsidR="00917B71" w:rsidRPr="00EA3AF7" w14:paraId="20EE6C46"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395A228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1011</w:t>
            </w:r>
          </w:p>
        </w:tc>
        <w:tc>
          <w:tcPr>
            <w:tcW w:w="4021" w:type="dxa"/>
            <w:tcBorders>
              <w:top w:val="nil"/>
              <w:left w:val="nil"/>
              <w:bottom w:val="single" w:sz="4" w:space="0" w:color="auto"/>
              <w:right w:val="nil"/>
            </w:tcBorders>
            <w:vAlign w:val="center"/>
            <w:hideMark/>
          </w:tcPr>
          <w:p w14:paraId="51EC4FE4"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EQUIPAMENTOS DIDÁTICOS DIVERSOS</w:t>
            </w:r>
          </w:p>
        </w:tc>
        <w:tc>
          <w:tcPr>
            <w:tcW w:w="1392" w:type="dxa"/>
            <w:tcBorders>
              <w:top w:val="nil"/>
              <w:left w:val="single" w:sz="4" w:space="0" w:color="auto"/>
              <w:bottom w:val="single" w:sz="4" w:space="0" w:color="auto"/>
              <w:right w:val="single" w:sz="4" w:space="0" w:color="auto"/>
            </w:tcBorders>
            <w:vAlign w:val="center"/>
            <w:hideMark/>
          </w:tcPr>
          <w:p w14:paraId="71C1C16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180.000,00 </w:t>
            </w:r>
          </w:p>
        </w:tc>
        <w:tc>
          <w:tcPr>
            <w:tcW w:w="1392" w:type="dxa"/>
            <w:tcBorders>
              <w:top w:val="nil"/>
              <w:left w:val="nil"/>
              <w:bottom w:val="single" w:sz="4" w:space="0" w:color="auto"/>
              <w:right w:val="single" w:sz="4" w:space="0" w:color="auto"/>
            </w:tcBorders>
            <w:vAlign w:val="center"/>
            <w:hideMark/>
          </w:tcPr>
          <w:p w14:paraId="31259B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189.000,00 </w:t>
            </w:r>
          </w:p>
        </w:tc>
        <w:tc>
          <w:tcPr>
            <w:tcW w:w="1392" w:type="dxa"/>
            <w:tcBorders>
              <w:top w:val="nil"/>
              <w:left w:val="nil"/>
              <w:bottom w:val="single" w:sz="4" w:space="0" w:color="auto"/>
              <w:right w:val="single" w:sz="4" w:space="0" w:color="auto"/>
            </w:tcBorders>
            <w:vAlign w:val="center"/>
            <w:hideMark/>
          </w:tcPr>
          <w:p w14:paraId="0ADDC6E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198.450,00 </w:t>
            </w:r>
          </w:p>
        </w:tc>
        <w:tc>
          <w:tcPr>
            <w:tcW w:w="1392" w:type="dxa"/>
            <w:gridSpan w:val="2"/>
            <w:tcBorders>
              <w:top w:val="nil"/>
              <w:left w:val="nil"/>
              <w:bottom w:val="single" w:sz="4" w:space="0" w:color="auto"/>
              <w:right w:val="single" w:sz="8" w:space="0" w:color="auto"/>
            </w:tcBorders>
            <w:vAlign w:val="center"/>
            <w:hideMark/>
          </w:tcPr>
          <w:p w14:paraId="792524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208.372,50 </w:t>
            </w:r>
          </w:p>
        </w:tc>
      </w:tr>
      <w:tr w:rsidR="00917B71" w:rsidRPr="00EA3AF7" w14:paraId="301FEB77"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75BC8C3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1014</w:t>
            </w:r>
          </w:p>
        </w:tc>
        <w:tc>
          <w:tcPr>
            <w:tcW w:w="4021" w:type="dxa"/>
            <w:tcBorders>
              <w:top w:val="nil"/>
              <w:left w:val="nil"/>
              <w:bottom w:val="single" w:sz="4" w:space="0" w:color="auto"/>
              <w:right w:val="nil"/>
            </w:tcBorders>
            <w:vAlign w:val="center"/>
            <w:hideMark/>
          </w:tcPr>
          <w:p w14:paraId="5D5C5BE5"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ÔNIBUS ESCOLARES</w:t>
            </w:r>
          </w:p>
        </w:tc>
        <w:tc>
          <w:tcPr>
            <w:tcW w:w="1392" w:type="dxa"/>
            <w:tcBorders>
              <w:top w:val="nil"/>
              <w:left w:val="single" w:sz="4" w:space="0" w:color="auto"/>
              <w:bottom w:val="single" w:sz="4" w:space="0" w:color="auto"/>
              <w:right w:val="single" w:sz="4" w:space="0" w:color="auto"/>
            </w:tcBorders>
            <w:vAlign w:val="center"/>
            <w:hideMark/>
          </w:tcPr>
          <w:p w14:paraId="3B3E3D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vAlign w:val="center"/>
            <w:hideMark/>
          </w:tcPr>
          <w:p w14:paraId="5DC390E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vAlign w:val="center"/>
            <w:hideMark/>
          </w:tcPr>
          <w:p w14:paraId="329A385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vAlign w:val="center"/>
            <w:hideMark/>
          </w:tcPr>
          <w:p w14:paraId="617066A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917B71" w:rsidRPr="00EA3AF7" w14:paraId="49CC4877"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53990E4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1040</w:t>
            </w:r>
          </w:p>
        </w:tc>
        <w:tc>
          <w:tcPr>
            <w:tcW w:w="4021" w:type="dxa"/>
            <w:tcBorders>
              <w:top w:val="nil"/>
              <w:left w:val="nil"/>
              <w:bottom w:val="single" w:sz="4" w:space="0" w:color="auto"/>
              <w:right w:val="nil"/>
            </w:tcBorders>
            <w:vAlign w:val="center"/>
            <w:hideMark/>
          </w:tcPr>
          <w:p w14:paraId="31C639D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OU REFORMA DE QUADRAS ESCOLARES</w:t>
            </w:r>
          </w:p>
        </w:tc>
        <w:tc>
          <w:tcPr>
            <w:tcW w:w="1392" w:type="dxa"/>
            <w:tcBorders>
              <w:top w:val="nil"/>
              <w:left w:val="single" w:sz="4" w:space="0" w:color="auto"/>
              <w:bottom w:val="single" w:sz="4" w:space="0" w:color="auto"/>
              <w:right w:val="single" w:sz="4" w:space="0" w:color="auto"/>
            </w:tcBorders>
            <w:vAlign w:val="center"/>
            <w:hideMark/>
          </w:tcPr>
          <w:p w14:paraId="1CA520A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vAlign w:val="center"/>
            <w:hideMark/>
          </w:tcPr>
          <w:p w14:paraId="05E3829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vAlign w:val="center"/>
            <w:hideMark/>
          </w:tcPr>
          <w:p w14:paraId="04148F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vAlign w:val="center"/>
            <w:hideMark/>
          </w:tcPr>
          <w:p w14:paraId="23D1FC6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917B71" w:rsidRPr="00EA3AF7" w14:paraId="36DA8279"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3D04E9A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1068</w:t>
            </w:r>
          </w:p>
        </w:tc>
        <w:tc>
          <w:tcPr>
            <w:tcW w:w="4021" w:type="dxa"/>
            <w:tcBorders>
              <w:top w:val="nil"/>
              <w:left w:val="nil"/>
              <w:bottom w:val="single" w:sz="4" w:space="0" w:color="auto"/>
              <w:right w:val="nil"/>
            </w:tcBorders>
            <w:vAlign w:val="center"/>
            <w:hideMark/>
          </w:tcPr>
          <w:p w14:paraId="00847F24"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E MANUTENÇÃO DE SOTWARES</w:t>
            </w:r>
          </w:p>
        </w:tc>
        <w:tc>
          <w:tcPr>
            <w:tcW w:w="1392" w:type="dxa"/>
            <w:tcBorders>
              <w:top w:val="nil"/>
              <w:left w:val="single" w:sz="4" w:space="0" w:color="auto"/>
              <w:bottom w:val="single" w:sz="4" w:space="0" w:color="auto"/>
              <w:right w:val="single" w:sz="4" w:space="0" w:color="auto"/>
            </w:tcBorders>
            <w:vAlign w:val="center"/>
            <w:hideMark/>
          </w:tcPr>
          <w:p w14:paraId="760E48E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vAlign w:val="center"/>
            <w:hideMark/>
          </w:tcPr>
          <w:p w14:paraId="1D0F313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vAlign w:val="center"/>
            <w:hideMark/>
          </w:tcPr>
          <w:p w14:paraId="6AE0D17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vAlign w:val="center"/>
            <w:hideMark/>
          </w:tcPr>
          <w:p w14:paraId="4DCFC58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917B71" w:rsidRPr="00EA3AF7" w14:paraId="652D4C22"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77CC240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1113</w:t>
            </w:r>
          </w:p>
        </w:tc>
        <w:tc>
          <w:tcPr>
            <w:tcW w:w="4021" w:type="dxa"/>
            <w:tcBorders>
              <w:top w:val="nil"/>
              <w:left w:val="nil"/>
              <w:bottom w:val="single" w:sz="4" w:space="0" w:color="auto"/>
              <w:right w:val="nil"/>
            </w:tcBorders>
            <w:vAlign w:val="center"/>
            <w:hideMark/>
          </w:tcPr>
          <w:p w14:paraId="6D8F636E"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DE ESCOLAS DE TEMPO INTEGRAL</w:t>
            </w:r>
          </w:p>
        </w:tc>
        <w:tc>
          <w:tcPr>
            <w:tcW w:w="1392" w:type="dxa"/>
            <w:tcBorders>
              <w:top w:val="nil"/>
              <w:left w:val="single" w:sz="4" w:space="0" w:color="auto"/>
              <w:bottom w:val="single" w:sz="4" w:space="0" w:color="auto"/>
              <w:right w:val="single" w:sz="4" w:space="0" w:color="auto"/>
            </w:tcBorders>
            <w:vAlign w:val="center"/>
            <w:hideMark/>
          </w:tcPr>
          <w:p w14:paraId="30E65E0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800.000,00 </w:t>
            </w:r>
          </w:p>
        </w:tc>
        <w:tc>
          <w:tcPr>
            <w:tcW w:w="1392" w:type="dxa"/>
            <w:tcBorders>
              <w:top w:val="nil"/>
              <w:left w:val="nil"/>
              <w:bottom w:val="single" w:sz="4" w:space="0" w:color="auto"/>
              <w:right w:val="single" w:sz="4" w:space="0" w:color="auto"/>
            </w:tcBorders>
            <w:vAlign w:val="center"/>
            <w:hideMark/>
          </w:tcPr>
          <w:p w14:paraId="10B248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840.000,00 </w:t>
            </w:r>
          </w:p>
        </w:tc>
        <w:tc>
          <w:tcPr>
            <w:tcW w:w="1392" w:type="dxa"/>
            <w:tcBorders>
              <w:top w:val="nil"/>
              <w:left w:val="nil"/>
              <w:bottom w:val="single" w:sz="4" w:space="0" w:color="auto"/>
              <w:right w:val="single" w:sz="4" w:space="0" w:color="auto"/>
            </w:tcBorders>
            <w:vAlign w:val="center"/>
            <w:hideMark/>
          </w:tcPr>
          <w:p w14:paraId="2293358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882.000,00 </w:t>
            </w:r>
          </w:p>
        </w:tc>
        <w:tc>
          <w:tcPr>
            <w:tcW w:w="1392" w:type="dxa"/>
            <w:gridSpan w:val="2"/>
            <w:tcBorders>
              <w:top w:val="nil"/>
              <w:left w:val="nil"/>
              <w:bottom w:val="single" w:sz="4" w:space="0" w:color="auto"/>
              <w:right w:val="single" w:sz="8" w:space="0" w:color="auto"/>
            </w:tcBorders>
            <w:vAlign w:val="center"/>
            <w:hideMark/>
          </w:tcPr>
          <w:p w14:paraId="047A5C2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926.100,00 </w:t>
            </w:r>
          </w:p>
        </w:tc>
      </w:tr>
      <w:tr w:rsidR="00917B71" w:rsidRPr="00EA3AF7" w14:paraId="6E783BF4"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15CE8EA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1114</w:t>
            </w:r>
          </w:p>
        </w:tc>
        <w:tc>
          <w:tcPr>
            <w:tcW w:w="4021" w:type="dxa"/>
            <w:tcBorders>
              <w:top w:val="nil"/>
              <w:left w:val="nil"/>
              <w:bottom w:val="single" w:sz="4" w:space="0" w:color="auto"/>
              <w:right w:val="nil"/>
            </w:tcBorders>
            <w:vAlign w:val="center"/>
            <w:hideMark/>
          </w:tcPr>
          <w:p w14:paraId="3042FEB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IMÓVEIS PARA A EDUCAÇÃO</w:t>
            </w:r>
          </w:p>
        </w:tc>
        <w:tc>
          <w:tcPr>
            <w:tcW w:w="1392" w:type="dxa"/>
            <w:tcBorders>
              <w:top w:val="nil"/>
              <w:left w:val="single" w:sz="4" w:space="0" w:color="auto"/>
              <w:bottom w:val="single" w:sz="4" w:space="0" w:color="auto"/>
              <w:right w:val="single" w:sz="4" w:space="0" w:color="auto"/>
            </w:tcBorders>
            <w:vAlign w:val="center"/>
            <w:hideMark/>
          </w:tcPr>
          <w:p w14:paraId="1531D9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vAlign w:val="center"/>
            <w:hideMark/>
          </w:tcPr>
          <w:p w14:paraId="34792BC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vAlign w:val="center"/>
            <w:hideMark/>
          </w:tcPr>
          <w:p w14:paraId="279127E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vAlign w:val="center"/>
            <w:hideMark/>
          </w:tcPr>
          <w:p w14:paraId="06B525C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917B71" w:rsidRPr="00EA3AF7" w14:paraId="035F36BB"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15A103F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1122</w:t>
            </w:r>
          </w:p>
        </w:tc>
        <w:tc>
          <w:tcPr>
            <w:tcW w:w="4021" w:type="dxa"/>
            <w:tcBorders>
              <w:top w:val="nil"/>
              <w:left w:val="nil"/>
              <w:bottom w:val="single" w:sz="4" w:space="0" w:color="auto"/>
              <w:right w:val="nil"/>
            </w:tcBorders>
            <w:vAlign w:val="center"/>
            <w:hideMark/>
          </w:tcPr>
          <w:p w14:paraId="5D21EC07"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IMPLANTAÇÃO DE ENERGIA SOLAR NAS UNIDADES EDUCACIONAIS</w:t>
            </w:r>
          </w:p>
        </w:tc>
        <w:tc>
          <w:tcPr>
            <w:tcW w:w="1392" w:type="dxa"/>
            <w:tcBorders>
              <w:top w:val="nil"/>
              <w:left w:val="single" w:sz="4" w:space="0" w:color="auto"/>
              <w:bottom w:val="single" w:sz="4" w:space="0" w:color="auto"/>
              <w:right w:val="single" w:sz="4" w:space="0" w:color="auto"/>
            </w:tcBorders>
            <w:vAlign w:val="center"/>
            <w:hideMark/>
          </w:tcPr>
          <w:p w14:paraId="7968A57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vAlign w:val="center"/>
            <w:hideMark/>
          </w:tcPr>
          <w:p w14:paraId="3EA035F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vAlign w:val="center"/>
            <w:hideMark/>
          </w:tcPr>
          <w:p w14:paraId="23435B6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vAlign w:val="center"/>
            <w:hideMark/>
          </w:tcPr>
          <w:p w14:paraId="6A16AF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917B71" w:rsidRPr="00EA3AF7" w14:paraId="439E5B5E" w14:textId="77777777" w:rsidTr="00917B71">
        <w:trPr>
          <w:trHeight w:val="300"/>
        </w:trPr>
        <w:tc>
          <w:tcPr>
            <w:tcW w:w="789" w:type="dxa"/>
            <w:tcBorders>
              <w:top w:val="nil"/>
              <w:left w:val="single" w:sz="8" w:space="0" w:color="auto"/>
              <w:bottom w:val="single" w:sz="4" w:space="0" w:color="auto"/>
              <w:right w:val="single" w:sz="4" w:space="0" w:color="auto"/>
            </w:tcBorders>
            <w:noWrap/>
            <w:vAlign w:val="center"/>
            <w:hideMark/>
          </w:tcPr>
          <w:p w14:paraId="76C3491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2010</w:t>
            </w:r>
          </w:p>
        </w:tc>
        <w:tc>
          <w:tcPr>
            <w:tcW w:w="4021" w:type="dxa"/>
            <w:tcBorders>
              <w:top w:val="nil"/>
              <w:left w:val="nil"/>
              <w:bottom w:val="single" w:sz="4" w:space="0" w:color="auto"/>
              <w:right w:val="nil"/>
            </w:tcBorders>
            <w:vAlign w:val="center"/>
            <w:hideMark/>
          </w:tcPr>
          <w:p w14:paraId="3CD82185"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COMPLEMENTAÇÃO DA MERENDA ESCOLAR</w:t>
            </w:r>
          </w:p>
        </w:tc>
        <w:tc>
          <w:tcPr>
            <w:tcW w:w="1392" w:type="dxa"/>
            <w:tcBorders>
              <w:top w:val="nil"/>
              <w:left w:val="single" w:sz="4" w:space="0" w:color="auto"/>
              <w:bottom w:val="single" w:sz="4" w:space="0" w:color="auto"/>
              <w:right w:val="single" w:sz="4" w:space="0" w:color="auto"/>
            </w:tcBorders>
            <w:vAlign w:val="center"/>
            <w:hideMark/>
          </w:tcPr>
          <w:p w14:paraId="4A8AB2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vAlign w:val="center"/>
            <w:hideMark/>
          </w:tcPr>
          <w:p w14:paraId="45E601C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vAlign w:val="center"/>
            <w:hideMark/>
          </w:tcPr>
          <w:p w14:paraId="23DFA4D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vAlign w:val="center"/>
            <w:hideMark/>
          </w:tcPr>
          <w:p w14:paraId="55C3624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917B71" w:rsidRPr="00EA3AF7" w14:paraId="018DBE42"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2D23FE9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2046</w:t>
            </w:r>
          </w:p>
        </w:tc>
        <w:tc>
          <w:tcPr>
            <w:tcW w:w="4021" w:type="dxa"/>
            <w:tcBorders>
              <w:top w:val="nil"/>
              <w:left w:val="nil"/>
              <w:bottom w:val="single" w:sz="4" w:space="0" w:color="auto"/>
              <w:right w:val="nil"/>
            </w:tcBorders>
            <w:vAlign w:val="center"/>
            <w:hideMark/>
          </w:tcPr>
          <w:p w14:paraId="58EBA23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 DO PROGRAMA NACIONAL DE ALIMENTAÇÃO ESCOLAR – PNAE (ENS.FUND)</w:t>
            </w:r>
          </w:p>
        </w:tc>
        <w:tc>
          <w:tcPr>
            <w:tcW w:w="1392" w:type="dxa"/>
            <w:tcBorders>
              <w:top w:val="nil"/>
              <w:left w:val="single" w:sz="4" w:space="0" w:color="auto"/>
              <w:bottom w:val="single" w:sz="4" w:space="0" w:color="auto"/>
              <w:right w:val="single" w:sz="4" w:space="0" w:color="auto"/>
            </w:tcBorders>
            <w:vAlign w:val="center"/>
            <w:hideMark/>
          </w:tcPr>
          <w:p w14:paraId="62BB791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1.700.000,00 </w:t>
            </w:r>
          </w:p>
        </w:tc>
        <w:tc>
          <w:tcPr>
            <w:tcW w:w="1392" w:type="dxa"/>
            <w:tcBorders>
              <w:top w:val="nil"/>
              <w:left w:val="nil"/>
              <w:bottom w:val="single" w:sz="4" w:space="0" w:color="auto"/>
              <w:right w:val="single" w:sz="4" w:space="0" w:color="auto"/>
            </w:tcBorders>
            <w:vAlign w:val="center"/>
            <w:hideMark/>
          </w:tcPr>
          <w:p w14:paraId="4D204D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1.785.000,00 </w:t>
            </w:r>
          </w:p>
        </w:tc>
        <w:tc>
          <w:tcPr>
            <w:tcW w:w="1392" w:type="dxa"/>
            <w:tcBorders>
              <w:top w:val="nil"/>
              <w:left w:val="nil"/>
              <w:bottom w:val="single" w:sz="4" w:space="0" w:color="auto"/>
              <w:right w:val="single" w:sz="4" w:space="0" w:color="auto"/>
            </w:tcBorders>
            <w:vAlign w:val="center"/>
            <w:hideMark/>
          </w:tcPr>
          <w:p w14:paraId="6B4B116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1.874.250,00 </w:t>
            </w:r>
          </w:p>
        </w:tc>
        <w:tc>
          <w:tcPr>
            <w:tcW w:w="1392" w:type="dxa"/>
            <w:gridSpan w:val="2"/>
            <w:tcBorders>
              <w:top w:val="nil"/>
              <w:left w:val="nil"/>
              <w:bottom w:val="single" w:sz="4" w:space="0" w:color="auto"/>
              <w:right w:val="single" w:sz="8" w:space="0" w:color="auto"/>
            </w:tcBorders>
            <w:vAlign w:val="center"/>
            <w:hideMark/>
          </w:tcPr>
          <w:p w14:paraId="39E782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1.967.962,50 </w:t>
            </w:r>
          </w:p>
        </w:tc>
      </w:tr>
      <w:tr w:rsidR="00917B71" w:rsidRPr="00EA3AF7" w14:paraId="3E55F4D8"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35C8AA6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2059</w:t>
            </w:r>
          </w:p>
        </w:tc>
        <w:tc>
          <w:tcPr>
            <w:tcW w:w="4021" w:type="dxa"/>
            <w:tcBorders>
              <w:top w:val="nil"/>
              <w:left w:val="nil"/>
              <w:bottom w:val="single" w:sz="4" w:space="0" w:color="auto"/>
              <w:right w:val="nil"/>
            </w:tcBorders>
            <w:vAlign w:val="center"/>
            <w:hideMark/>
          </w:tcPr>
          <w:p w14:paraId="6E3E8670"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DE ATIVIDADES DO ENSINO FUNDAMENTAL</w:t>
            </w:r>
          </w:p>
        </w:tc>
        <w:tc>
          <w:tcPr>
            <w:tcW w:w="1392" w:type="dxa"/>
            <w:tcBorders>
              <w:top w:val="nil"/>
              <w:left w:val="single" w:sz="4" w:space="0" w:color="auto"/>
              <w:bottom w:val="single" w:sz="4" w:space="0" w:color="auto"/>
              <w:right w:val="single" w:sz="4" w:space="0" w:color="auto"/>
            </w:tcBorders>
            <w:vAlign w:val="center"/>
            <w:hideMark/>
          </w:tcPr>
          <w:p w14:paraId="6FB86B8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 </w:t>
            </w:r>
          </w:p>
        </w:tc>
        <w:tc>
          <w:tcPr>
            <w:tcW w:w="1392" w:type="dxa"/>
            <w:tcBorders>
              <w:top w:val="nil"/>
              <w:left w:val="nil"/>
              <w:bottom w:val="single" w:sz="4" w:space="0" w:color="auto"/>
              <w:right w:val="single" w:sz="4" w:space="0" w:color="auto"/>
            </w:tcBorders>
            <w:vAlign w:val="center"/>
            <w:hideMark/>
          </w:tcPr>
          <w:p w14:paraId="1100EE3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 </w:t>
            </w:r>
          </w:p>
        </w:tc>
        <w:tc>
          <w:tcPr>
            <w:tcW w:w="1392" w:type="dxa"/>
            <w:tcBorders>
              <w:top w:val="nil"/>
              <w:left w:val="nil"/>
              <w:bottom w:val="single" w:sz="4" w:space="0" w:color="auto"/>
              <w:right w:val="single" w:sz="4" w:space="0" w:color="auto"/>
            </w:tcBorders>
            <w:vAlign w:val="center"/>
            <w:hideMark/>
          </w:tcPr>
          <w:p w14:paraId="6BC03A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 </w:t>
            </w:r>
          </w:p>
        </w:tc>
        <w:tc>
          <w:tcPr>
            <w:tcW w:w="1392" w:type="dxa"/>
            <w:gridSpan w:val="2"/>
            <w:tcBorders>
              <w:top w:val="nil"/>
              <w:left w:val="nil"/>
              <w:bottom w:val="single" w:sz="4" w:space="0" w:color="auto"/>
              <w:right w:val="single" w:sz="8" w:space="0" w:color="auto"/>
            </w:tcBorders>
            <w:vAlign w:val="center"/>
            <w:hideMark/>
          </w:tcPr>
          <w:p w14:paraId="488F58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 </w:t>
            </w:r>
          </w:p>
        </w:tc>
      </w:tr>
      <w:tr w:rsidR="00917B71" w:rsidRPr="00EA3AF7" w14:paraId="6D15B9CF"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029EE3E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2112</w:t>
            </w:r>
          </w:p>
        </w:tc>
        <w:tc>
          <w:tcPr>
            <w:tcW w:w="4021" w:type="dxa"/>
            <w:tcBorders>
              <w:top w:val="nil"/>
              <w:left w:val="nil"/>
              <w:bottom w:val="single" w:sz="4" w:space="0" w:color="auto"/>
              <w:right w:val="nil"/>
            </w:tcBorders>
            <w:vAlign w:val="center"/>
            <w:hideMark/>
          </w:tcPr>
          <w:p w14:paraId="2498E750"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 PDDE – PROGRAMA DINHEIRO DIRETO NA ESCOLA</w:t>
            </w:r>
          </w:p>
        </w:tc>
        <w:tc>
          <w:tcPr>
            <w:tcW w:w="1392" w:type="dxa"/>
            <w:tcBorders>
              <w:top w:val="nil"/>
              <w:left w:val="single" w:sz="4" w:space="0" w:color="auto"/>
              <w:bottom w:val="single" w:sz="4" w:space="0" w:color="auto"/>
              <w:right w:val="single" w:sz="4" w:space="0" w:color="auto"/>
            </w:tcBorders>
            <w:vAlign w:val="center"/>
            <w:hideMark/>
          </w:tcPr>
          <w:p w14:paraId="18EEA0D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vAlign w:val="center"/>
            <w:hideMark/>
          </w:tcPr>
          <w:p w14:paraId="159DFCA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vAlign w:val="center"/>
            <w:hideMark/>
          </w:tcPr>
          <w:p w14:paraId="68F164C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vAlign w:val="center"/>
            <w:hideMark/>
          </w:tcPr>
          <w:p w14:paraId="0FB3502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917B71" w:rsidRPr="00EA3AF7" w14:paraId="5268ADF2"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7586206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2014</w:t>
            </w:r>
          </w:p>
        </w:tc>
        <w:tc>
          <w:tcPr>
            <w:tcW w:w="4021" w:type="dxa"/>
            <w:tcBorders>
              <w:top w:val="nil"/>
              <w:left w:val="nil"/>
              <w:bottom w:val="single" w:sz="4" w:space="0" w:color="auto"/>
              <w:right w:val="nil"/>
            </w:tcBorders>
            <w:vAlign w:val="center"/>
            <w:hideMark/>
          </w:tcPr>
          <w:p w14:paraId="3595DFF8"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 DO PROGRAMA NACIONAL DE APOIO AO TRANSPORTE DO ESCOLAR – PNATE</w:t>
            </w:r>
          </w:p>
        </w:tc>
        <w:tc>
          <w:tcPr>
            <w:tcW w:w="1392" w:type="dxa"/>
            <w:tcBorders>
              <w:top w:val="nil"/>
              <w:left w:val="single" w:sz="4" w:space="0" w:color="auto"/>
              <w:bottom w:val="single" w:sz="4" w:space="0" w:color="auto"/>
              <w:right w:val="single" w:sz="4" w:space="0" w:color="auto"/>
            </w:tcBorders>
            <w:vAlign w:val="center"/>
            <w:hideMark/>
          </w:tcPr>
          <w:p w14:paraId="51BDEAC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750.000,00 </w:t>
            </w:r>
          </w:p>
        </w:tc>
        <w:tc>
          <w:tcPr>
            <w:tcW w:w="1392" w:type="dxa"/>
            <w:tcBorders>
              <w:top w:val="nil"/>
              <w:left w:val="nil"/>
              <w:bottom w:val="single" w:sz="4" w:space="0" w:color="auto"/>
              <w:right w:val="single" w:sz="4" w:space="0" w:color="auto"/>
            </w:tcBorders>
            <w:vAlign w:val="center"/>
            <w:hideMark/>
          </w:tcPr>
          <w:p w14:paraId="7DE401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787.500,00 </w:t>
            </w:r>
          </w:p>
        </w:tc>
        <w:tc>
          <w:tcPr>
            <w:tcW w:w="1392" w:type="dxa"/>
            <w:tcBorders>
              <w:top w:val="nil"/>
              <w:left w:val="nil"/>
              <w:bottom w:val="single" w:sz="4" w:space="0" w:color="auto"/>
              <w:right w:val="single" w:sz="4" w:space="0" w:color="auto"/>
            </w:tcBorders>
            <w:vAlign w:val="center"/>
            <w:hideMark/>
          </w:tcPr>
          <w:p w14:paraId="2F0BEAA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826.875,00 </w:t>
            </w:r>
          </w:p>
        </w:tc>
        <w:tc>
          <w:tcPr>
            <w:tcW w:w="1392" w:type="dxa"/>
            <w:gridSpan w:val="2"/>
            <w:tcBorders>
              <w:top w:val="nil"/>
              <w:left w:val="nil"/>
              <w:bottom w:val="single" w:sz="4" w:space="0" w:color="auto"/>
              <w:right w:val="single" w:sz="8" w:space="0" w:color="auto"/>
            </w:tcBorders>
            <w:vAlign w:val="center"/>
            <w:hideMark/>
          </w:tcPr>
          <w:p w14:paraId="77354A1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868.218,75 </w:t>
            </w:r>
          </w:p>
        </w:tc>
      </w:tr>
      <w:tr w:rsidR="00917B71" w:rsidRPr="00EA3AF7" w14:paraId="49241766"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14E6095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2145</w:t>
            </w:r>
          </w:p>
        </w:tc>
        <w:tc>
          <w:tcPr>
            <w:tcW w:w="4021" w:type="dxa"/>
            <w:tcBorders>
              <w:top w:val="nil"/>
              <w:left w:val="nil"/>
              <w:bottom w:val="single" w:sz="4" w:space="0" w:color="auto"/>
              <w:right w:val="nil"/>
            </w:tcBorders>
            <w:vAlign w:val="center"/>
            <w:hideMark/>
          </w:tcPr>
          <w:p w14:paraId="5800FBB6"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APLICAÇÃO DA QUOTA SALÁRIO-EDUCAÇÃO</w:t>
            </w:r>
          </w:p>
        </w:tc>
        <w:tc>
          <w:tcPr>
            <w:tcW w:w="1392" w:type="dxa"/>
            <w:tcBorders>
              <w:top w:val="nil"/>
              <w:left w:val="single" w:sz="4" w:space="0" w:color="auto"/>
              <w:bottom w:val="single" w:sz="4" w:space="0" w:color="auto"/>
              <w:right w:val="single" w:sz="4" w:space="0" w:color="auto"/>
            </w:tcBorders>
            <w:vAlign w:val="center"/>
            <w:hideMark/>
          </w:tcPr>
          <w:p w14:paraId="38C55C4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1.200.000,00 </w:t>
            </w:r>
          </w:p>
        </w:tc>
        <w:tc>
          <w:tcPr>
            <w:tcW w:w="1392" w:type="dxa"/>
            <w:tcBorders>
              <w:top w:val="nil"/>
              <w:left w:val="nil"/>
              <w:bottom w:val="single" w:sz="4" w:space="0" w:color="auto"/>
              <w:right w:val="single" w:sz="4" w:space="0" w:color="auto"/>
            </w:tcBorders>
            <w:vAlign w:val="center"/>
            <w:hideMark/>
          </w:tcPr>
          <w:p w14:paraId="067287A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1.260.000,00 </w:t>
            </w:r>
          </w:p>
        </w:tc>
        <w:tc>
          <w:tcPr>
            <w:tcW w:w="1392" w:type="dxa"/>
            <w:tcBorders>
              <w:top w:val="nil"/>
              <w:left w:val="nil"/>
              <w:bottom w:val="single" w:sz="4" w:space="0" w:color="auto"/>
              <w:right w:val="single" w:sz="4" w:space="0" w:color="auto"/>
            </w:tcBorders>
            <w:vAlign w:val="center"/>
            <w:hideMark/>
          </w:tcPr>
          <w:p w14:paraId="72CB0CC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1.323.000,00 </w:t>
            </w:r>
          </w:p>
        </w:tc>
        <w:tc>
          <w:tcPr>
            <w:tcW w:w="1392" w:type="dxa"/>
            <w:gridSpan w:val="2"/>
            <w:tcBorders>
              <w:top w:val="nil"/>
              <w:left w:val="nil"/>
              <w:bottom w:val="single" w:sz="4" w:space="0" w:color="auto"/>
              <w:right w:val="single" w:sz="8" w:space="0" w:color="auto"/>
            </w:tcBorders>
            <w:vAlign w:val="center"/>
            <w:hideMark/>
          </w:tcPr>
          <w:p w14:paraId="72B5F2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1.389.150,00 </w:t>
            </w:r>
          </w:p>
        </w:tc>
      </w:tr>
      <w:tr w:rsidR="00917B71" w:rsidRPr="00EA3AF7" w14:paraId="1569E664"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08A27F3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2175</w:t>
            </w:r>
          </w:p>
        </w:tc>
        <w:tc>
          <w:tcPr>
            <w:tcW w:w="4021" w:type="dxa"/>
            <w:tcBorders>
              <w:top w:val="nil"/>
              <w:left w:val="nil"/>
              <w:bottom w:val="single" w:sz="4" w:space="0" w:color="auto"/>
              <w:right w:val="nil"/>
            </w:tcBorders>
            <w:vAlign w:val="center"/>
            <w:hideMark/>
          </w:tcPr>
          <w:p w14:paraId="5CF8498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COMPLEMENTAÇÃO DO TRANSPORTE ESCOLAR NA REDE MUNICIPAL</w:t>
            </w:r>
          </w:p>
        </w:tc>
        <w:tc>
          <w:tcPr>
            <w:tcW w:w="1392" w:type="dxa"/>
            <w:tcBorders>
              <w:top w:val="nil"/>
              <w:left w:val="single" w:sz="4" w:space="0" w:color="auto"/>
              <w:bottom w:val="single" w:sz="4" w:space="0" w:color="auto"/>
              <w:right w:val="single" w:sz="4" w:space="0" w:color="auto"/>
            </w:tcBorders>
            <w:vAlign w:val="center"/>
            <w:hideMark/>
          </w:tcPr>
          <w:p w14:paraId="3C29E8B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350.000,00 </w:t>
            </w:r>
          </w:p>
        </w:tc>
        <w:tc>
          <w:tcPr>
            <w:tcW w:w="1392" w:type="dxa"/>
            <w:tcBorders>
              <w:top w:val="nil"/>
              <w:left w:val="nil"/>
              <w:bottom w:val="single" w:sz="4" w:space="0" w:color="auto"/>
              <w:right w:val="single" w:sz="4" w:space="0" w:color="auto"/>
            </w:tcBorders>
            <w:vAlign w:val="center"/>
            <w:hideMark/>
          </w:tcPr>
          <w:p w14:paraId="2ED13CB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367.500,00 </w:t>
            </w:r>
          </w:p>
        </w:tc>
        <w:tc>
          <w:tcPr>
            <w:tcW w:w="1392" w:type="dxa"/>
            <w:tcBorders>
              <w:top w:val="nil"/>
              <w:left w:val="nil"/>
              <w:bottom w:val="single" w:sz="4" w:space="0" w:color="auto"/>
              <w:right w:val="single" w:sz="4" w:space="0" w:color="auto"/>
            </w:tcBorders>
            <w:vAlign w:val="center"/>
            <w:hideMark/>
          </w:tcPr>
          <w:p w14:paraId="2C135E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385.875,00 </w:t>
            </w:r>
          </w:p>
        </w:tc>
        <w:tc>
          <w:tcPr>
            <w:tcW w:w="1392" w:type="dxa"/>
            <w:gridSpan w:val="2"/>
            <w:tcBorders>
              <w:top w:val="nil"/>
              <w:left w:val="nil"/>
              <w:bottom w:val="single" w:sz="4" w:space="0" w:color="auto"/>
              <w:right w:val="single" w:sz="8" w:space="0" w:color="auto"/>
            </w:tcBorders>
            <w:vAlign w:val="center"/>
            <w:hideMark/>
          </w:tcPr>
          <w:p w14:paraId="7E15625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405.168,75 </w:t>
            </w:r>
          </w:p>
        </w:tc>
      </w:tr>
      <w:tr w:rsidR="00917B71" w:rsidRPr="00EA3AF7" w14:paraId="5305A0EF"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1AB854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2257</w:t>
            </w:r>
          </w:p>
        </w:tc>
        <w:tc>
          <w:tcPr>
            <w:tcW w:w="4021" w:type="dxa"/>
            <w:tcBorders>
              <w:top w:val="nil"/>
              <w:left w:val="nil"/>
              <w:bottom w:val="single" w:sz="4" w:space="0" w:color="auto"/>
              <w:right w:val="nil"/>
            </w:tcBorders>
            <w:vAlign w:val="center"/>
            <w:hideMark/>
          </w:tcPr>
          <w:p w14:paraId="2C9D31AD"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EQUIPAMENTOS TECNOLÓGICOS, DIDÁTICOS E LÚDICOS</w:t>
            </w:r>
          </w:p>
        </w:tc>
        <w:tc>
          <w:tcPr>
            <w:tcW w:w="1392" w:type="dxa"/>
            <w:tcBorders>
              <w:top w:val="nil"/>
              <w:left w:val="single" w:sz="4" w:space="0" w:color="auto"/>
              <w:bottom w:val="single" w:sz="4" w:space="0" w:color="auto"/>
              <w:right w:val="single" w:sz="4" w:space="0" w:color="auto"/>
            </w:tcBorders>
            <w:vAlign w:val="center"/>
            <w:hideMark/>
          </w:tcPr>
          <w:p w14:paraId="25878FF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vAlign w:val="center"/>
            <w:hideMark/>
          </w:tcPr>
          <w:p w14:paraId="5CA9DF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vAlign w:val="center"/>
            <w:hideMark/>
          </w:tcPr>
          <w:p w14:paraId="7BDFC38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vAlign w:val="center"/>
            <w:hideMark/>
          </w:tcPr>
          <w:p w14:paraId="525CF3E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917B71" w:rsidRPr="00EA3AF7" w14:paraId="2FE7D9ED"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19FBDD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2273</w:t>
            </w:r>
          </w:p>
        </w:tc>
        <w:tc>
          <w:tcPr>
            <w:tcW w:w="4021" w:type="dxa"/>
            <w:tcBorders>
              <w:top w:val="nil"/>
              <w:left w:val="nil"/>
              <w:bottom w:val="single" w:sz="4" w:space="0" w:color="auto"/>
              <w:right w:val="nil"/>
            </w:tcBorders>
            <w:vAlign w:val="center"/>
            <w:hideMark/>
          </w:tcPr>
          <w:p w14:paraId="6E71ECB5"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REALIZAÇÃO DE CONCURSOS E PROCESSOS SELETIVOS</w:t>
            </w:r>
          </w:p>
        </w:tc>
        <w:tc>
          <w:tcPr>
            <w:tcW w:w="1392" w:type="dxa"/>
            <w:tcBorders>
              <w:top w:val="nil"/>
              <w:left w:val="single" w:sz="4" w:space="0" w:color="auto"/>
              <w:bottom w:val="single" w:sz="4" w:space="0" w:color="auto"/>
              <w:right w:val="single" w:sz="4" w:space="0" w:color="auto"/>
            </w:tcBorders>
            <w:vAlign w:val="center"/>
            <w:hideMark/>
          </w:tcPr>
          <w:p w14:paraId="2392D4B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vAlign w:val="center"/>
            <w:hideMark/>
          </w:tcPr>
          <w:p w14:paraId="52F6443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vAlign w:val="center"/>
            <w:hideMark/>
          </w:tcPr>
          <w:p w14:paraId="4CA401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vAlign w:val="center"/>
            <w:hideMark/>
          </w:tcPr>
          <w:p w14:paraId="4AE78BB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917B71" w:rsidRPr="00EA3AF7" w14:paraId="3AAE6CFD"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6CA028E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2297</w:t>
            </w:r>
          </w:p>
        </w:tc>
        <w:tc>
          <w:tcPr>
            <w:tcW w:w="4021" w:type="dxa"/>
            <w:tcBorders>
              <w:top w:val="nil"/>
              <w:left w:val="nil"/>
              <w:bottom w:val="single" w:sz="4" w:space="0" w:color="auto"/>
              <w:right w:val="nil"/>
            </w:tcBorders>
            <w:vAlign w:val="center"/>
            <w:hideMark/>
          </w:tcPr>
          <w:p w14:paraId="574DC430"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 E REFORMA DE PARQUES E PLAYGROUNDS NAS UNIDADES DE ENSINO</w:t>
            </w:r>
          </w:p>
        </w:tc>
        <w:tc>
          <w:tcPr>
            <w:tcW w:w="1392" w:type="dxa"/>
            <w:tcBorders>
              <w:top w:val="nil"/>
              <w:left w:val="single" w:sz="4" w:space="0" w:color="auto"/>
              <w:bottom w:val="single" w:sz="4" w:space="0" w:color="auto"/>
              <w:right w:val="single" w:sz="4" w:space="0" w:color="auto"/>
            </w:tcBorders>
            <w:vAlign w:val="center"/>
            <w:hideMark/>
          </w:tcPr>
          <w:p w14:paraId="5D6C4DF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vAlign w:val="center"/>
            <w:hideMark/>
          </w:tcPr>
          <w:p w14:paraId="1EF7BF1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vAlign w:val="center"/>
            <w:hideMark/>
          </w:tcPr>
          <w:p w14:paraId="216BB93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vAlign w:val="center"/>
            <w:hideMark/>
          </w:tcPr>
          <w:p w14:paraId="3CAC57B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917B71" w:rsidRPr="00EA3AF7" w14:paraId="27DF0FCD"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5097E76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2299</w:t>
            </w:r>
          </w:p>
        </w:tc>
        <w:tc>
          <w:tcPr>
            <w:tcW w:w="4021" w:type="dxa"/>
            <w:tcBorders>
              <w:top w:val="nil"/>
              <w:left w:val="nil"/>
              <w:bottom w:val="single" w:sz="4" w:space="0" w:color="auto"/>
              <w:right w:val="nil"/>
            </w:tcBorders>
            <w:vAlign w:val="center"/>
            <w:hideMark/>
          </w:tcPr>
          <w:p w14:paraId="6E95047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AÇÕES DO PROGRAMA ESCOLA EM TEMPO INTEGRAL</w:t>
            </w:r>
          </w:p>
        </w:tc>
        <w:tc>
          <w:tcPr>
            <w:tcW w:w="1392" w:type="dxa"/>
            <w:tcBorders>
              <w:top w:val="nil"/>
              <w:left w:val="single" w:sz="4" w:space="0" w:color="auto"/>
              <w:bottom w:val="single" w:sz="4" w:space="0" w:color="auto"/>
              <w:right w:val="single" w:sz="4" w:space="0" w:color="auto"/>
            </w:tcBorders>
            <w:vAlign w:val="center"/>
            <w:hideMark/>
          </w:tcPr>
          <w:p w14:paraId="65D8AC2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1.200.000,00 </w:t>
            </w:r>
          </w:p>
        </w:tc>
        <w:tc>
          <w:tcPr>
            <w:tcW w:w="1392" w:type="dxa"/>
            <w:tcBorders>
              <w:top w:val="nil"/>
              <w:left w:val="nil"/>
              <w:bottom w:val="single" w:sz="4" w:space="0" w:color="auto"/>
              <w:right w:val="single" w:sz="4" w:space="0" w:color="auto"/>
            </w:tcBorders>
            <w:vAlign w:val="center"/>
            <w:hideMark/>
          </w:tcPr>
          <w:p w14:paraId="4451687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1.260.000,00 </w:t>
            </w:r>
          </w:p>
        </w:tc>
        <w:tc>
          <w:tcPr>
            <w:tcW w:w="1392" w:type="dxa"/>
            <w:tcBorders>
              <w:top w:val="nil"/>
              <w:left w:val="nil"/>
              <w:bottom w:val="single" w:sz="4" w:space="0" w:color="auto"/>
              <w:right w:val="single" w:sz="4" w:space="0" w:color="auto"/>
            </w:tcBorders>
            <w:vAlign w:val="center"/>
            <w:hideMark/>
          </w:tcPr>
          <w:p w14:paraId="0220EF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1.323.000,00 </w:t>
            </w:r>
          </w:p>
        </w:tc>
        <w:tc>
          <w:tcPr>
            <w:tcW w:w="1392" w:type="dxa"/>
            <w:gridSpan w:val="2"/>
            <w:tcBorders>
              <w:top w:val="nil"/>
              <w:left w:val="nil"/>
              <w:bottom w:val="single" w:sz="4" w:space="0" w:color="auto"/>
              <w:right w:val="single" w:sz="8" w:space="0" w:color="auto"/>
            </w:tcBorders>
            <w:vAlign w:val="center"/>
            <w:hideMark/>
          </w:tcPr>
          <w:p w14:paraId="4491C92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1.389.150,00 </w:t>
            </w:r>
          </w:p>
        </w:tc>
      </w:tr>
      <w:tr w:rsidR="00917B71" w:rsidRPr="00EA3AF7" w14:paraId="3A20AFDE"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336DF72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2012</w:t>
            </w:r>
          </w:p>
        </w:tc>
        <w:tc>
          <w:tcPr>
            <w:tcW w:w="4021" w:type="dxa"/>
            <w:tcBorders>
              <w:top w:val="nil"/>
              <w:left w:val="nil"/>
              <w:bottom w:val="single" w:sz="4" w:space="0" w:color="auto"/>
              <w:right w:val="nil"/>
            </w:tcBorders>
            <w:vAlign w:val="center"/>
            <w:hideMark/>
          </w:tcPr>
          <w:p w14:paraId="1CAF582E"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APOIO AO ENSINO MÉDIO PERSONALIZADO</w:t>
            </w:r>
          </w:p>
        </w:tc>
        <w:tc>
          <w:tcPr>
            <w:tcW w:w="1392" w:type="dxa"/>
            <w:tcBorders>
              <w:top w:val="nil"/>
              <w:left w:val="single" w:sz="4" w:space="0" w:color="auto"/>
              <w:bottom w:val="single" w:sz="4" w:space="0" w:color="auto"/>
              <w:right w:val="single" w:sz="4" w:space="0" w:color="auto"/>
            </w:tcBorders>
            <w:vAlign w:val="center"/>
            <w:hideMark/>
          </w:tcPr>
          <w:p w14:paraId="0DD69B5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35.000,00 </w:t>
            </w:r>
          </w:p>
        </w:tc>
        <w:tc>
          <w:tcPr>
            <w:tcW w:w="1392" w:type="dxa"/>
            <w:tcBorders>
              <w:top w:val="nil"/>
              <w:left w:val="nil"/>
              <w:bottom w:val="single" w:sz="4" w:space="0" w:color="auto"/>
              <w:right w:val="single" w:sz="4" w:space="0" w:color="auto"/>
            </w:tcBorders>
            <w:vAlign w:val="center"/>
            <w:hideMark/>
          </w:tcPr>
          <w:p w14:paraId="7D129FD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36.750,00 </w:t>
            </w:r>
          </w:p>
        </w:tc>
        <w:tc>
          <w:tcPr>
            <w:tcW w:w="1392" w:type="dxa"/>
            <w:tcBorders>
              <w:top w:val="nil"/>
              <w:left w:val="nil"/>
              <w:bottom w:val="single" w:sz="4" w:space="0" w:color="auto"/>
              <w:right w:val="single" w:sz="4" w:space="0" w:color="auto"/>
            </w:tcBorders>
            <w:vAlign w:val="center"/>
            <w:hideMark/>
          </w:tcPr>
          <w:p w14:paraId="4E8AD4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38.587,50 </w:t>
            </w:r>
          </w:p>
        </w:tc>
        <w:tc>
          <w:tcPr>
            <w:tcW w:w="1392" w:type="dxa"/>
            <w:gridSpan w:val="2"/>
            <w:tcBorders>
              <w:top w:val="nil"/>
              <w:left w:val="nil"/>
              <w:bottom w:val="single" w:sz="4" w:space="0" w:color="auto"/>
              <w:right w:val="single" w:sz="8" w:space="0" w:color="auto"/>
            </w:tcBorders>
            <w:vAlign w:val="center"/>
            <w:hideMark/>
          </w:tcPr>
          <w:p w14:paraId="3EFE3AC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40.516,88 </w:t>
            </w:r>
          </w:p>
        </w:tc>
      </w:tr>
      <w:tr w:rsidR="00917B71" w:rsidRPr="00EA3AF7" w14:paraId="7183CE8F"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1307A2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2174</w:t>
            </w:r>
          </w:p>
        </w:tc>
        <w:tc>
          <w:tcPr>
            <w:tcW w:w="4021" w:type="dxa"/>
            <w:tcBorders>
              <w:top w:val="nil"/>
              <w:left w:val="nil"/>
              <w:bottom w:val="single" w:sz="4" w:space="0" w:color="auto"/>
              <w:right w:val="nil"/>
            </w:tcBorders>
            <w:vAlign w:val="center"/>
            <w:hideMark/>
          </w:tcPr>
          <w:p w14:paraId="26F1F3F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PROGRAMA ESTADUAL DE TRANSPORTE ESCOLAR – PETE</w:t>
            </w:r>
          </w:p>
        </w:tc>
        <w:tc>
          <w:tcPr>
            <w:tcW w:w="1392" w:type="dxa"/>
            <w:tcBorders>
              <w:top w:val="nil"/>
              <w:left w:val="single" w:sz="4" w:space="0" w:color="auto"/>
              <w:bottom w:val="single" w:sz="4" w:space="0" w:color="auto"/>
              <w:right w:val="single" w:sz="4" w:space="0" w:color="auto"/>
            </w:tcBorders>
            <w:vAlign w:val="center"/>
            <w:hideMark/>
          </w:tcPr>
          <w:p w14:paraId="2B2876E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vAlign w:val="center"/>
            <w:hideMark/>
          </w:tcPr>
          <w:p w14:paraId="4A65B27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vAlign w:val="center"/>
            <w:hideMark/>
          </w:tcPr>
          <w:p w14:paraId="3A7D3EF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vAlign w:val="center"/>
            <w:hideMark/>
          </w:tcPr>
          <w:p w14:paraId="71E4CC7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917B71" w:rsidRPr="00EA3AF7" w14:paraId="36A00816"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6898371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2020</w:t>
            </w:r>
          </w:p>
        </w:tc>
        <w:tc>
          <w:tcPr>
            <w:tcW w:w="4021" w:type="dxa"/>
            <w:tcBorders>
              <w:top w:val="nil"/>
              <w:left w:val="nil"/>
              <w:bottom w:val="single" w:sz="4" w:space="0" w:color="auto"/>
              <w:right w:val="nil"/>
            </w:tcBorders>
            <w:vAlign w:val="center"/>
            <w:hideMark/>
          </w:tcPr>
          <w:p w14:paraId="3287346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APOIO PARA FORMAÇÃO DE PROFESSORES</w:t>
            </w:r>
          </w:p>
        </w:tc>
        <w:tc>
          <w:tcPr>
            <w:tcW w:w="1392" w:type="dxa"/>
            <w:tcBorders>
              <w:top w:val="nil"/>
              <w:left w:val="single" w:sz="4" w:space="0" w:color="auto"/>
              <w:bottom w:val="single" w:sz="4" w:space="0" w:color="auto"/>
              <w:right w:val="single" w:sz="4" w:space="0" w:color="auto"/>
            </w:tcBorders>
            <w:vAlign w:val="center"/>
            <w:hideMark/>
          </w:tcPr>
          <w:p w14:paraId="07F2C16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35.000,00 </w:t>
            </w:r>
          </w:p>
        </w:tc>
        <w:tc>
          <w:tcPr>
            <w:tcW w:w="1392" w:type="dxa"/>
            <w:tcBorders>
              <w:top w:val="nil"/>
              <w:left w:val="nil"/>
              <w:bottom w:val="single" w:sz="4" w:space="0" w:color="auto"/>
              <w:right w:val="single" w:sz="4" w:space="0" w:color="auto"/>
            </w:tcBorders>
            <w:vAlign w:val="center"/>
            <w:hideMark/>
          </w:tcPr>
          <w:p w14:paraId="06F1EEF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36.750,00 </w:t>
            </w:r>
          </w:p>
        </w:tc>
        <w:tc>
          <w:tcPr>
            <w:tcW w:w="1392" w:type="dxa"/>
            <w:tcBorders>
              <w:top w:val="nil"/>
              <w:left w:val="nil"/>
              <w:bottom w:val="single" w:sz="4" w:space="0" w:color="auto"/>
              <w:right w:val="single" w:sz="4" w:space="0" w:color="auto"/>
            </w:tcBorders>
            <w:vAlign w:val="center"/>
            <w:hideMark/>
          </w:tcPr>
          <w:p w14:paraId="0A69918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38.587,50 </w:t>
            </w:r>
          </w:p>
        </w:tc>
        <w:tc>
          <w:tcPr>
            <w:tcW w:w="1392" w:type="dxa"/>
            <w:gridSpan w:val="2"/>
            <w:tcBorders>
              <w:top w:val="nil"/>
              <w:left w:val="nil"/>
              <w:bottom w:val="single" w:sz="4" w:space="0" w:color="auto"/>
              <w:right w:val="single" w:sz="8" w:space="0" w:color="auto"/>
            </w:tcBorders>
            <w:vAlign w:val="center"/>
            <w:hideMark/>
          </w:tcPr>
          <w:p w14:paraId="0F010EC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40.516,88 </w:t>
            </w:r>
          </w:p>
        </w:tc>
      </w:tr>
      <w:tr w:rsidR="00917B71" w:rsidRPr="00EA3AF7" w14:paraId="6AFE6021"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3463052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2014</w:t>
            </w:r>
          </w:p>
        </w:tc>
        <w:tc>
          <w:tcPr>
            <w:tcW w:w="4021" w:type="dxa"/>
            <w:tcBorders>
              <w:top w:val="nil"/>
              <w:left w:val="nil"/>
              <w:bottom w:val="single" w:sz="4" w:space="0" w:color="auto"/>
              <w:right w:val="nil"/>
            </w:tcBorders>
            <w:vAlign w:val="center"/>
            <w:hideMark/>
          </w:tcPr>
          <w:p w14:paraId="55C9050D"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APOIO AO ENSINO SUPERIOR</w:t>
            </w:r>
          </w:p>
        </w:tc>
        <w:tc>
          <w:tcPr>
            <w:tcW w:w="1392" w:type="dxa"/>
            <w:tcBorders>
              <w:top w:val="nil"/>
              <w:left w:val="single" w:sz="4" w:space="0" w:color="auto"/>
              <w:bottom w:val="single" w:sz="4" w:space="0" w:color="auto"/>
              <w:right w:val="single" w:sz="4" w:space="0" w:color="auto"/>
            </w:tcBorders>
            <w:vAlign w:val="center"/>
            <w:hideMark/>
          </w:tcPr>
          <w:p w14:paraId="1BD3AEC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vAlign w:val="center"/>
            <w:hideMark/>
          </w:tcPr>
          <w:p w14:paraId="22E5913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vAlign w:val="center"/>
            <w:hideMark/>
          </w:tcPr>
          <w:p w14:paraId="5C01B5C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vAlign w:val="center"/>
            <w:hideMark/>
          </w:tcPr>
          <w:p w14:paraId="48A7DE0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917B71" w:rsidRPr="00EA3AF7" w14:paraId="5D19D822" w14:textId="77777777" w:rsidTr="00917B71">
        <w:trPr>
          <w:trHeight w:val="780"/>
        </w:trPr>
        <w:tc>
          <w:tcPr>
            <w:tcW w:w="789" w:type="dxa"/>
            <w:tcBorders>
              <w:top w:val="nil"/>
              <w:left w:val="single" w:sz="8" w:space="0" w:color="auto"/>
              <w:bottom w:val="single" w:sz="4" w:space="0" w:color="auto"/>
              <w:right w:val="single" w:sz="4" w:space="0" w:color="auto"/>
            </w:tcBorders>
            <w:noWrap/>
            <w:hideMark/>
          </w:tcPr>
          <w:p w14:paraId="3BBAAF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1006</w:t>
            </w:r>
          </w:p>
        </w:tc>
        <w:tc>
          <w:tcPr>
            <w:tcW w:w="4021" w:type="dxa"/>
            <w:tcBorders>
              <w:top w:val="nil"/>
              <w:left w:val="nil"/>
              <w:bottom w:val="single" w:sz="4" w:space="0" w:color="auto"/>
              <w:right w:val="nil"/>
            </w:tcBorders>
            <w:hideMark/>
          </w:tcPr>
          <w:p w14:paraId="03F70ED6"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EQUIPAMENTOS E MOBILIÁRIO (365)</w:t>
            </w:r>
          </w:p>
        </w:tc>
        <w:tc>
          <w:tcPr>
            <w:tcW w:w="1392" w:type="dxa"/>
            <w:tcBorders>
              <w:top w:val="nil"/>
              <w:left w:val="single" w:sz="4" w:space="0" w:color="auto"/>
              <w:bottom w:val="single" w:sz="4" w:space="0" w:color="auto"/>
              <w:right w:val="single" w:sz="4" w:space="0" w:color="auto"/>
            </w:tcBorders>
            <w:vAlign w:val="center"/>
            <w:hideMark/>
          </w:tcPr>
          <w:p w14:paraId="3800E68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vAlign w:val="center"/>
            <w:hideMark/>
          </w:tcPr>
          <w:p w14:paraId="1598D1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vAlign w:val="center"/>
            <w:hideMark/>
          </w:tcPr>
          <w:p w14:paraId="22A9795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vAlign w:val="center"/>
            <w:hideMark/>
          </w:tcPr>
          <w:p w14:paraId="5AA0924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917B71" w:rsidRPr="00EA3AF7" w14:paraId="211931A2"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43857EB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1011</w:t>
            </w:r>
          </w:p>
        </w:tc>
        <w:tc>
          <w:tcPr>
            <w:tcW w:w="4021" w:type="dxa"/>
            <w:tcBorders>
              <w:top w:val="nil"/>
              <w:left w:val="nil"/>
              <w:bottom w:val="single" w:sz="4" w:space="0" w:color="auto"/>
              <w:right w:val="nil"/>
            </w:tcBorders>
            <w:vAlign w:val="center"/>
            <w:hideMark/>
          </w:tcPr>
          <w:p w14:paraId="735B480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EQUIPAMENTOS DIDÁTICOS DIVERSOS (365</w:t>
            </w:r>
          </w:p>
        </w:tc>
        <w:tc>
          <w:tcPr>
            <w:tcW w:w="1392" w:type="dxa"/>
            <w:tcBorders>
              <w:top w:val="nil"/>
              <w:left w:val="single" w:sz="4" w:space="0" w:color="auto"/>
              <w:bottom w:val="single" w:sz="4" w:space="0" w:color="auto"/>
              <w:right w:val="single" w:sz="4" w:space="0" w:color="auto"/>
            </w:tcBorders>
            <w:vAlign w:val="center"/>
            <w:hideMark/>
          </w:tcPr>
          <w:p w14:paraId="0FE7706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vAlign w:val="center"/>
            <w:hideMark/>
          </w:tcPr>
          <w:p w14:paraId="3CCF6E3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vAlign w:val="center"/>
            <w:hideMark/>
          </w:tcPr>
          <w:p w14:paraId="7CC31AA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vAlign w:val="center"/>
            <w:hideMark/>
          </w:tcPr>
          <w:p w14:paraId="63E346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917B71" w:rsidRPr="00EA3AF7" w14:paraId="7B848E81"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5E91CE9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1030</w:t>
            </w:r>
          </w:p>
        </w:tc>
        <w:tc>
          <w:tcPr>
            <w:tcW w:w="4021" w:type="dxa"/>
            <w:tcBorders>
              <w:top w:val="nil"/>
              <w:left w:val="nil"/>
              <w:bottom w:val="single" w:sz="4" w:space="0" w:color="auto"/>
              <w:right w:val="nil"/>
            </w:tcBorders>
            <w:vAlign w:val="center"/>
            <w:hideMark/>
          </w:tcPr>
          <w:p w14:paraId="1AAF86A5"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DE UNIDADES DE EDUCAÇÃO INFANTIL (CRECHES)</w:t>
            </w:r>
          </w:p>
        </w:tc>
        <w:tc>
          <w:tcPr>
            <w:tcW w:w="1392" w:type="dxa"/>
            <w:tcBorders>
              <w:top w:val="nil"/>
              <w:left w:val="single" w:sz="4" w:space="0" w:color="auto"/>
              <w:bottom w:val="single" w:sz="4" w:space="0" w:color="auto"/>
              <w:right w:val="single" w:sz="4" w:space="0" w:color="auto"/>
            </w:tcBorders>
            <w:vAlign w:val="center"/>
            <w:hideMark/>
          </w:tcPr>
          <w:p w14:paraId="5ACD313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 </w:t>
            </w:r>
          </w:p>
        </w:tc>
        <w:tc>
          <w:tcPr>
            <w:tcW w:w="1392" w:type="dxa"/>
            <w:tcBorders>
              <w:top w:val="nil"/>
              <w:left w:val="nil"/>
              <w:bottom w:val="single" w:sz="4" w:space="0" w:color="auto"/>
              <w:right w:val="single" w:sz="4" w:space="0" w:color="auto"/>
            </w:tcBorders>
            <w:vAlign w:val="center"/>
            <w:hideMark/>
          </w:tcPr>
          <w:p w14:paraId="0CE623E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 </w:t>
            </w:r>
          </w:p>
        </w:tc>
        <w:tc>
          <w:tcPr>
            <w:tcW w:w="1392" w:type="dxa"/>
            <w:tcBorders>
              <w:top w:val="nil"/>
              <w:left w:val="nil"/>
              <w:bottom w:val="single" w:sz="4" w:space="0" w:color="auto"/>
              <w:right w:val="single" w:sz="4" w:space="0" w:color="auto"/>
            </w:tcBorders>
            <w:vAlign w:val="center"/>
            <w:hideMark/>
          </w:tcPr>
          <w:p w14:paraId="73FC711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 </w:t>
            </w:r>
          </w:p>
        </w:tc>
        <w:tc>
          <w:tcPr>
            <w:tcW w:w="1392" w:type="dxa"/>
            <w:gridSpan w:val="2"/>
            <w:tcBorders>
              <w:top w:val="nil"/>
              <w:left w:val="nil"/>
              <w:bottom w:val="single" w:sz="4" w:space="0" w:color="auto"/>
              <w:right w:val="single" w:sz="8" w:space="0" w:color="auto"/>
            </w:tcBorders>
            <w:vAlign w:val="center"/>
            <w:hideMark/>
          </w:tcPr>
          <w:p w14:paraId="368A87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 </w:t>
            </w:r>
          </w:p>
        </w:tc>
      </w:tr>
      <w:tr w:rsidR="00917B71" w:rsidRPr="00EA3AF7" w14:paraId="13C3E711"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275BD8B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1036</w:t>
            </w:r>
          </w:p>
        </w:tc>
        <w:tc>
          <w:tcPr>
            <w:tcW w:w="4021" w:type="dxa"/>
            <w:tcBorders>
              <w:top w:val="nil"/>
              <w:left w:val="nil"/>
              <w:bottom w:val="single" w:sz="4" w:space="0" w:color="auto"/>
              <w:right w:val="nil"/>
            </w:tcBorders>
            <w:vAlign w:val="center"/>
            <w:hideMark/>
          </w:tcPr>
          <w:p w14:paraId="09957C8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REFORMA E AMPLIAÇÃO DE PRÉDIOS PÚBLICOS (365)</w:t>
            </w:r>
          </w:p>
        </w:tc>
        <w:tc>
          <w:tcPr>
            <w:tcW w:w="1392" w:type="dxa"/>
            <w:tcBorders>
              <w:top w:val="nil"/>
              <w:left w:val="single" w:sz="4" w:space="0" w:color="auto"/>
              <w:bottom w:val="single" w:sz="4" w:space="0" w:color="auto"/>
              <w:right w:val="single" w:sz="4" w:space="0" w:color="auto"/>
            </w:tcBorders>
            <w:vAlign w:val="center"/>
            <w:hideMark/>
          </w:tcPr>
          <w:p w14:paraId="46D7530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vAlign w:val="center"/>
            <w:hideMark/>
          </w:tcPr>
          <w:p w14:paraId="4D9859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vAlign w:val="center"/>
            <w:hideMark/>
          </w:tcPr>
          <w:p w14:paraId="68A4F1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vAlign w:val="center"/>
            <w:hideMark/>
          </w:tcPr>
          <w:p w14:paraId="1AC507A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917B71" w:rsidRPr="00EA3AF7" w14:paraId="5A20DB23"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5D8436A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2010</w:t>
            </w:r>
          </w:p>
        </w:tc>
        <w:tc>
          <w:tcPr>
            <w:tcW w:w="4021" w:type="dxa"/>
            <w:tcBorders>
              <w:top w:val="nil"/>
              <w:left w:val="nil"/>
              <w:bottom w:val="single" w:sz="4" w:space="0" w:color="auto"/>
              <w:right w:val="nil"/>
            </w:tcBorders>
            <w:vAlign w:val="center"/>
            <w:hideMark/>
          </w:tcPr>
          <w:p w14:paraId="343105A6"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COMPLEMENTAÇÃO DA MERENDA ESCOLAR (365)</w:t>
            </w:r>
          </w:p>
        </w:tc>
        <w:tc>
          <w:tcPr>
            <w:tcW w:w="1392" w:type="dxa"/>
            <w:tcBorders>
              <w:top w:val="nil"/>
              <w:left w:val="single" w:sz="4" w:space="0" w:color="auto"/>
              <w:bottom w:val="single" w:sz="4" w:space="0" w:color="auto"/>
              <w:right w:val="single" w:sz="4" w:space="0" w:color="auto"/>
            </w:tcBorders>
            <w:vAlign w:val="center"/>
            <w:hideMark/>
          </w:tcPr>
          <w:p w14:paraId="57B2838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250.000,00 </w:t>
            </w:r>
          </w:p>
        </w:tc>
        <w:tc>
          <w:tcPr>
            <w:tcW w:w="1392" w:type="dxa"/>
            <w:tcBorders>
              <w:top w:val="nil"/>
              <w:left w:val="nil"/>
              <w:bottom w:val="single" w:sz="4" w:space="0" w:color="auto"/>
              <w:right w:val="single" w:sz="4" w:space="0" w:color="auto"/>
            </w:tcBorders>
            <w:vAlign w:val="center"/>
            <w:hideMark/>
          </w:tcPr>
          <w:p w14:paraId="766BA9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262.500,00 </w:t>
            </w:r>
          </w:p>
        </w:tc>
        <w:tc>
          <w:tcPr>
            <w:tcW w:w="1392" w:type="dxa"/>
            <w:tcBorders>
              <w:top w:val="nil"/>
              <w:left w:val="nil"/>
              <w:bottom w:val="single" w:sz="4" w:space="0" w:color="auto"/>
              <w:right w:val="single" w:sz="4" w:space="0" w:color="auto"/>
            </w:tcBorders>
            <w:vAlign w:val="center"/>
            <w:hideMark/>
          </w:tcPr>
          <w:p w14:paraId="1B4AED1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275.625,00 </w:t>
            </w:r>
          </w:p>
        </w:tc>
        <w:tc>
          <w:tcPr>
            <w:tcW w:w="1392" w:type="dxa"/>
            <w:gridSpan w:val="2"/>
            <w:tcBorders>
              <w:top w:val="nil"/>
              <w:left w:val="nil"/>
              <w:bottom w:val="single" w:sz="4" w:space="0" w:color="auto"/>
              <w:right w:val="single" w:sz="8" w:space="0" w:color="auto"/>
            </w:tcBorders>
            <w:vAlign w:val="center"/>
            <w:hideMark/>
          </w:tcPr>
          <w:p w14:paraId="2475E6B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289.406,25 </w:t>
            </w:r>
          </w:p>
        </w:tc>
      </w:tr>
      <w:tr w:rsidR="00917B71" w:rsidRPr="00EA3AF7" w14:paraId="59B95E22"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3983B3B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2013</w:t>
            </w:r>
          </w:p>
        </w:tc>
        <w:tc>
          <w:tcPr>
            <w:tcW w:w="4021" w:type="dxa"/>
            <w:tcBorders>
              <w:top w:val="nil"/>
              <w:left w:val="nil"/>
              <w:bottom w:val="single" w:sz="4" w:space="0" w:color="auto"/>
              <w:right w:val="nil"/>
            </w:tcBorders>
            <w:noWrap/>
            <w:vAlign w:val="center"/>
            <w:hideMark/>
          </w:tcPr>
          <w:p w14:paraId="0C916F4F"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E DESPESAS DAS ATIVIDADES DA EDUCAÇÃO INFANTIL</w:t>
            </w:r>
          </w:p>
        </w:tc>
        <w:tc>
          <w:tcPr>
            <w:tcW w:w="1392" w:type="dxa"/>
            <w:tcBorders>
              <w:top w:val="nil"/>
              <w:left w:val="single" w:sz="4" w:space="0" w:color="auto"/>
              <w:bottom w:val="single" w:sz="4" w:space="0" w:color="auto"/>
              <w:right w:val="single" w:sz="4" w:space="0" w:color="auto"/>
            </w:tcBorders>
            <w:vAlign w:val="center"/>
            <w:hideMark/>
          </w:tcPr>
          <w:p w14:paraId="4267F3A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vAlign w:val="center"/>
            <w:hideMark/>
          </w:tcPr>
          <w:p w14:paraId="28FB323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vAlign w:val="center"/>
            <w:hideMark/>
          </w:tcPr>
          <w:p w14:paraId="47C2856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vAlign w:val="center"/>
            <w:hideMark/>
          </w:tcPr>
          <w:p w14:paraId="0C84B25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917B71" w:rsidRPr="00EA3AF7" w14:paraId="5B059D09"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375D2B9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2020</w:t>
            </w:r>
          </w:p>
        </w:tc>
        <w:tc>
          <w:tcPr>
            <w:tcW w:w="4021" w:type="dxa"/>
            <w:tcBorders>
              <w:top w:val="nil"/>
              <w:left w:val="nil"/>
              <w:bottom w:val="single" w:sz="4" w:space="0" w:color="auto"/>
              <w:right w:val="nil"/>
            </w:tcBorders>
            <w:vAlign w:val="center"/>
            <w:hideMark/>
          </w:tcPr>
          <w:p w14:paraId="0C5E5FFB" w14:textId="77777777" w:rsidR="00EA3AF7" w:rsidRPr="00EA3AF7" w:rsidRDefault="00EA3AF7" w:rsidP="00EA3AF7">
            <w:pPr>
              <w:rPr>
                <w:rFonts w:ascii="Arial" w:hAnsi="Arial" w:cs="Arial"/>
                <w:sz w:val="18"/>
                <w:szCs w:val="18"/>
              </w:rPr>
            </w:pPr>
            <w:r w:rsidRPr="00EA3AF7">
              <w:rPr>
                <w:rFonts w:ascii="Arial" w:hAnsi="Arial" w:cs="Arial"/>
                <w:sz w:val="18"/>
                <w:szCs w:val="18"/>
              </w:rPr>
              <w:t>APOIO PARA FORMAÇÃO DE PROFESSORES (365)</w:t>
            </w:r>
          </w:p>
        </w:tc>
        <w:tc>
          <w:tcPr>
            <w:tcW w:w="1392" w:type="dxa"/>
            <w:tcBorders>
              <w:top w:val="nil"/>
              <w:left w:val="single" w:sz="4" w:space="0" w:color="auto"/>
              <w:bottom w:val="single" w:sz="4" w:space="0" w:color="auto"/>
              <w:right w:val="single" w:sz="4" w:space="0" w:color="auto"/>
            </w:tcBorders>
            <w:vAlign w:val="center"/>
            <w:hideMark/>
          </w:tcPr>
          <w:p w14:paraId="1B94DA0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vAlign w:val="center"/>
            <w:hideMark/>
          </w:tcPr>
          <w:p w14:paraId="387D21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vAlign w:val="center"/>
            <w:hideMark/>
          </w:tcPr>
          <w:p w14:paraId="336AAA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vAlign w:val="center"/>
            <w:hideMark/>
          </w:tcPr>
          <w:p w14:paraId="1E13072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917B71" w:rsidRPr="00EA3AF7" w14:paraId="0A2794C5"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01663B8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2044</w:t>
            </w:r>
          </w:p>
        </w:tc>
        <w:tc>
          <w:tcPr>
            <w:tcW w:w="4021" w:type="dxa"/>
            <w:tcBorders>
              <w:top w:val="nil"/>
              <w:left w:val="nil"/>
              <w:bottom w:val="single" w:sz="4" w:space="0" w:color="auto"/>
              <w:right w:val="nil"/>
            </w:tcBorders>
            <w:vAlign w:val="center"/>
            <w:hideMark/>
          </w:tcPr>
          <w:p w14:paraId="4A05D0E1" w14:textId="77777777" w:rsidR="00EA3AF7" w:rsidRPr="00EA3AF7" w:rsidRDefault="00EA3AF7" w:rsidP="00EA3AF7">
            <w:pPr>
              <w:rPr>
                <w:rFonts w:ascii="Arial" w:hAnsi="Arial" w:cs="Arial"/>
                <w:sz w:val="18"/>
                <w:szCs w:val="18"/>
              </w:rPr>
            </w:pPr>
            <w:r w:rsidRPr="00EA3AF7">
              <w:rPr>
                <w:rFonts w:ascii="Arial" w:hAnsi="Arial" w:cs="Arial"/>
                <w:sz w:val="18"/>
                <w:szCs w:val="18"/>
              </w:rPr>
              <w:t>MANUT. PROGRAMA NACIONAL DE ALIMENTAÇÃO ESCOLAR  - CRECHE-PNAEC</w:t>
            </w:r>
          </w:p>
        </w:tc>
        <w:tc>
          <w:tcPr>
            <w:tcW w:w="1392" w:type="dxa"/>
            <w:tcBorders>
              <w:top w:val="nil"/>
              <w:left w:val="single" w:sz="4" w:space="0" w:color="auto"/>
              <w:bottom w:val="single" w:sz="4" w:space="0" w:color="auto"/>
              <w:right w:val="single" w:sz="4" w:space="0" w:color="auto"/>
            </w:tcBorders>
            <w:vAlign w:val="center"/>
            <w:hideMark/>
          </w:tcPr>
          <w:p w14:paraId="5C2B1BB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900.000,00 </w:t>
            </w:r>
          </w:p>
        </w:tc>
        <w:tc>
          <w:tcPr>
            <w:tcW w:w="1392" w:type="dxa"/>
            <w:tcBorders>
              <w:top w:val="nil"/>
              <w:left w:val="nil"/>
              <w:bottom w:val="single" w:sz="4" w:space="0" w:color="auto"/>
              <w:right w:val="single" w:sz="4" w:space="0" w:color="auto"/>
            </w:tcBorders>
            <w:vAlign w:val="center"/>
            <w:hideMark/>
          </w:tcPr>
          <w:p w14:paraId="7CD3D1F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945.000,00 </w:t>
            </w:r>
          </w:p>
        </w:tc>
        <w:tc>
          <w:tcPr>
            <w:tcW w:w="1392" w:type="dxa"/>
            <w:tcBorders>
              <w:top w:val="nil"/>
              <w:left w:val="nil"/>
              <w:bottom w:val="single" w:sz="4" w:space="0" w:color="auto"/>
              <w:right w:val="single" w:sz="4" w:space="0" w:color="auto"/>
            </w:tcBorders>
            <w:vAlign w:val="center"/>
            <w:hideMark/>
          </w:tcPr>
          <w:p w14:paraId="652BB6D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992.250,00 </w:t>
            </w:r>
          </w:p>
        </w:tc>
        <w:tc>
          <w:tcPr>
            <w:tcW w:w="1392" w:type="dxa"/>
            <w:gridSpan w:val="2"/>
            <w:tcBorders>
              <w:top w:val="nil"/>
              <w:left w:val="nil"/>
              <w:bottom w:val="single" w:sz="4" w:space="0" w:color="auto"/>
              <w:right w:val="single" w:sz="8" w:space="0" w:color="auto"/>
            </w:tcBorders>
            <w:vAlign w:val="center"/>
            <w:hideMark/>
          </w:tcPr>
          <w:p w14:paraId="59115CF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1.041.862,50 </w:t>
            </w:r>
          </w:p>
        </w:tc>
      </w:tr>
      <w:tr w:rsidR="00917B71" w:rsidRPr="00EA3AF7" w14:paraId="463154F0"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2B830FC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2145</w:t>
            </w:r>
          </w:p>
        </w:tc>
        <w:tc>
          <w:tcPr>
            <w:tcW w:w="4021" w:type="dxa"/>
            <w:tcBorders>
              <w:top w:val="nil"/>
              <w:left w:val="nil"/>
              <w:bottom w:val="single" w:sz="4" w:space="0" w:color="auto"/>
              <w:right w:val="nil"/>
            </w:tcBorders>
            <w:hideMark/>
          </w:tcPr>
          <w:p w14:paraId="5E010056"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APLICAÇÃO DA QUOTA SALÁRIO-EDUCAÇÃO (365)</w:t>
            </w:r>
          </w:p>
        </w:tc>
        <w:tc>
          <w:tcPr>
            <w:tcW w:w="1392" w:type="dxa"/>
            <w:tcBorders>
              <w:top w:val="nil"/>
              <w:left w:val="single" w:sz="4" w:space="0" w:color="auto"/>
              <w:bottom w:val="single" w:sz="4" w:space="0" w:color="auto"/>
              <w:right w:val="single" w:sz="4" w:space="0" w:color="auto"/>
            </w:tcBorders>
            <w:vAlign w:val="center"/>
            <w:hideMark/>
          </w:tcPr>
          <w:p w14:paraId="6776C22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600.000,00 </w:t>
            </w:r>
          </w:p>
        </w:tc>
        <w:tc>
          <w:tcPr>
            <w:tcW w:w="1392" w:type="dxa"/>
            <w:tcBorders>
              <w:top w:val="nil"/>
              <w:left w:val="nil"/>
              <w:bottom w:val="single" w:sz="4" w:space="0" w:color="auto"/>
              <w:right w:val="single" w:sz="4" w:space="0" w:color="auto"/>
            </w:tcBorders>
            <w:vAlign w:val="center"/>
            <w:hideMark/>
          </w:tcPr>
          <w:p w14:paraId="520417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630.000,00 </w:t>
            </w:r>
          </w:p>
        </w:tc>
        <w:tc>
          <w:tcPr>
            <w:tcW w:w="1392" w:type="dxa"/>
            <w:tcBorders>
              <w:top w:val="nil"/>
              <w:left w:val="nil"/>
              <w:bottom w:val="single" w:sz="4" w:space="0" w:color="auto"/>
              <w:right w:val="single" w:sz="4" w:space="0" w:color="auto"/>
            </w:tcBorders>
            <w:vAlign w:val="center"/>
            <w:hideMark/>
          </w:tcPr>
          <w:p w14:paraId="0206A3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661.500,00 </w:t>
            </w:r>
          </w:p>
        </w:tc>
        <w:tc>
          <w:tcPr>
            <w:tcW w:w="1392" w:type="dxa"/>
            <w:gridSpan w:val="2"/>
            <w:tcBorders>
              <w:top w:val="nil"/>
              <w:left w:val="nil"/>
              <w:bottom w:val="single" w:sz="4" w:space="0" w:color="auto"/>
              <w:right w:val="single" w:sz="8" w:space="0" w:color="auto"/>
            </w:tcBorders>
            <w:vAlign w:val="center"/>
            <w:hideMark/>
          </w:tcPr>
          <w:p w14:paraId="53CBA2C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694.575,00 </w:t>
            </w:r>
          </w:p>
        </w:tc>
      </w:tr>
      <w:tr w:rsidR="00917B71" w:rsidRPr="00EA3AF7" w14:paraId="767EBF94"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6D944A1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2175</w:t>
            </w:r>
          </w:p>
        </w:tc>
        <w:tc>
          <w:tcPr>
            <w:tcW w:w="4021" w:type="dxa"/>
            <w:tcBorders>
              <w:top w:val="nil"/>
              <w:left w:val="nil"/>
              <w:bottom w:val="single" w:sz="4" w:space="0" w:color="auto"/>
              <w:right w:val="nil"/>
            </w:tcBorders>
            <w:vAlign w:val="center"/>
            <w:hideMark/>
          </w:tcPr>
          <w:p w14:paraId="6CEB1218"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COMPLEMENTAÇÃO DO TRANSPORTE ESCOLAR NA REDE MUNICIPAL (365)</w:t>
            </w:r>
          </w:p>
        </w:tc>
        <w:tc>
          <w:tcPr>
            <w:tcW w:w="1392" w:type="dxa"/>
            <w:tcBorders>
              <w:top w:val="nil"/>
              <w:left w:val="single" w:sz="4" w:space="0" w:color="auto"/>
              <w:bottom w:val="single" w:sz="4" w:space="0" w:color="auto"/>
              <w:right w:val="single" w:sz="4" w:space="0" w:color="auto"/>
            </w:tcBorders>
            <w:vAlign w:val="center"/>
            <w:hideMark/>
          </w:tcPr>
          <w:p w14:paraId="1122165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240.000,00 </w:t>
            </w:r>
          </w:p>
        </w:tc>
        <w:tc>
          <w:tcPr>
            <w:tcW w:w="1392" w:type="dxa"/>
            <w:tcBorders>
              <w:top w:val="nil"/>
              <w:left w:val="nil"/>
              <w:bottom w:val="single" w:sz="4" w:space="0" w:color="auto"/>
              <w:right w:val="single" w:sz="4" w:space="0" w:color="auto"/>
            </w:tcBorders>
            <w:vAlign w:val="center"/>
            <w:hideMark/>
          </w:tcPr>
          <w:p w14:paraId="63BF9F3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252.000,00 </w:t>
            </w:r>
          </w:p>
        </w:tc>
        <w:tc>
          <w:tcPr>
            <w:tcW w:w="1392" w:type="dxa"/>
            <w:tcBorders>
              <w:top w:val="nil"/>
              <w:left w:val="nil"/>
              <w:bottom w:val="single" w:sz="4" w:space="0" w:color="auto"/>
              <w:right w:val="single" w:sz="4" w:space="0" w:color="auto"/>
            </w:tcBorders>
            <w:vAlign w:val="center"/>
            <w:hideMark/>
          </w:tcPr>
          <w:p w14:paraId="494B966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264.600,00 </w:t>
            </w:r>
          </w:p>
        </w:tc>
        <w:tc>
          <w:tcPr>
            <w:tcW w:w="1392" w:type="dxa"/>
            <w:gridSpan w:val="2"/>
            <w:tcBorders>
              <w:top w:val="nil"/>
              <w:left w:val="nil"/>
              <w:bottom w:val="single" w:sz="4" w:space="0" w:color="auto"/>
              <w:right w:val="single" w:sz="8" w:space="0" w:color="auto"/>
            </w:tcBorders>
            <w:vAlign w:val="center"/>
            <w:hideMark/>
          </w:tcPr>
          <w:p w14:paraId="73D6120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277.830,00 </w:t>
            </w:r>
          </w:p>
        </w:tc>
      </w:tr>
      <w:tr w:rsidR="00917B71" w:rsidRPr="00EA3AF7" w14:paraId="34C09950"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7788889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2231</w:t>
            </w:r>
          </w:p>
        </w:tc>
        <w:tc>
          <w:tcPr>
            <w:tcW w:w="4021" w:type="dxa"/>
            <w:tcBorders>
              <w:top w:val="nil"/>
              <w:left w:val="nil"/>
              <w:bottom w:val="single" w:sz="4" w:space="0" w:color="auto"/>
              <w:right w:val="nil"/>
            </w:tcBorders>
            <w:vAlign w:val="center"/>
            <w:hideMark/>
          </w:tcPr>
          <w:p w14:paraId="4BEC5A5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AMPLIAÇÃO E/OU REFORMA DE UNIDADES ESCOLARES (365)</w:t>
            </w:r>
          </w:p>
        </w:tc>
        <w:tc>
          <w:tcPr>
            <w:tcW w:w="1392" w:type="dxa"/>
            <w:tcBorders>
              <w:top w:val="nil"/>
              <w:left w:val="single" w:sz="4" w:space="0" w:color="auto"/>
              <w:bottom w:val="single" w:sz="4" w:space="0" w:color="auto"/>
              <w:right w:val="single" w:sz="4" w:space="0" w:color="auto"/>
            </w:tcBorders>
            <w:vAlign w:val="center"/>
            <w:hideMark/>
          </w:tcPr>
          <w:p w14:paraId="455203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240.000,00 </w:t>
            </w:r>
          </w:p>
        </w:tc>
        <w:tc>
          <w:tcPr>
            <w:tcW w:w="1392" w:type="dxa"/>
            <w:tcBorders>
              <w:top w:val="nil"/>
              <w:left w:val="nil"/>
              <w:bottom w:val="single" w:sz="4" w:space="0" w:color="auto"/>
              <w:right w:val="single" w:sz="4" w:space="0" w:color="auto"/>
            </w:tcBorders>
            <w:vAlign w:val="center"/>
            <w:hideMark/>
          </w:tcPr>
          <w:p w14:paraId="766803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252.000,00 </w:t>
            </w:r>
          </w:p>
        </w:tc>
        <w:tc>
          <w:tcPr>
            <w:tcW w:w="1392" w:type="dxa"/>
            <w:tcBorders>
              <w:top w:val="nil"/>
              <w:left w:val="nil"/>
              <w:bottom w:val="single" w:sz="4" w:space="0" w:color="auto"/>
              <w:right w:val="single" w:sz="4" w:space="0" w:color="auto"/>
            </w:tcBorders>
            <w:vAlign w:val="center"/>
            <w:hideMark/>
          </w:tcPr>
          <w:p w14:paraId="0F5AF1F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264.600,00 </w:t>
            </w:r>
          </w:p>
        </w:tc>
        <w:tc>
          <w:tcPr>
            <w:tcW w:w="1392" w:type="dxa"/>
            <w:gridSpan w:val="2"/>
            <w:tcBorders>
              <w:top w:val="nil"/>
              <w:left w:val="nil"/>
              <w:bottom w:val="single" w:sz="4" w:space="0" w:color="auto"/>
              <w:right w:val="single" w:sz="8" w:space="0" w:color="auto"/>
            </w:tcBorders>
            <w:vAlign w:val="center"/>
            <w:hideMark/>
          </w:tcPr>
          <w:p w14:paraId="2F002C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277.830,00 </w:t>
            </w:r>
          </w:p>
        </w:tc>
      </w:tr>
      <w:tr w:rsidR="00917B71" w:rsidRPr="00EA3AF7" w14:paraId="374427DB"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5BC65F5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2251</w:t>
            </w:r>
          </w:p>
        </w:tc>
        <w:tc>
          <w:tcPr>
            <w:tcW w:w="4021" w:type="dxa"/>
            <w:tcBorders>
              <w:top w:val="nil"/>
              <w:left w:val="nil"/>
              <w:bottom w:val="single" w:sz="4" w:space="0" w:color="auto"/>
              <w:right w:val="nil"/>
            </w:tcBorders>
            <w:vAlign w:val="center"/>
            <w:hideMark/>
          </w:tcPr>
          <w:p w14:paraId="64436451"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ATIVIDADES DA EDUCAÇÃO ESPECIAL (365)</w:t>
            </w:r>
          </w:p>
        </w:tc>
        <w:tc>
          <w:tcPr>
            <w:tcW w:w="1392" w:type="dxa"/>
            <w:tcBorders>
              <w:top w:val="nil"/>
              <w:left w:val="single" w:sz="4" w:space="0" w:color="auto"/>
              <w:bottom w:val="single" w:sz="4" w:space="0" w:color="auto"/>
              <w:right w:val="single" w:sz="4" w:space="0" w:color="auto"/>
            </w:tcBorders>
            <w:vAlign w:val="center"/>
            <w:hideMark/>
          </w:tcPr>
          <w:p w14:paraId="086C529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vAlign w:val="center"/>
            <w:hideMark/>
          </w:tcPr>
          <w:p w14:paraId="3EAA2D0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vAlign w:val="center"/>
            <w:hideMark/>
          </w:tcPr>
          <w:p w14:paraId="218F01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vAlign w:val="center"/>
            <w:hideMark/>
          </w:tcPr>
          <w:p w14:paraId="0631959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917B71" w:rsidRPr="00EA3AF7" w14:paraId="1CF295E4"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4CB9D5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2252</w:t>
            </w:r>
          </w:p>
        </w:tc>
        <w:tc>
          <w:tcPr>
            <w:tcW w:w="4021" w:type="dxa"/>
            <w:tcBorders>
              <w:top w:val="nil"/>
              <w:left w:val="nil"/>
              <w:bottom w:val="single" w:sz="4" w:space="0" w:color="auto"/>
              <w:right w:val="nil"/>
            </w:tcBorders>
            <w:vAlign w:val="center"/>
            <w:hideMark/>
          </w:tcPr>
          <w:p w14:paraId="1037BAA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ACESSO À TECNOLOGIA DA INF. E COMUNICAÇÃO PARA A EDUC. BÁSICA (365)</w:t>
            </w:r>
          </w:p>
        </w:tc>
        <w:tc>
          <w:tcPr>
            <w:tcW w:w="1392" w:type="dxa"/>
            <w:tcBorders>
              <w:top w:val="nil"/>
              <w:left w:val="single" w:sz="4" w:space="0" w:color="auto"/>
              <w:bottom w:val="single" w:sz="4" w:space="0" w:color="auto"/>
              <w:right w:val="single" w:sz="4" w:space="0" w:color="auto"/>
            </w:tcBorders>
            <w:vAlign w:val="center"/>
            <w:hideMark/>
          </w:tcPr>
          <w:p w14:paraId="4500FC9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 </w:t>
            </w:r>
          </w:p>
        </w:tc>
        <w:tc>
          <w:tcPr>
            <w:tcW w:w="1392" w:type="dxa"/>
            <w:tcBorders>
              <w:top w:val="nil"/>
              <w:left w:val="nil"/>
              <w:bottom w:val="single" w:sz="4" w:space="0" w:color="auto"/>
              <w:right w:val="single" w:sz="4" w:space="0" w:color="auto"/>
            </w:tcBorders>
            <w:vAlign w:val="center"/>
            <w:hideMark/>
          </w:tcPr>
          <w:p w14:paraId="51E7688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 </w:t>
            </w:r>
          </w:p>
        </w:tc>
        <w:tc>
          <w:tcPr>
            <w:tcW w:w="1392" w:type="dxa"/>
            <w:tcBorders>
              <w:top w:val="nil"/>
              <w:left w:val="nil"/>
              <w:bottom w:val="single" w:sz="4" w:space="0" w:color="auto"/>
              <w:right w:val="single" w:sz="4" w:space="0" w:color="auto"/>
            </w:tcBorders>
            <w:vAlign w:val="center"/>
            <w:hideMark/>
          </w:tcPr>
          <w:p w14:paraId="35A2C37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 </w:t>
            </w:r>
          </w:p>
        </w:tc>
        <w:tc>
          <w:tcPr>
            <w:tcW w:w="1392" w:type="dxa"/>
            <w:gridSpan w:val="2"/>
            <w:tcBorders>
              <w:top w:val="nil"/>
              <w:left w:val="nil"/>
              <w:bottom w:val="single" w:sz="4" w:space="0" w:color="auto"/>
              <w:right w:val="single" w:sz="8" w:space="0" w:color="auto"/>
            </w:tcBorders>
            <w:vAlign w:val="center"/>
            <w:hideMark/>
          </w:tcPr>
          <w:p w14:paraId="40306DD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 </w:t>
            </w:r>
          </w:p>
        </w:tc>
      </w:tr>
      <w:tr w:rsidR="00433A43" w:rsidRPr="00EA3AF7" w14:paraId="76B06211"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216D1B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2257</w:t>
            </w:r>
          </w:p>
        </w:tc>
        <w:tc>
          <w:tcPr>
            <w:tcW w:w="4021" w:type="dxa"/>
            <w:tcBorders>
              <w:top w:val="nil"/>
              <w:left w:val="nil"/>
              <w:bottom w:val="single" w:sz="4" w:space="0" w:color="auto"/>
              <w:right w:val="nil"/>
            </w:tcBorders>
            <w:vAlign w:val="center"/>
            <w:hideMark/>
          </w:tcPr>
          <w:p w14:paraId="71D5339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EQUIPAMENTOS TECNOLÓGICOS, DIDÁTICOS E LÚDICOS (365)</w:t>
            </w:r>
          </w:p>
        </w:tc>
        <w:tc>
          <w:tcPr>
            <w:tcW w:w="1392" w:type="dxa"/>
            <w:tcBorders>
              <w:top w:val="nil"/>
              <w:left w:val="single" w:sz="4" w:space="0" w:color="auto"/>
              <w:bottom w:val="single" w:sz="4" w:space="0" w:color="auto"/>
              <w:right w:val="single" w:sz="4" w:space="0" w:color="auto"/>
            </w:tcBorders>
            <w:vAlign w:val="center"/>
            <w:hideMark/>
          </w:tcPr>
          <w:p w14:paraId="1B2999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vAlign w:val="center"/>
            <w:hideMark/>
          </w:tcPr>
          <w:p w14:paraId="25ECD5A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vAlign w:val="center"/>
            <w:hideMark/>
          </w:tcPr>
          <w:p w14:paraId="09CD5E3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vAlign w:val="center"/>
            <w:hideMark/>
          </w:tcPr>
          <w:p w14:paraId="26A3D8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433A43" w:rsidRPr="00EA3AF7" w14:paraId="288FAE25"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67AF10C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2273</w:t>
            </w:r>
          </w:p>
        </w:tc>
        <w:tc>
          <w:tcPr>
            <w:tcW w:w="4021" w:type="dxa"/>
            <w:tcBorders>
              <w:top w:val="nil"/>
              <w:left w:val="nil"/>
              <w:bottom w:val="single" w:sz="4" w:space="0" w:color="auto"/>
              <w:right w:val="nil"/>
            </w:tcBorders>
            <w:vAlign w:val="center"/>
            <w:hideMark/>
          </w:tcPr>
          <w:p w14:paraId="42244E3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REALIZAÇÃO DE CONCURSOS E PROCESSOS SELETIVOS (365)</w:t>
            </w:r>
          </w:p>
        </w:tc>
        <w:tc>
          <w:tcPr>
            <w:tcW w:w="1392" w:type="dxa"/>
            <w:tcBorders>
              <w:top w:val="nil"/>
              <w:left w:val="single" w:sz="4" w:space="0" w:color="auto"/>
              <w:bottom w:val="single" w:sz="4" w:space="0" w:color="auto"/>
              <w:right w:val="single" w:sz="4" w:space="0" w:color="auto"/>
            </w:tcBorders>
            <w:vAlign w:val="center"/>
            <w:hideMark/>
          </w:tcPr>
          <w:p w14:paraId="05DA0B6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vAlign w:val="center"/>
            <w:hideMark/>
          </w:tcPr>
          <w:p w14:paraId="18F3F2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vAlign w:val="center"/>
            <w:hideMark/>
          </w:tcPr>
          <w:p w14:paraId="61BDB0D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vAlign w:val="center"/>
            <w:hideMark/>
          </w:tcPr>
          <w:p w14:paraId="45354B1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433A43" w:rsidRPr="00EA3AF7" w14:paraId="4C59EAEB"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2B1878A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2299</w:t>
            </w:r>
          </w:p>
        </w:tc>
        <w:tc>
          <w:tcPr>
            <w:tcW w:w="4021" w:type="dxa"/>
            <w:tcBorders>
              <w:top w:val="nil"/>
              <w:left w:val="nil"/>
              <w:bottom w:val="single" w:sz="4" w:space="0" w:color="auto"/>
              <w:right w:val="nil"/>
            </w:tcBorders>
            <w:vAlign w:val="center"/>
            <w:hideMark/>
          </w:tcPr>
          <w:p w14:paraId="64D9E69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AÇÕES DO PROGRAMA ESCOLA EM TEMPO INTEGRAL (365)</w:t>
            </w:r>
          </w:p>
        </w:tc>
        <w:tc>
          <w:tcPr>
            <w:tcW w:w="1392" w:type="dxa"/>
            <w:tcBorders>
              <w:top w:val="nil"/>
              <w:left w:val="single" w:sz="4" w:space="0" w:color="auto"/>
              <w:bottom w:val="single" w:sz="4" w:space="0" w:color="auto"/>
              <w:right w:val="single" w:sz="4" w:space="0" w:color="auto"/>
            </w:tcBorders>
            <w:vAlign w:val="center"/>
            <w:hideMark/>
          </w:tcPr>
          <w:p w14:paraId="166F86E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1.200.000,00 </w:t>
            </w:r>
          </w:p>
        </w:tc>
        <w:tc>
          <w:tcPr>
            <w:tcW w:w="1392" w:type="dxa"/>
            <w:tcBorders>
              <w:top w:val="nil"/>
              <w:left w:val="nil"/>
              <w:bottom w:val="single" w:sz="4" w:space="0" w:color="auto"/>
              <w:right w:val="single" w:sz="4" w:space="0" w:color="auto"/>
            </w:tcBorders>
            <w:vAlign w:val="center"/>
            <w:hideMark/>
          </w:tcPr>
          <w:p w14:paraId="4F97C6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1.260.000,00 </w:t>
            </w:r>
          </w:p>
        </w:tc>
        <w:tc>
          <w:tcPr>
            <w:tcW w:w="1392" w:type="dxa"/>
            <w:tcBorders>
              <w:top w:val="nil"/>
              <w:left w:val="nil"/>
              <w:bottom w:val="single" w:sz="4" w:space="0" w:color="auto"/>
              <w:right w:val="single" w:sz="4" w:space="0" w:color="auto"/>
            </w:tcBorders>
            <w:vAlign w:val="center"/>
            <w:hideMark/>
          </w:tcPr>
          <w:p w14:paraId="0CA0600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1.323.000,00 </w:t>
            </w:r>
          </w:p>
        </w:tc>
        <w:tc>
          <w:tcPr>
            <w:tcW w:w="1392" w:type="dxa"/>
            <w:gridSpan w:val="2"/>
            <w:tcBorders>
              <w:top w:val="nil"/>
              <w:left w:val="nil"/>
              <w:bottom w:val="single" w:sz="4" w:space="0" w:color="auto"/>
              <w:right w:val="single" w:sz="8" w:space="0" w:color="auto"/>
            </w:tcBorders>
            <w:vAlign w:val="center"/>
            <w:hideMark/>
          </w:tcPr>
          <w:p w14:paraId="7F8FD7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1.389.150,00 </w:t>
            </w:r>
          </w:p>
        </w:tc>
      </w:tr>
      <w:tr w:rsidR="00433A43" w:rsidRPr="00EA3AF7" w14:paraId="3593C1B9"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30960FE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2300</w:t>
            </w:r>
          </w:p>
        </w:tc>
        <w:tc>
          <w:tcPr>
            <w:tcW w:w="4021" w:type="dxa"/>
            <w:tcBorders>
              <w:top w:val="nil"/>
              <w:left w:val="nil"/>
              <w:bottom w:val="single" w:sz="4" w:space="0" w:color="auto"/>
              <w:right w:val="nil"/>
            </w:tcBorders>
            <w:vAlign w:val="center"/>
            <w:hideMark/>
          </w:tcPr>
          <w:p w14:paraId="07ED55F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 EDUCAÇÃO INFANTIL – NOVAS TURMAS</w:t>
            </w:r>
          </w:p>
        </w:tc>
        <w:tc>
          <w:tcPr>
            <w:tcW w:w="1392" w:type="dxa"/>
            <w:tcBorders>
              <w:top w:val="nil"/>
              <w:left w:val="single" w:sz="4" w:space="0" w:color="auto"/>
              <w:bottom w:val="single" w:sz="4" w:space="0" w:color="auto"/>
              <w:right w:val="single" w:sz="4" w:space="0" w:color="auto"/>
            </w:tcBorders>
            <w:vAlign w:val="center"/>
            <w:hideMark/>
          </w:tcPr>
          <w:p w14:paraId="37084D1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2.200.000,00 </w:t>
            </w:r>
          </w:p>
        </w:tc>
        <w:tc>
          <w:tcPr>
            <w:tcW w:w="1392" w:type="dxa"/>
            <w:tcBorders>
              <w:top w:val="nil"/>
              <w:left w:val="nil"/>
              <w:bottom w:val="single" w:sz="4" w:space="0" w:color="auto"/>
              <w:right w:val="single" w:sz="4" w:space="0" w:color="auto"/>
            </w:tcBorders>
            <w:vAlign w:val="center"/>
            <w:hideMark/>
          </w:tcPr>
          <w:p w14:paraId="548202B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2.310.000,00 </w:t>
            </w:r>
          </w:p>
        </w:tc>
        <w:tc>
          <w:tcPr>
            <w:tcW w:w="1392" w:type="dxa"/>
            <w:tcBorders>
              <w:top w:val="nil"/>
              <w:left w:val="nil"/>
              <w:bottom w:val="single" w:sz="4" w:space="0" w:color="auto"/>
              <w:right w:val="single" w:sz="4" w:space="0" w:color="auto"/>
            </w:tcBorders>
            <w:vAlign w:val="center"/>
            <w:hideMark/>
          </w:tcPr>
          <w:p w14:paraId="1AAFB38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2.425.500,00 </w:t>
            </w:r>
          </w:p>
        </w:tc>
        <w:tc>
          <w:tcPr>
            <w:tcW w:w="1392" w:type="dxa"/>
            <w:gridSpan w:val="2"/>
            <w:tcBorders>
              <w:top w:val="nil"/>
              <w:left w:val="nil"/>
              <w:bottom w:val="single" w:sz="4" w:space="0" w:color="auto"/>
              <w:right w:val="single" w:sz="8" w:space="0" w:color="auto"/>
            </w:tcBorders>
            <w:vAlign w:val="center"/>
            <w:hideMark/>
          </w:tcPr>
          <w:p w14:paraId="6187E61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2.546.775,00 </w:t>
            </w:r>
          </w:p>
        </w:tc>
      </w:tr>
      <w:tr w:rsidR="00433A43" w:rsidRPr="00EA3AF7" w14:paraId="68C8D505"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007BB23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2302</w:t>
            </w:r>
          </w:p>
        </w:tc>
        <w:tc>
          <w:tcPr>
            <w:tcW w:w="4021" w:type="dxa"/>
            <w:tcBorders>
              <w:top w:val="nil"/>
              <w:left w:val="nil"/>
              <w:bottom w:val="single" w:sz="4" w:space="0" w:color="auto"/>
              <w:right w:val="nil"/>
            </w:tcBorders>
            <w:vAlign w:val="center"/>
            <w:hideMark/>
          </w:tcPr>
          <w:p w14:paraId="2470EA48"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 DO PROG. DE FORMAÇÃO DE LEITURA E ESCRITA NA EDUC. INFANTIL – LEEI</w:t>
            </w:r>
          </w:p>
        </w:tc>
        <w:tc>
          <w:tcPr>
            <w:tcW w:w="1392" w:type="dxa"/>
            <w:tcBorders>
              <w:top w:val="nil"/>
              <w:left w:val="single" w:sz="4" w:space="0" w:color="auto"/>
              <w:bottom w:val="single" w:sz="4" w:space="0" w:color="auto"/>
              <w:right w:val="single" w:sz="4" w:space="0" w:color="auto"/>
            </w:tcBorders>
            <w:vAlign w:val="center"/>
            <w:hideMark/>
          </w:tcPr>
          <w:p w14:paraId="1AD8A12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vAlign w:val="center"/>
            <w:hideMark/>
          </w:tcPr>
          <w:p w14:paraId="03AA2D3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vAlign w:val="center"/>
            <w:hideMark/>
          </w:tcPr>
          <w:p w14:paraId="32957E5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vAlign w:val="center"/>
            <w:hideMark/>
          </w:tcPr>
          <w:p w14:paraId="2C1CD29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433A43" w:rsidRPr="00EA3AF7" w14:paraId="72DB8271"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7BA10C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2303</w:t>
            </w:r>
          </w:p>
        </w:tc>
        <w:tc>
          <w:tcPr>
            <w:tcW w:w="4021" w:type="dxa"/>
            <w:tcBorders>
              <w:top w:val="nil"/>
              <w:left w:val="nil"/>
              <w:bottom w:val="single" w:sz="4" w:space="0" w:color="auto"/>
              <w:right w:val="nil"/>
            </w:tcBorders>
            <w:vAlign w:val="center"/>
            <w:hideMark/>
          </w:tcPr>
          <w:p w14:paraId="6C61C248"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AÇÕES DO PROGRAMA “ALFABETIZA PARÁ”</w:t>
            </w:r>
          </w:p>
        </w:tc>
        <w:tc>
          <w:tcPr>
            <w:tcW w:w="1392" w:type="dxa"/>
            <w:tcBorders>
              <w:top w:val="nil"/>
              <w:left w:val="single" w:sz="4" w:space="0" w:color="auto"/>
              <w:bottom w:val="single" w:sz="4" w:space="0" w:color="auto"/>
              <w:right w:val="single" w:sz="4" w:space="0" w:color="auto"/>
            </w:tcBorders>
            <w:vAlign w:val="center"/>
            <w:hideMark/>
          </w:tcPr>
          <w:p w14:paraId="7D673BF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vAlign w:val="center"/>
            <w:hideMark/>
          </w:tcPr>
          <w:p w14:paraId="7C745DA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vAlign w:val="center"/>
            <w:hideMark/>
          </w:tcPr>
          <w:p w14:paraId="1739B1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vAlign w:val="center"/>
            <w:hideMark/>
          </w:tcPr>
          <w:p w14:paraId="1B53A4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433A43" w:rsidRPr="00EA3AF7" w14:paraId="100F834D"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6A281A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2304</w:t>
            </w:r>
          </w:p>
        </w:tc>
        <w:tc>
          <w:tcPr>
            <w:tcW w:w="4021" w:type="dxa"/>
            <w:tcBorders>
              <w:top w:val="nil"/>
              <w:left w:val="nil"/>
              <w:bottom w:val="single" w:sz="4" w:space="0" w:color="auto"/>
              <w:right w:val="nil"/>
            </w:tcBorders>
            <w:vAlign w:val="center"/>
            <w:hideMark/>
          </w:tcPr>
          <w:p w14:paraId="1F7ECE7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 DO PROJETO “PARÁ: CONSTRUINDO CAMINHOS PARA A APRENDIZAGEM”</w:t>
            </w:r>
          </w:p>
        </w:tc>
        <w:tc>
          <w:tcPr>
            <w:tcW w:w="1392" w:type="dxa"/>
            <w:tcBorders>
              <w:top w:val="nil"/>
              <w:left w:val="single" w:sz="4" w:space="0" w:color="auto"/>
              <w:bottom w:val="single" w:sz="4" w:space="0" w:color="auto"/>
              <w:right w:val="single" w:sz="4" w:space="0" w:color="auto"/>
            </w:tcBorders>
            <w:vAlign w:val="center"/>
            <w:hideMark/>
          </w:tcPr>
          <w:p w14:paraId="5EC43FD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vAlign w:val="center"/>
            <w:hideMark/>
          </w:tcPr>
          <w:p w14:paraId="29D2F2C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vAlign w:val="center"/>
            <w:hideMark/>
          </w:tcPr>
          <w:p w14:paraId="1CB9836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vAlign w:val="center"/>
            <w:hideMark/>
          </w:tcPr>
          <w:p w14:paraId="13F3EE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433A43" w:rsidRPr="00EA3AF7" w14:paraId="088068E8"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3E2CEC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2113</w:t>
            </w:r>
          </w:p>
        </w:tc>
        <w:tc>
          <w:tcPr>
            <w:tcW w:w="4021" w:type="dxa"/>
            <w:tcBorders>
              <w:top w:val="nil"/>
              <w:left w:val="nil"/>
              <w:bottom w:val="single" w:sz="4" w:space="0" w:color="auto"/>
              <w:right w:val="nil"/>
            </w:tcBorders>
            <w:vAlign w:val="center"/>
            <w:hideMark/>
          </w:tcPr>
          <w:p w14:paraId="5C76E810"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ATIVIDADES DA EDUCAÇÃO DE JOVENS E ADULTOS - EJA</w:t>
            </w:r>
          </w:p>
        </w:tc>
        <w:tc>
          <w:tcPr>
            <w:tcW w:w="1392" w:type="dxa"/>
            <w:tcBorders>
              <w:top w:val="nil"/>
              <w:left w:val="single" w:sz="4" w:space="0" w:color="auto"/>
              <w:bottom w:val="single" w:sz="4" w:space="0" w:color="auto"/>
              <w:right w:val="single" w:sz="4" w:space="0" w:color="auto"/>
            </w:tcBorders>
            <w:vAlign w:val="center"/>
            <w:hideMark/>
          </w:tcPr>
          <w:p w14:paraId="58B19F2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vAlign w:val="center"/>
            <w:hideMark/>
          </w:tcPr>
          <w:p w14:paraId="31347AB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vAlign w:val="center"/>
            <w:hideMark/>
          </w:tcPr>
          <w:p w14:paraId="45553BA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vAlign w:val="center"/>
            <w:hideMark/>
          </w:tcPr>
          <w:p w14:paraId="71DEB9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433A43" w:rsidRPr="00EA3AF7" w14:paraId="24B16144"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41453F4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2006</w:t>
            </w:r>
          </w:p>
        </w:tc>
        <w:tc>
          <w:tcPr>
            <w:tcW w:w="4021" w:type="dxa"/>
            <w:tcBorders>
              <w:top w:val="nil"/>
              <w:left w:val="nil"/>
              <w:bottom w:val="single" w:sz="4" w:space="0" w:color="auto"/>
              <w:right w:val="nil"/>
            </w:tcBorders>
            <w:vAlign w:val="center"/>
            <w:hideMark/>
          </w:tcPr>
          <w:p w14:paraId="189A87ED"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APOIO A ENTIDADES CULTURAIS</w:t>
            </w:r>
          </w:p>
        </w:tc>
        <w:tc>
          <w:tcPr>
            <w:tcW w:w="1392" w:type="dxa"/>
            <w:tcBorders>
              <w:top w:val="nil"/>
              <w:left w:val="single" w:sz="4" w:space="0" w:color="auto"/>
              <w:bottom w:val="single" w:sz="4" w:space="0" w:color="auto"/>
              <w:right w:val="single" w:sz="4" w:space="0" w:color="auto"/>
            </w:tcBorders>
            <w:vAlign w:val="center"/>
            <w:hideMark/>
          </w:tcPr>
          <w:p w14:paraId="7B5D5AD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vAlign w:val="center"/>
            <w:hideMark/>
          </w:tcPr>
          <w:p w14:paraId="477329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vAlign w:val="center"/>
            <w:hideMark/>
          </w:tcPr>
          <w:p w14:paraId="27FF5DD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vAlign w:val="center"/>
            <w:hideMark/>
          </w:tcPr>
          <w:p w14:paraId="0AC0E2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433A43" w:rsidRPr="00EA3AF7" w14:paraId="505F1664"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43ED38C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2036</w:t>
            </w:r>
          </w:p>
        </w:tc>
        <w:tc>
          <w:tcPr>
            <w:tcW w:w="4021" w:type="dxa"/>
            <w:tcBorders>
              <w:top w:val="nil"/>
              <w:left w:val="nil"/>
              <w:bottom w:val="single" w:sz="4" w:space="0" w:color="auto"/>
              <w:right w:val="nil"/>
            </w:tcBorders>
            <w:vAlign w:val="center"/>
            <w:hideMark/>
          </w:tcPr>
          <w:p w14:paraId="7EA82AA4"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ENCARGOS COM PUBLICIDADE E PROPAGANDA PARA A CULTURA</w:t>
            </w:r>
          </w:p>
        </w:tc>
        <w:tc>
          <w:tcPr>
            <w:tcW w:w="1392" w:type="dxa"/>
            <w:tcBorders>
              <w:top w:val="nil"/>
              <w:left w:val="single" w:sz="4" w:space="0" w:color="auto"/>
              <w:bottom w:val="single" w:sz="4" w:space="0" w:color="auto"/>
              <w:right w:val="single" w:sz="4" w:space="0" w:color="auto"/>
            </w:tcBorders>
            <w:vAlign w:val="center"/>
            <w:hideMark/>
          </w:tcPr>
          <w:p w14:paraId="1478DB8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vAlign w:val="center"/>
            <w:hideMark/>
          </w:tcPr>
          <w:p w14:paraId="7B8B81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vAlign w:val="center"/>
            <w:hideMark/>
          </w:tcPr>
          <w:p w14:paraId="31EEE87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vAlign w:val="center"/>
            <w:hideMark/>
          </w:tcPr>
          <w:p w14:paraId="3559C81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433A43" w:rsidRPr="00EA3AF7" w14:paraId="2327C6B0"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6AEADE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2100</w:t>
            </w:r>
          </w:p>
        </w:tc>
        <w:tc>
          <w:tcPr>
            <w:tcW w:w="4021" w:type="dxa"/>
            <w:tcBorders>
              <w:top w:val="nil"/>
              <w:left w:val="nil"/>
              <w:bottom w:val="single" w:sz="4" w:space="0" w:color="auto"/>
              <w:right w:val="nil"/>
            </w:tcBorders>
            <w:vAlign w:val="center"/>
            <w:hideMark/>
          </w:tcPr>
          <w:p w14:paraId="4F7834A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 FUNDAÇÃO CASA DA CULTURA DE XINGUARA</w:t>
            </w:r>
          </w:p>
        </w:tc>
        <w:tc>
          <w:tcPr>
            <w:tcW w:w="1392" w:type="dxa"/>
            <w:tcBorders>
              <w:top w:val="nil"/>
              <w:left w:val="single" w:sz="4" w:space="0" w:color="auto"/>
              <w:bottom w:val="single" w:sz="4" w:space="0" w:color="auto"/>
              <w:right w:val="single" w:sz="4" w:space="0" w:color="auto"/>
            </w:tcBorders>
            <w:vAlign w:val="center"/>
            <w:hideMark/>
          </w:tcPr>
          <w:p w14:paraId="518971E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600.000,00 </w:t>
            </w:r>
          </w:p>
        </w:tc>
        <w:tc>
          <w:tcPr>
            <w:tcW w:w="1392" w:type="dxa"/>
            <w:tcBorders>
              <w:top w:val="nil"/>
              <w:left w:val="nil"/>
              <w:bottom w:val="single" w:sz="4" w:space="0" w:color="auto"/>
              <w:right w:val="single" w:sz="4" w:space="0" w:color="auto"/>
            </w:tcBorders>
            <w:vAlign w:val="center"/>
            <w:hideMark/>
          </w:tcPr>
          <w:p w14:paraId="20E315A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630.000,00 </w:t>
            </w:r>
          </w:p>
        </w:tc>
        <w:tc>
          <w:tcPr>
            <w:tcW w:w="1392" w:type="dxa"/>
            <w:tcBorders>
              <w:top w:val="nil"/>
              <w:left w:val="nil"/>
              <w:bottom w:val="single" w:sz="4" w:space="0" w:color="auto"/>
              <w:right w:val="single" w:sz="4" w:space="0" w:color="auto"/>
            </w:tcBorders>
            <w:vAlign w:val="center"/>
            <w:hideMark/>
          </w:tcPr>
          <w:p w14:paraId="42C1F7F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661.500,00 </w:t>
            </w:r>
          </w:p>
        </w:tc>
        <w:tc>
          <w:tcPr>
            <w:tcW w:w="1392" w:type="dxa"/>
            <w:gridSpan w:val="2"/>
            <w:tcBorders>
              <w:top w:val="nil"/>
              <w:left w:val="nil"/>
              <w:bottom w:val="single" w:sz="4" w:space="0" w:color="auto"/>
              <w:right w:val="single" w:sz="8" w:space="0" w:color="auto"/>
            </w:tcBorders>
            <w:vAlign w:val="center"/>
            <w:hideMark/>
          </w:tcPr>
          <w:p w14:paraId="2651975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694.575,00 </w:t>
            </w:r>
          </w:p>
        </w:tc>
      </w:tr>
      <w:tr w:rsidR="00433A43" w:rsidRPr="00EA3AF7" w14:paraId="3BB4484D"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47FE1ED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2157</w:t>
            </w:r>
          </w:p>
        </w:tc>
        <w:tc>
          <w:tcPr>
            <w:tcW w:w="4021" w:type="dxa"/>
            <w:tcBorders>
              <w:top w:val="nil"/>
              <w:left w:val="nil"/>
              <w:bottom w:val="single" w:sz="4" w:space="0" w:color="auto"/>
              <w:right w:val="nil"/>
            </w:tcBorders>
            <w:vAlign w:val="center"/>
            <w:hideMark/>
          </w:tcPr>
          <w:p w14:paraId="7AF2BE5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INSTRUMENTOS MUSICAIS DIVERSOS</w:t>
            </w:r>
          </w:p>
        </w:tc>
        <w:tc>
          <w:tcPr>
            <w:tcW w:w="1392" w:type="dxa"/>
            <w:tcBorders>
              <w:top w:val="nil"/>
              <w:left w:val="single" w:sz="4" w:space="0" w:color="auto"/>
              <w:bottom w:val="single" w:sz="4" w:space="0" w:color="auto"/>
              <w:right w:val="single" w:sz="4" w:space="0" w:color="auto"/>
            </w:tcBorders>
            <w:vAlign w:val="center"/>
            <w:hideMark/>
          </w:tcPr>
          <w:p w14:paraId="4D7D7A2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vAlign w:val="center"/>
            <w:hideMark/>
          </w:tcPr>
          <w:p w14:paraId="61C3325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vAlign w:val="center"/>
            <w:hideMark/>
          </w:tcPr>
          <w:p w14:paraId="186FBC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vAlign w:val="center"/>
            <w:hideMark/>
          </w:tcPr>
          <w:p w14:paraId="1195D25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433A43" w:rsidRPr="00EA3AF7" w14:paraId="61D00679"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0E4677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2253</w:t>
            </w:r>
          </w:p>
        </w:tc>
        <w:tc>
          <w:tcPr>
            <w:tcW w:w="4021" w:type="dxa"/>
            <w:tcBorders>
              <w:top w:val="nil"/>
              <w:left w:val="nil"/>
              <w:bottom w:val="single" w:sz="4" w:space="0" w:color="auto"/>
              <w:right w:val="nil"/>
            </w:tcBorders>
            <w:vAlign w:val="center"/>
            <w:hideMark/>
          </w:tcPr>
          <w:p w14:paraId="4071DEA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APOIO A PROJETOS SOCIAIS DE LEITURA E LITERATURA</w:t>
            </w:r>
          </w:p>
        </w:tc>
        <w:tc>
          <w:tcPr>
            <w:tcW w:w="1392" w:type="dxa"/>
            <w:tcBorders>
              <w:top w:val="nil"/>
              <w:left w:val="single" w:sz="4" w:space="0" w:color="auto"/>
              <w:bottom w:val="single" w:sz="4" w:space="0" w:color="auto"/>
              <w:right w:val="single" w:sz="4" w:space="0" w:color="auto"/>
            </w:tcBorders>
            <w:vAlign w:val="center"/>
            <w:hideMark/>
          </w:tcPr>
          <w:p w14:paraId="6B76DC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vAlign w:val="center"/>
            <w:hideMark/>
          </w:tcPr>
          <w:p w14:paraId="49ED20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vAlign w:val="center"/>
            <w:hideMark/>
          </w:tcPr>
          <w:p w14:paraId="290D5B5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vAlign w:val="center"/>
            <w:hideMark/>
          </w:tcPr>
          <w:p w14:paraId="00769F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433A43" w:rsidRPr="00EA3AF7" w14:paraId="576D15FE"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049527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2290</w:t>
            </w:r>
          </w:p>
        </w:tc>
        <w:tc>
          <w:tcPr>
            <w:tcW w:w="4021" w:type="dxa"/>
            <w:tcBorders>
              <w:top w:val="nil"/>
              <w:left w:val="nil"/>
              <w:bottom w:val="single" w:sz="4" w:space="0" w:color="auto"/>
              <w:right w:val="nil"/>
            </w:tcBorders>
            <w:vAlign w:val="center"/>
            <w:hideMark/>
          </w:tcPr>
          <w:p w14:paraId="6929777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APOIO E PROMOÇÃO DAS AÇÕES DA LEI PAULO GUSTAVO (LC Nº 195/2022)</w:t>
            </w:r>
          </w:p>
        </w:tc>
        <w:tc>
          <w:tcPr>
            <w:tcW w:w="1392" w:type="dxa"/>
            <w:tcBorders>
              <w:top w:val="nil"/>
              <w:left w:val="single" w:sz="4" w:space="0" w:color="auto"/>
              <w:bottom w:val="single" w:sz="4" w:space="0" w:color="auto"/>
              <w:right w:val="single" w:sz="4" w:space="0" w:color="auto"/>
            </w:tcBorders>
            <w:vAlign w:val="center"/>
            <w:hideMark/>
          </w:tcPr>
          <w:p w14:paraId="76D96EF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vAlign w:val="center"/>
            <w:hideMark/>
          </w:tcPr>
          <w:p w14:paraId="0E83E0C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vAlign w:val="center"/>
            <w:hideMark/>
          </w:tcPr>
          <w:p w14:paraId="7453690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vAlign w:val="center"/>
            <w:hideMark/>
          </w:tcPr>
          <w:p w14:paraId="3EF1A5A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433A43" w:rsidRPr="00EA3AF7" w14:paraId="2B7BDECA"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0EF183B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2301</w:t>
            </w:r>
          </w:p>
        </w:tc>
        <w:tc>
          <w:tcPr>
            <w:tcW w:w="4021" w:type="dxa"/>
            <w:tcBorders>
              <w:top w:val="nil"/>
              <w:left w:val="nil"/>
              <w:bottom w:val="single" w:sz="4" w:space="0" w:color="auto"/>
              <w:right w:val="nil"/>
            </w:tcBorders>
            <w:vAlign w:val="center"/>
            <w:hideMark/>
          </w:tcPr>
          <w:p w14:paraId="62561602"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xml:space="preserve">IMPLEM. DA POLÍTICA NAC. DE FOMENTO À CULTURA – LEI ALDIR BLANC </w:t>
            </w:r>
          </w:p>
        </w:tc>
        <w:tc>
          <w:tcPr>
            <w:tcW w:w="1392" w:type="dxa"/>
            <w:tcBorders>
              <w:top w:val="nil"/>
              <w:left w:val="single" w:sz="4" w:space="0" w:color="auto"/>
              <w:bottom w:val="single" w:sz="4" w:space="0" w:color="auto"/>
              <w:right w:val="single" w:sz="4" w:space="0" w:color="auto"/>
            </w:tcBorders>
            <w:vAlign w:val="center"/>
            <w:hideMark/>
          </w:tcPr>
          <w:p w14:paraId="1B973C7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320.000,00 </w:t>
            </w:r>
          </w:p>
        </w:tc>
        <w:tc>
          <w:tcPr>
            <w:tcW w:w="1392" w:type="dxa"/>
            <w:tcBorders>
              <w:top w:val="nil"/>
              <w:left w:val="nil"/>
              <w:bottom w:val="single" w:sz="4" w:space="0" w:color="auto"/>
              <w:right w:val="single" w:sz="4" w:space="0" w:color="auto"/>
            </w:tcBorders>
            <w:vAlign w:val="center"/>
            <w:hideMark/>
          </w:tcPr>
          <w:p w14:paraId="13F7971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336.000,00 </w:t>
            </w:r>
          </w:p>
        </w:tc>
        <w:tc>
          <w:tcPr>
            <w:tcW w:w="1392" w:type="dxa"/>
            <w:tcBorders>
              <w:top w:val="nil"/>
              <w:left w:val="nil"/>
              <w:bottom w:val="single" w:sz="4" w:space="0" w:color="auto"/>
              <w:right w:val="single" w:sz="4" w:space="0" w:color="auto"/>
            </w:tcBorders>
            <w:vAlign w:val="center"/>
            <w:hideMark/>
          </w:tcPr>
          <w:p w14:paraId="1C6C42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352.800,00 </w:t>
            </w:r>
          </w:p>
        </w:tc>
        <w:tc>
          <w:tcPr>
            <w:tcW w:w="1392" w:type="dxa"/>
            <w:gridSpan w:val="2"/>
            <w:tcBorders>
              <w:top w:val="nil"/>
              <w:left w:val="nil"/>
              <w:bottom w:val="single" w:sz="4" w:space="0" w:color="auto"/>
              <w:right w:val="single" w:sz="8" w:space="0" w:color="auto"/>
            </w:tcBorders>
            <w:vAlign w:val="center"/>
            <w:hideMark/>
          </w:tcPr>
          <w:p w14:paraId="004D2B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370.440,00 </w:t>
            </w:r>
          </w:p>
        </w:tc>
      </w:tr>
      <w:tr w:rsidR="00433A43" w:rsidRPr="00EA3AF7" w14:paraId="795D118D" w14:textId="77777777" w:rsidTr="00917B71">
        <w:trPr>
          <w:trHeight w:val="300"/>
        </w:trPr>
        <w:tc>
          <w:tcPr>
            <w:tcW w:w="789" w:type="dxa"/>
            <w:tcBorders>
              <w:top w:val="nil"/>
              <w:left w:val="single" w:sz="8" w:space="0" w:color="auto"/>
              <w:bottom w:val="single" w:sz="4" w:space="0" w:color="auto"/>
              <w:right w:val="single" w:sz="4" w:space="0" w:color="auto"/>
            </w:tcBorders>
            <w:noWrap/>
            <w:vAlign w:val="center"/>
            <w:hideMark/>
          </w:tcPr>
          <w:p w14:paraId="4A1EAA6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w:t>
            </w:r>
          </w:p>
        </w:tc>
        <w:tc>
          <w:tcPr>
            <w:tcW w:w="4021" w:type="dxa"/>
            <w:tcBorders>
              <w:top w:val="nil"/>
              <w:left w:val="nil"/>
              <w:bottom w:val="single" w:sz="4" w:space="0" w:color="auto"/>
              <w:right w:val="nil"/>
            </w:tcBorders>
            <w:vAlign w:val="center"/>
            <w:hideMark/>
          </w:tcPr>
          <w:p w14:paraId="157BEA11"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xml:space="preserve">CONTRIBUIÇÃO AO PASEP </w:t>
            </w:r>
          </w:p>
        </w:tc>
        <w:tc>
          <w:tcPr>
            <w:tcW w:w="1392" w:type="dxa"/>
            <w:tcBorders>
              <w:top w:val="nil"/>
              <w:left w:val="single" w:sz="4" w:space="0" w:color="auto"/>
              <w:bottom w:val="single" w:sz="4" w:space="0" w:color="auto"/>
              <w:right w:val="single" w:sz="4" w:space="0" w:color="auto"/>
            </w:tcBorders>
            <w:vAlign w:val="center"/>
            <w:hideMark/>
          </w:tcPr>
          <w:p w14:paraId="4DCF4DF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vAlign w:val="center"/>
            <w:hideMark/>
          </w:tcPr>
          <w:p w14:paraId="24EDE02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vAlign w:val="center"/>
            <w:hideMark/>
          </w:tcPr>
          <w:p w14:paraId="54BC3A1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vAlign w:val="center"/>
            <w:hideMark/>
          </w:tcPr>
          <w:p w14:paraId="540C5D1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433A43" w:rsidRPr="00EA3AF7" w14:paraId="4EC78BC5" w14:textId="77777777" w:rsidTr="00917B71">
        <w:trPr>
          <w:trHeight w:val="320"/>
        </w:trPr>
        <w:tc>
          <w:tcPr>
            <w:tcW w:w="789" w:type="dxa"/>
            <w:tcBorders>
              <w:top w:val="nil"/>
              <w:left w:val="single" w:sz="8" w:space="0" w:color="auto"/>
              <w:bottom w:val="single" w:sz="8" w:space="0" w:color="auto"/>
              <w:right w:val="single" w:sz="4" w:space="0" w:color="auto"/>
            </w:tcBorders>
            <w:shd w:val="clear" w:color="000000" w:fill="C0E6F5"/>
            <w:noWrap/>
            <w:hideMark/>
          </w:tcPr>
          <w:p w14:paraId="02773D45" w14:textId="77777777" w:rsidR="00EA3AF7" w:rsidRPr="00EA3AF7" w:rsidRDefault="00EA3AF7" w:rsidP="00EA3AF7">
            <w:pPr>
              <w:rPr>
                <w:rFonts w:ascii="Aptos Narrow" w:hAnsi="Aptos Narrow"/>
                <w:color w:val="000000"/>
                <w:sz w:val="18"/>
                <w:szCs w:val="18"/>
              </w:rPr>
            </w:pPr>
            <w:r w:rsidRPr="00EA3AF7">
              <w:rPr>
                <w:rFonts w:ascii="Aptos Narrow" w:hAnsi="Aptos Narrow"/>
                <w:color w:val="000000"/>
                <w:sz w:val="18"/>
                <w:szCs w:val="18"/>
              </w:rPr>
              <w:t> </w:t>
            </w:r>
          </w:p>
        </w:tc>
        <w:tc>
          <w:tcPr>
            <w:tcW w:w="4021" w:type="dxa"/>
            <w:tcBorders>
              <w:top w:val="nil"/>
              <w:left w:val="nil"/>
              <w:bottom w:val="single" w:sz="8" w:space="0" w:color="auto"/>
              <w:right w:val="nil"/>
            </w:tcBorders>
            <w:shd w:val="clear" w:color="000000" w:fill="C0E6F5"/>
            <w:vAlign w:val="center"/>
            <w:hideMark/>
          </w:tcPr>
          <w:p w14:paraId="33763AE3" w14:textId="77777777" w:rsidR="00EA3AF7" w:rsidRPr="00EA3AF7" w:rsidRDefault="00EA3AF7" w:rsidP="00EA3AF7">
            <w:pPr>
              <w:jc w:val="right"/>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single" w:sz="4" w:space="0" w:color="auto"/>
              <w:bottom w:val="single" w:sz="8" w:space="0" w:color="auto"/>
              <w:right w:val="single" w:sz="4" w:space="0" w:color="auto"/>
            </w:tcBorders>
            <w:shd w:val="clear" w:color="000000" w:fill="C0E6F5"/>
            <w:vAlign w:val="center"/>
            <w:hideMark/>
          </w:tcPr>
          <w:p w14:paraId="59BDE07F"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29.050.000,00 </w:t>
            </w:r>
          </w:p>
        </w:tc>
        <w:tc>
          <w:tcPr>
            <w:tcW w:w="1392" w:type="dxa"/>
            <w:tcBorders>
              <w:top w:val="nil"/>
              <w:left w:val="nil"/>
              <w:bottom w:val="single" w:sz="8" w:space="0" w:color="auto"/>
              <w:right w:val="single" w:sz="4" w:space="0" w:color="auto"/>
            </w:tcBorders>
            <w:shd w:val="clear" w:color="000000" w:fill="C0E6F5"/>
            <w:vAlign w:val="center"/>
            <w:hideMark/>
          </w:tcPr>
          <w:p w14:paraId="645A444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30.502.500,00 </w:t>
            </w:r>
          </w:p>
        </w:tc>
        <w:tc>
          <w:tcPr>
            <w:tcW w:w="1392" w:type="dxa"/>
            <w:tcBorders>
              <w:top w:val="nil"/>
              <w:left w:val="nil"/>
              <w:bottom w:val="single" w:sz="8" w:space="0" w:color="auto"/>
              <w:right w:val="single" w:sz="4" w:space="0" w:color="auto"/>
            </w:tcBorders>
            <w:shd w:val="clear" w:color="000000" w:fill="C0E6F5"/>
            <w:vAlign w:val="center"/>
            <w:hideMark/>
          </w:tcPr>
          <w:p w14:paraId="75FB017B"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32.027.625,00 </w:t>
            </w:r>
          </w:p>
        </w:tc>
        <w:tc>
          <w:tcPr>
            <w:tcW w:w="1392" w:type="dxa"/>
            <w:gridSpan w:val="2"/>
            <w:tcBorders>
              <w:top w:val="nil"/>
              <w:left w:val="nil"/>
              <w:bottom w:val="single" w:sz="8" w:space="0" w:color="auto"/>
              <w:right w:val="single" w:sz="8" w:space="0" w:color="auto"/>
            </w:tcBorders>
            <w:shd w:val="clear" w:color="000000" w:fill="C0E6F5"/>
            <w:vAlign w:val="center"/>
            <w:hideMark/>
          </w:tcPr>
          <w:p w14:paraId="3974BEC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33.629.006,25 </w:t>
            </w:r>
          </w:p>
        </w:tc>
      </w:tr>
      <w:tr w:rsidR="00433A43" w:rsidRPr="00EA3AF7" w14:paraId="53F06F91" w14:textId="77777777" w:rsidTr="00917B71">
        <w:trPr>
          <w:trHeight w:val="300"/>
        </w:trPr>
        <w:tc>
          <w:tcPr>
            <w:tcW w:w="789" w:type="dxa"/>
            <w:tcBorders>
              <w:top w:val="nil"/>
              <w:left w:val="nil"/>
              <w:bottom w:val="nil"/>
              <w:right w:val="nil"/>
            </w:tcBorders>
            <w:noWrap/>
            <w:vAlign w:val="bottom"/>
            <w:hideMark/>
          </w:tcPr>
          <w:p w14:paraId="5849D63D"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23ACBB8D"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4A3DE73"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D99AD89"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5BA30662"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1838BE7D" w14:textId="77777777" w:rsidR="00EA3AF7" w:rsidRPr="00EA3AF7" w:rsidRDefault="00EA3AF7" w:rsidP="00EA3AF7">
            <w:pPr>
              <w:jc w:val="center"/>
              <w:rPr>
                <w:sz w:val="20"/>
                <w:szCs w:val="20"/>
              </w:rPr>
            </w:pPr>
          </w:p>
        </w:tc>
      </w:tr>
      <w:tr w:rsidR="00433A43" w:rsidRPr="00EA3AF7" w14:paraId="6BE2DB7C" w14:textId="77777777" w:rsidTr="00917B71">
        <w:trPr>
          <w:trHeight w:val="320"/>
        </w:trPr>
        <w:tc>
          <w:tcPr>
            <w:tcW w:w="789" w:type="dxa"/>
            <w:tcBorders>
              <w:top w:val="nil"/>
              <w:left w:val="nil"/>
              <w:bottom w:val="nil"/>
              <w:right w:val="nil"/>
            </w:tcBorders>
            <w:noWrap/>
            <w:vAlign w:val="bottom"/>
            <w:hideMark/>
          </w:tcPr>
          <w:p w14:paraId="49F4E352"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52C18BDE"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61F9DA3"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5EF55D2"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29BC50CD"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38749773" w14:textId="77777777" w:rsidR="00EA3AF7" w:rsidRPr="00EA3AF7" w:rsidRDefault="00EA3AF7" w:rsidP="00EA3AF7">
            <w:pPr>
              <w:jc w:val="center"/>
              <w:rPr>
                <w:sz w:val="20"/>
                <w:szCs w:val="20"/>
              </w:rPr>
            </w:pPr>
          </w:p>
        </w:tc>
      </w:tr>
      <w:tr w:rsidR="00EA3AF7" w:rsidRPr="00EA3AF7" w14:paraId="38F979C3"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790B1389"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FUNDEB </w:t>
            </w:r>
            <w:r w:rsidRPr="00EA3AF7">
              <w:rPr>
                <w:rFonts w:ascii="Arial" w:hAnsi="Arial" w:cs="Arial"/>
                <w:b/>
                <w:bCs/>
              </w:rPr>
              <w:br/>
              <w:t>ÓRGÃO RESPONSÁVEL: Secretaria Municipal de Educação</w:t>
            </w:r>
          </w:p>
        </w:tc>
      </w:tr>
      <w:tr w:rsidR="00433A43" w:rsidRPr="00EA3AF7" w14:paraId="71038C52"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55C10594"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68FFF380"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3E2D758E"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433A43" w:rsidRPr="00EA3AF7" w14:paraId="333221F0"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302B076C"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7DC887C8"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110E03C9"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61B400B9"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518C96B7"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197EDEB2"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433A43" w:rsidRPr="00EA3AF7" w14:paraId="1AA764D5" w14:textId="77777777" w:rsidTr="00917B71">
        <w:trPr>
          <w:trHeight w:val="300"/>
        </w:trPr>
        <w:tc>
          <w:tcPr>
            <w:tcW w:w="789" w:type="dxa"/>
            <w:tcBorders>
              <w:top w:val="nil"/>
              <w:left w:val="single" w:sz="8" w:space="0" w:color="auto"/>
              <w:bottom w:val="single" w:sz="4" w:space="0" w:color="auto"/>
              <w:right w:val="single" w:sz="4" w:space="0" w:color="auto"/>
            </w:tcBorders>
            <w:noWrap/>
            <w:vAlign w:val="center"/>
            <w:hideMark/>
          </w:tcPr>
          <w:p w14:paraId="254CD4C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w:t>
            </w:r>
          </w:p>
        </w:tc>
        <w:tc>
          <w:tcPr>
            <w:tcW w:w="4021" w:type="dxa"/>
            <w:tcBorders>
              <w:top w:val="nil"/>
              <w:left w:val="nil"/>
              <w:bottom w:val="single" w:sz="4" w:space="0" w:color="auto"/>
              <w:right w:val="nil"/>
            </w:tcBorders>
            <w:hideMark/>
          </w:tcPr>
          <w:p w14:paraId="0F8B6894"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CONTRIBUIÇÃO AO PASEP</w:t>
            </w:r>
          </w:p>
        </w:tc>
        <w:tc>
          <w:tcPr>
            <w:tcW w:w="1392" w:type="dxa"/>
            <w:tcBorders>
              <w:top w:val="nil"/>
              <w:left w:val="single" w:sz="4" w:space="0" w:color="auto"/>
              <w:bottom w:val="single" w:sz="4" w:space="0" w:color="auto"/>
              <w:right w:val="single" w:sz="4" w:space="0" w:color="auto"/>
            </w:tcBorders>
            <w:vAlign w:val="center"/>
            <w:hideMark/>
          </w:tcPr>
          <w:p w14:paraId="7237B5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2.000.000,00 </w:t>
            </w:r>
          </w:p>
        </w:tc>
        <w:tc>
          <w:tcPr>
            <w:tcW w:w="1392" w:type="dxa"/>
            <w:tcBorders>
              <w:top w:val="nil"/>
              <w:left w:val="nil"/>
              <w:bottom w:val="single" w:sz="4" w:space="0" w:color="auto"/>
              <w:right w:val="single" w:sz="4" w:space="0" w:color="auto"/>
            </w:tcBorders>
            <w:vAlign w:val="center"/>
            <w:hideMark/>
          </w:tcPr>
          <w:p w14:paraId="5E3BEBF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2.100.000,00 </w:t>
            </w:r>
          </w:p>
        </w:tc>
        <w:tc>
          <w:tcPr>
            <w:tcW w:w="1392" w:type="dxa"/>
            <w:tcBorders>
              <w:top w:val="nil"/>
              <w:left w:val="nil"/>
              <w:bottom w:val="single" w:sz="4" w:space="0" w:color="auto"/>
              <w:right w:val="single" w:sz="4" w:space="0" w:color="auto"/>
            </w:tcBorders>
            <w:vAlign w:val="center"/>
            <w:hideMark/>
          </w:tcPr>
          <w:p w14:paraId="3BD90A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2.205.000,00 </w:t>
            </w:r>
          </w:p>
        </w:tc>
        <w:tc>
          <w:tcPr>
            <w:tcW w:w="1392" w:type="dxa"/>
            <w:gridSpan w:val="2"/>
            <w:tcBorders>
              <w:top w:val="nil"/>
              <w:left w:val="nil"/>
              <w:bottom w:val="single" w:sz="4" w:space="0" w:color="auto"/>
              <w:right w:val="single" w:sz="8" w:space="0" w:color="auto"/>
            </w:tcBorders>
            <w:vAlign w:val="center"/>
            <w:hideMark/>
          </w:tcPr>
          <w:p w14:paraId="10795B1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2.315.250,00 </w:t>
            </w:r>
          </w:p>
        </w:tc>
      </w:tr>
      <w:tr w:rsidR="00433A43" w:rsidRPr="00EA3AF7" w14:paraId="078F1B6C"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22D4081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1010</w:t>
            </w:r>
          </w:p>
        </w:tc>
        <w:tc>
          <w:tcPr>
            <w:tcW w:w="4021" w:type="dxa"/>
            <w:tcBorders>
              <w:top w:val="nil"/>
              <w:left w:val="nil"/>
              <w:bottom w:val="single" w:sz="4" w:space="0" w:color="auto"/>
              <w:right w:val="nil"/>
            </w:tcBorders>
            <w:hideMark/>
          </w:tcPr>
          <w:p w14:paraId="3B4608A2"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MATERIAL DIDÁTICO E PEDAGÓGICO</w:t>
            </w:r>
          </w:p>
        </w:tc>
        <w:tc>
          <w:tcPr>
            <w:tcW w:w="1392" w:type="dxa"/>
            <w:tcBorders>
              <w:top w:val="nil"/>
              <w:left w:val="single" w:sz="4" w:space="0" w:color="auto"/>
              <w:bottom w:val="single" w:sz="4" w:space="0" w:color="auto"/>
              <w:right w:val="single" w:sz="4" w:space="0" w:color="auto"/>
            </w:tcBorders>
            <w:vAlign w:val="center"/>
            <w:hideMark/>
          </w:tcPr>
          <w:p w14:paraId="08C5F8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vAlign w:val="center"/>
            <w:hideMark/>
          </w:tcPr>
          <w:p w14:paraId="2DE9BB4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vAlign w:val="center"/>
            <w:hideMark/>
          </w:tcPr>
          <w:p w14:paraId="7AC1C5E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vAlign w:val="center"/>
            <w:hideMark/>
          </w:tcPr>
          <w:p w14:paraId="76D294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433A43" w:rsidRPr="00EA3AF7" w14:paraId="54616908"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181BB78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1031</w:t>
            </w:r>
          </w:p>
        </w:tc>
        <w:tc>
          <w:tcPr>
            <w:tcW w:w="4021" w:type="dxa"/>
            <w:tcBorders>
              <w:top w:val="nil"/>
              <w:left w:val="nil"/>
              <w:bottom w:val="single" w:sz="4" w:space="0" w:color="auto"/>
              <w:right w:val="nil"/>
            </w:tcBorders>
            <w:hideMark/>
          </w:tcPr>
          <w:p w14:paraId="7A5D9AB3"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E REFORMA DE UNIDADES ESCOLARES (361)</w:t>
            </w:r>
          </w:p>
        </w:tc>
        <w:tc>
          <w:tcPr>
            <w:tcW w:w="1392" w:type="dxa"/>
            <w:tcBorders>
              <w:top w:val="nil"/>
              <w:left w:val="single" w:sz="4" w:space="0" w:color="auto"/>
              <w:bottom w:val="single" w:sz="4" w:space="0" w:color="auto"/>
              <w:right w:val="single" w:sz="4" w:space="0" w:color="auto"/>
            </w:tcBorders>
            <w:vAlign w:val="center"/>
            <w:hideMark/>
          </w:tcPr>
          <w:p w14:paraId="7404B63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2.500.000,00 </w:t>
            </w:r>
          </w:p>
        </w:tc>
        <w:tc>
          <w:tcPr>
            <w:tcW w:w="1392" w:type="dxa"/>
            <w:tcBorders>
              <w:top w:val="nil"/>
              <w:left w:val="nil"/>
              <w:bottom w:val="single" w:sz="4" w:space="0" w:color="auto"/>
              <w:right w:val="single" w:sz="4" w:space="0" w:color="auto"/>
            </w:tcBorders>
            <w:vAlign w:val="center"/>
            <w:hideMark/>
          </w:tcPr>
          <w:p w14:paraId="73D0540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2.625.000,00 </w:t>
            </w:r>
          </w:p>
        </w:tc>
        <w:tc>
          <w:tcPr>
            <w:tcW w:w="1392" w:type="dxa"/>
            <w:tcBorders>
              <w:top w:val="nil"/>
              <w:left w:val="nil"/>
              <w:bottom w:val="single" w:sz="4" w:space="0" w:color="auto"/>
              <w:right w:val="single" w:sz="4" w:space="0" w:color="auto"/>
            </w:tcBorders>
            <w:vAlign w:val="center"/>
            <w:hideMark/>
          </w:tcPr>
          <w:p w14:paraId="1A351D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2.756.250,00 </w:t>
            </w:r>
          </w:p>
        </w:tc>
        <w:tc>
          <w:tcPr>
            <w:tcW w:w="1392" w:type="dxa"/>
            <w:gridSpan w:val="2"/>
            <w:tcBorders>
              <w:top w:val="nil"/>
              <w:left w:val="nil"/>
              <w:bottom w:val="single" w:sz="4" w:space="0" w:color="auto"/>
              <w:right w:val="single" w:sz="8" w:space="0" w:color="auto"/>
            </w:tcBorders>
            <w:vAlign w:val="center"/>
            <w:hideMark/>
          </w:tcPr>
          <w:p w14:paraId="02A6CF0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2.894.062,50 </w:t>
            </w:r>
          </w:p>
        </w:tc>
      </w:tr>
      <w:tr w:rsidR="00433A43" w:rsidRPr="00EA3AF7" w14:paraId="2075C5FC"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38072CC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1040</w:t>
            </w:r>
          </w:p>
        </w:tc>
        <w:tc>
          <w:tcPr>
            <w:tcW w:w="4021" w:type="dxa"/>
            <w:tcBorders>
              <w:top w:val="nil"/>
              <w:left w:val="nil"/>
              <w:bottom w:val="single" w:sz="4" w:space="0" w:color="auto"/>
              <w:right w:val="nil"/>
            </w:tcBorders>
            <w:hideMark/>
          </w:tcPr>
          <w:p w14:paraId="064E9D9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CONSTRUÇÃO, REFORMA E AMPLIAÇÃO DE QUADRAS ESCOLARES</w:t>
            </w:r>
          </w:p>
        </w:tc>
        <w:tc>
          <w:tcPr>
            <w:tcW w:w="1392" w:type="dxa"/>
            <w:tcBorders>
              <w:top w:val="nil"/>
              <w:left w:val="single" w:sz="4" w:space="0" w:color="auto"/>
              <w:bottom w:val="single" w:sz="4" w:space="0" w:color="auto"/>
              <w:right w:val="single" w:sz="4" w:space="0" w:color="auto"/>
            </w:tcBorders>
            <w:vAlign w:val="center"/>
            <w:hideMark/>
          </w:tcPr>
          <w:p w14:paraId="1100CA5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vAlign w:val="center"/>
            <w:hideMark/>
          </w:tcPr>
          <w:p w14:paraId="665FBB6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vAlign w:val="center"/>
            <w:hideMark/>
          </w:tcPr>
          <w:p w14:paraId="01A46C8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vAlign w:val="center"/>
            <w:hideMark/>
          </w:tcPr>
          <w:p w14:paraId="1BE44D4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433A43" w:rsidRPr="00EA3AF7" w14:paraId="5848DFA7"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6139191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1095</w:t>
            </w:r>
          </w:p>
        </w:tc>
        <w:tc>
          <w:tcPr>
            <w:tcW w:w="4021" w:type="dxa"/>
            <w:tcBorders>
              <w:top w:val="nil"/>
              <w:left w:val="nil"/>
              <w:bottom w:val="single" w:sz="4" w:space="0" w:color="auto"/>
              <w:right w:val="nil"/>
            </w:tcBorders>
            <w:hideMark/>
          </w:tcPr>
          <w:p w14:paraId="6683926E"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EQUIPAMENTOS E MATERIAL PERMANENTE</w:t>
            </w:r>
          </w:p>
        </w:tc>
        <w:tc>
          <w:tcPr>
            <w:tcW w:w="1392" w:type="dxa"/>
            <w:tcBorders>
              <w:top w:val="nil"/>
              <w:left w:val="single" w:sz="4" w:space="0" w:color="auto"/>
              <w:bottom w:val="single" w:sz="4" w:space="0" w:color="auto"/>
              <w:right w:val="single" w:sz="4" w:space="0" w:color="auto"/>
            </w:tcBorders>
            <w:vAlign w:val="center"/>
            <w:hideMark/>
          </w:tcPr>
          <w:p w14:paraId="609561B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600.000,00 </w:t>
            </w:r>
          </w:p>
        </w:tc>
        <w:tc>
          <w:tcPr>
            <w:tcW w:w="1392" w:type="dxa"/>
            <w:tcBorders>
              <w:top w:val="nil"/>
              <w:left w:val="nil"/>
              <w:bottom w:val="single" w:sz="4" w:space="0" w:color="auto"/>
              <w:right w:val="single" w:sz="4" w:space="0" w:color="auto"/>
            </w:tcBorders>
            <w:vAlign w:val="center"/>
            <w:hideMark/>
          </w:tcPr>
          <w:p w14:paraId="5DD3C9C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630.000,00 </w:t>
            </w:r>
          </w:p>
        </w:tc>
        <w:tc>
          <w:tcPr>
            <w:tcW w:w="1392" w:type="dxa"/>
            <w:tcBorders>
              <w:top w:val="nil"/>
              <w:left w:val="nil"/>
              <w:bottom w:val="single" w:sz="4" w:space="0" w:color="auto"/>
              <w:right w:val="single" w:sz="4" w:space="0" w:color="auto"/>
            </w:tcBorders>
            <w:vAlign w:val="center"/>
            <w:hideMark/>
          </w:tcPr>
          <w:p w14:paraId="20F0DE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661.500,00 </w:t>
            </w:r>
          </w:p>
        </w:tc>
        <w:tc>
          <w:tcPr>
            <w:tcW w:w="1392" w:type="dxa"/>
            <w:gridSpan w:val="2"/>
            <w:tcBorders>
              <w:top w:val="nil"/>
              <w:left w:val="nil"/>
              <w:bottom w:val="single" w:sz="4" w:space="0" w:color="auto"/>
              <w:right w:val="single" w:sz="8" w:space="0" w:color="auto"/>
            </w:tcBorders>
            <w:vAlign w:val="center"/>
            <w:hideMark/>
          </w:tcPr>
          <w:p w14:paraId="53A767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694.575,00 </w:t>
            </w:r>
          </w:p>
        </w:tc>
      </w:tr>
      <w:tr w:rsidR="00433A43" w:rsidRPr="00EA3AF7" w14:paraId="74DCAC98"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7EB8FD5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1105</w:t>
            </w:r>
          </w:p>
        </w:tc>
        <w:tc>
          <w:tcPr>
            <w:tcW w:w="4021" w:type="dxa"/>
            <w:tcBorders>
              <w:top w:val="nil"/>
              <w:left w:val="nil"/>
              <w:bottom w:val="single" w:sz="4" w:space="0" w:color="auto"/>
              <w:right w:val="nil"/>
            </w:tcBorders>
            <w:hideMark/>
          </w:tcPr>
          <w:p w14:paraId="19DC7749"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VEÍCULOS PARA O TRANSPORTE ESCOLAR</w:t>
            </w:r>
          </w:p>
        </w:tc>
        <w:tc>
          <w:tcPr>
            <w:tcW w:w="1392" w:type="dxa"/>
            <w:tcBorders>
              <w:top w:val="nil"/>
              <w:left w:val="single" w:sz="4" w:space="0" w:color="auto"/>
              <w:bottom w:val="single" w:sz="4" w:space="0" w:color="auto"/>
              <w:right w:val="single" w:sz="4" w:space="0" w:color="auto"/>
            </w:tcBorders>
            <w:vAlign w:val="center"/>
            <w:hideMark/>
          </w:tcPr>
          <w:p w14:paraId="39D8DC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vAlign w:val="center"/>
            <w:hideMark/>
          </w:tcPr>
          <w:p w14:paraId="4F8832F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vAlign w:val="center"/>
            <w:hideMark/>
          </w:tcPr>
          <w:p w14:paraId="3718020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vAlign w:val="center"/>
            <w:hideMark/>
          </w:tcPr>
          <w:p w14:paraId="2F1287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433A43" w:rsidRPr="00EA3AF7" w14:paraId="7E959BC8"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50D6427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2251</w:t>
            </w:r>
          </w:p>
        </w:tc>
        <w:tc>
          <w:tcPr>
            <w:tcW w:w="4021" w:type="dxa"/>
            <w:tcBorders>
              <w:top w:val="nil"/>
              <w:left w:val="nil"/>
              <w:bottom w:val="single" w:sz="4" w:space="0" w:color="auto"/>
              <w:right w:val="nil"/>
            </w:tcBorders>
            <w:hideMark/>
          </w:tcPr>
          <w:p w14:paraId="46BFF996"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IMÓVEIS DE INTERESSE PÚBLICO PARA EDUCAÇÃO</w:t>
            </w:r>
          </w:p>
        </w:tc>
        <w:tc>
          <w:tcPr>
            <w:tcW w:w="1392" w:type="dxa"/>
            <w:tcBorders>
              <w:top w:val="nil"/>
              <w:left w:val="single" w:sz="4" w:space="0" w:color="auto"/>
              <w:bottom w:val="single" w:sz="4" w:space="0" w:color="auto"/>
              <w:right w:val="single" w:sz="4" w:space="0" w:color="auto"/>
            </w:tcBorders>
            <w:vAlign w:val="center"/>
            <w:hideMark/>
          </w:tcPr>
          <w:p w14:paraId="4DD6D81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vAlign w:val="center"/>
            <w:hideMark/>
          </w:tcPr>
          <w:p w14:paraId="462CDA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vAlign w:val="center"/>
            <w:hideMark/>
          </w:tcPr>
          <w:p w14:paraId="41B6DE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vAlign w:val="center"/>
            <w:hideMark/>
          </w:tcPr>
          <w:p w14:paraId="1F724A3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433A43" w:rsidRPr="00EA3AF7" w14:paraId="5DE3020B"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4C86414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2035</w:t>
            </w:r>
          </w:p>
        </w:tc>
        <w:tc>
          <w:tcPr>
            <w:tcW w:w="4021" w:type="dxa"/>
            <w:tcBorders>
              <w:top w:val="nil"/>
              <w:left w:val="nil"/>
              <w:bottom w:val="single" w:sz="4" w:space="0" w:color="auto"/>
              <w:right w:val="nil"/>
            </w:tcBorders>
            <w:hideMark/>
          </w:tcPr>
          <w:p w14:paraId="5582A00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CURSO DE FORMAÇÃO SUPERIOR PARA PROFESSORES</w:t>
            </w:r>
          </w:p>
        </w:tc>
        <w:tc>
          <w:tcPr>
            <w:tcW w:w="1392" w:type="dxa"/>
            <w:tcBorders>
              <w:top w:val="nil"/>
              <w:left w:val="single" w:sz="4" w:space="0" w:color="auto"/>
              <w:bottom w:val="single" w:sz="4" w:space="0" w:color="auto"/>
              <w:right w:val="single" w:sz="4" w:space="0" w:color="auto"/>
            </w:tcBorders>
            <w:vAlign w:val="center"/>
            <w:hideMark/>
          </w:tcPr>
          <w:p w14:paraId="0F42DE1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 </w:t>
            </w:r>
          </w:p>
        </w:tc>
        <w:tc>
          <w:tcPr>
            <w:tcW w:w="1392" w:type="dxa"/>
            <w:tcBorders>
              <w:top w:val="nil"/>
              <w:left w:val="nil"/>
              <w:bottom w:val="single" w:sz="4" w:space="0" w:color="auto"/>
              <w:right w:val="single" w:sz="4" w:space="0" w:color="auto"/>
            </w:tcBorders>
            <w:vAlign w:val="center"/>
            <w:hideMark/>
          </w:tcPr>
          <w:p w14:paraId="134F5AF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 </w:t>
            </w:r>
          </w:p>
        </w:tc>
        <w:tc>
          <w:tcPr>
            <w:tcW w:w="1392" w:type="dxa"/>
            <w:tcBorders>
              <w:top w:val="nil"/>
              <w:left w:val="nil"/>
              <w:bottom w:val="single" w:sz="4" w:space="0" w:color="auto"/>
              <w:right w:val="single" w:sz="4" w:space="0" w:color="auto"/>
            </w:tcBorders>
            <w:vAlign w:val="center"/>
            <w:hideMark/>
          </w:tcPr>
          <w:p w14:paraId="6660C50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 </w:t>
            </w:r>
          </w:p>
        </w:tc>
        <w:tc>
          <w:tcPr>
            <w:tcW w:w="1392" w:type="dxa"/>
            <w:gridSpan w:val="2"/>
            <w:tcBorders>
              <w:top w:val="nil"/>
              <w:left w:val="nil"/>
              <w:bottom w:val="single" w:sz="4" w:space="0" w:color="auto"/>
              <w:right w:val="single" w:sz="8" w:space="0" w:color="auto"/>
            </w:tcBorders>
            <w:vAlign w:val="center"/>
            <w:hideMark/>
          </w:tcPr>
          <w:p w14:paraId="2973E3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 </w:t>
            </w:r>
          </w:p>
        </w:tc>
      </w:tr>
      <w:tr w:rsidR="00433A43" w:rsidRPr="00EA3AF7" w14:paraId="59749E4D"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68D2455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2054</w:t>
            </w:r>
          </w:p>
        </w:tc>
        <w:tc>
          <w:tcPr>
            <w:tcW w:w="4021" w:type="dxa"/>
            <w:tcBorders>
              <w:top w:val="nil"/>
              <w:left w:val="nil"/>
              <w:bottom w:val="single" w:sz="4" w:space="0" w:color="auto"/>
              <w:right w:val="nil"/>
            </w:tcBorders>
            <w:hideMark/>
          </w:tcPr>
          <w:p w14:paraId="65BC447F" w14:textId="77777777" w:rsidR="00EA3AF7" w:rsidRPr="00EA3AF7" w:rsidRDefault="00EA3AF7" w:rsidP="00EA3AF7">
            <w:pPr>
              <w:rPr>
                <w:rFonts w:ascii="Arial" w:hAnsi="Arial" w:cs="Arial"/>
                <w:sz w:val="18"/>
                <w:szCs w:val="18"/>
              </w:rPr>
            </w:pPr>
            <w:r w:rsidRPr="00EA3AF7">
              <w:rPr>
                <w:rFonts w:ascii="Arial" w:hAnsi="Arial" w:cs="Arial"/>
                <w:sz w:val="18"/>
                <w:szCs w:val="18"/>
              </w:rPr>
              <w:t>MAN. DAS ATIV. DO ENSINO FUNDAMENTAL - FUNDEB 30%</w:t>
            </w:r>
          </w:p>
        </w:tc>
        <w:tc>
          <w:tcPr>
            <w:tcW w:w="1392" w:type="dxa"/>
            <w:tcBorders>
              <w:top w:val="nil"/>
              <w:left w:val="single" w:sz="4" w:space="0" w:color="auto"/>
              <w:bottom w:val="single" w:sz="4" w:space="0" w:color="auto"/>
              <w:right w:val="single" w:sz="4" w:space="0" w:color="auto"/>
            </w:tcBorders>
            <w:vAlign w:val="center"/>
            <w:hideMark/>
          </w:tcPr>
          <w:p w14:paraId="029CA71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3.000.000,00 </w:t>
            </w:r>
          </w:p>
        </w:tc>
        <w:tc>
          <w:tcPr>
            <w:tcW w:w="1392" w:type="dxa"/>
            <w:tcBorders>
              <w:top w:val="nil"/>
              <w:left w:val="nil"/>
              <w:bottom w:val="single" w:sz="4" w:space="0" w:color="auto"/>
              <w:right w:val="single" w:sz="4" w:space="0" w:color="auto"/>
            </w:tcBorders>
            <w:vAlign w:val="center"/>
            <w:hideMark/>
          </w:tcPr>
          <w:p w14:paraId="4EC1CC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3.150.000,00 </w:t>
            </w:r>
          </w:p>
        </w:tc>
        <w:tc>
          <w:tcPr>
            <w:tcW w:w="1392" w:type="dxa"/>
            <w:tcBorders>
              <w:top w:val="nil"/>
              <w:left w:val="nil"/>
              <w:bottom w:val="single" w:sz="4" w:space="0" w:color="auto"/>
              <w:right w:val="single" w:sz="4" w:space="0" w:color="auto"/>
            </w:tcBorders>
            <w:vAlign w:val="center"/>
            <w:hideMark/>
          </w:tcPr>
          <w:p w14:paraId="7BBC2F3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3.307.500,00 </w:t>
            </w:r>
          </w:p>
        </w:tc>
        <w:tc>
          <w:tcPr>
            <w:tcW w:w="1392" w:type="dxa"/>
            <w:gridSpan w:val="2"/>
            <w:tcBorders>
              <w:top w:val="nil"/>
              <w:left w:val="nil"/>
              <w:bottom w:val="single" w:sz="4" w:space="0" w:color="auto"/>
              <w:right w:val="single" w:sz="8" w:space="0" w:color="auto"/>
            </w:tcBorders>
            <w:vAlign w:val="center"/>
            <w:hideMark/>
          </w:tcPr>
          <w:p w14:paraId="7D6CFEB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3.472.875,00 </w:t>
            </w:r>
          </w:p>
        </w:tc>
      </w:tr>
      <w:tr w:rsidR="00433A43" w:rsidRPr="00EA3AF7" w14:paraId="4C93DBD5"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69E9D87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2102</w:t>
            </w:r>
          </w:p>
        </w:tc>
        <w:tc>
          <w:tcPr>
            <w:tcW w:w="4021" w:type="dxa"/>
            <w:tcBorders>
              <w:top w:val="nil"/>
              <w:left w:val="nil"/>
              <w:bottom w:val="single" w:sz="4" w:space="0" w:color="auto"/>
              <w:right w:val="single" w:sz="4" w:space="0" w:color="auto"/>
            </w:tcBorders>
            <w:hideMark/>
          </w:tcPr>
          <w:p w14:paraId="4B2368E3"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MANUTENÇÃO DO FUNDEB 30% - AÇÕES ADMINISTRATIVAS </w:t>
            </w:r>
          </w:p>
        </w:tc>
        <w:tc>
          <w:tcPr>
            <w:tcW w:w="1392" w:type="dxa"/>
            <w:tcBorders>
              <w:top w:val="nil"/>
              <w:left w:val="nil"/>
              <w:bottom w:val="nil"/>
              <w:right w:val="nil"/>
            </w:tcBorders>
            <w:noWrap/>
            <w:vAlign w:val="center"/>
            <w:hideMark/>
          </w:tcPr>
          <w:p w14:paraId="287BA3C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13.000.000,00</w:t>
            </w:r>
          </w:p>
        </w:tc>
        <w:tc>
          <w:tcPr>
            <w:tcW w:w="1392" w:type="dxa"/>
            <w:tcBorders>
              <w:top w:val="nil"/>
              <w:left w:val="single" w:sz="4" w:space="0" w:color="auto"/>
              <w:bottom w:val="single" w:sz="4" w:space="0" w:color="auto"/>
              <w:right w:val="single" w:sz="4" w:space="0" w:color="auto"/>
            </w:tcBorders>
            <w:vAlign w:val="center"/>
            <w:hideMark/>
          </w:tcPr>
          <w:p w14:paraId="2A46146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13.650.000,00 </w:t>
            </w:r>
          </w:p>
        </w:tc>
        <w:tc>
          <w:tcPr>
            <w:tcW w:w="1392" w:type="dxa"/>
            <w:tcBorders>
              <w:top w:val="nil"/>
              <w:left w:val="nil"/>
              <w:bottom w:val="single" w:sz="4" w:space="0" w:color="auto"/>
              <w:right w:val="single" w:sz="4" w:space="0" w:color="auto"/>
            </w:tcBorders>
            <w:vAlign w:val="center"/>
            <w:hideMark/>
          </w:tcPr>
          <w:p w14:paraId="5D89A5D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14.332.500,00 </w:t>
            </w:r>
          </w:p>
        </w:tc>
        <w:tc>
          <w:tcPr>
            <w:tcW w:w="1392" w:type="dxa"/>
            <w:gridSpan w:val="2"/>
            <w:tcBorders>
              <w:top w:val="nil"/>
              <w:left w:val="nil"/>
              <w:bottom w:val="single" w:sz="4" w:space="0" w:color="auto"/>
              <w:right w:val="single" w:sz="8" w:space="0" w:color="auto"/>
            </w:tcBorders>
            <w:vAlign w:val="center"/>
            <w:hideMark/>
          </w:tcPr>
          <w:p w14:paraId="04ABC43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15.049.125,00 </w:t>
            </w:r>
          </w:p>
        </w:tc>
      </w:tr>
      <w:tr w:rsidR="00433A43" w:rsidRPr="00EA3AF7" w14:paraId="2ED3460D"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5F65506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2136</w:t>
            </w:r>
          </w:p>
        </w:tc>
        <w:tc>
          <w:tcPr>
            <w:tcW w:w="4021" w:type="dxa"/>
            <w:tcBorders>
              <w:top w:val="nil"/>
              <w:left w:val="nil"/>
              <w:bottom w:val="single" w:sz="4" w:space="0" w:color="auto"/>
              <w:right w:val="nil"/>
            </w:tcBorders>
            <w:hideMark/>
          </w:tcPr>
          <w:p w14:paraId="4CCA209C"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AÇÕES DO TRANSPORTE ESCOLAR</w:t>
            </w:r>
          </w:p>
        </w:tc>
        <w:tc>
          <w:tcPr>
            <w:tcW w:w="1392" w:type="dxa"/>
            <w:tcBorders>
              <w:top w:val="single" w:sz="4" w:space="0" w:color="auto"/>
              <w:left w:val="single" w:sz="4" w:space="0" w:color="auto"/>
              <w:bottom w:val="single" w:sz="4" w:space="0" w:color="auto"/>
              <w:right w:val="single" w:sz="4" w:space="0" w:color="auto"/>
            </w:tcBorders>
            <w:vAlign w:val="center"/>
            <w:hideMark/>
          </w:tcPr>
          <w:p w14:paraId="0151EC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3.000.000,00 </w:t>
            </w:r>
          </w:p>
        </w:tc>
        <w:tc>
          <w:tcPr>
            <w:tcW w:w="1392" w:type="dxa"/>
            <w:tcBorders>
              <w:top w:val="nil"/>
              <w:left w:val="nil"/>
              <w:bottom w:val="single" w:sz="4" w:space="0" w:color="auto"/>
              <w:right w:val="single" w:sz="4" w:space="0" w:color="auto"/>
            </w:tcBorders>
            <w:vAlign w:val="center"/>
            <w:hideMark/>
          </w:tcPr>
          <w:p w14:paraId="3EE7A6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3.150.000,00 </w:t>
            </w:r>
          </w:p>
        </w:tc>
        <w:tc>
          <w:tcPr>
            <w:tcW w:w="1392" w:type="dxa"/>
            <w:tcBorders>
              <w:top w:val="nil"/>
              <w:left w:val="nil"/>
              <w:bottom w:val="single" w:sz="4" w:space="0" w:color="auto"/>
              <w:right w:val="single" w:sz="4" w:space="0" w:color="auto"/>
            </w:tcBorders>
            <w:vAlign w:val="center"/>
            <w:hideMark/>
          </w:tcPr>
          <w:p w14:paraId="57E5B09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3.307.500,00 </w:t>
            </w:r>
          </w:p>
        </w:tc>
        <w:tc>
          <w:tcPr>
            <w:tcW w:w="1392" w:type="dxa"/>
            <w:gridSpan w:val="2"/>
            <w:tcBorders>
              <w:top w:val="nil"/>
              <w:left w:val="nil"/>
              <w:bottom w:val="single" w:sz="4" w:space="0" w:color="auto"/>
              <w:right w:val="single" w:sz="8" w:space="0" w:color="auto"/>
            </w:tcBorders>
            <w:vAlign w:val="center"/>
            <w:hideMark/>
          </w:tcPr>
          <w:p w14:paraId="21B4C41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3.472.875,00 </w:t>
            </w:r>
          </w:p>
        </w:tc>
      </w:tr>
      <w:tr w:rsidR="00433A43" w:rsidRPr="00EA3AF7" w14:paraId="0FF5CA8D" w14:textId="77777777" w:rsidTr="00917B71">
        <w:trPr>
          <w:trHeight w:val="520"/>
        </w:trPr>
        <w:tc>
          <w:tcPr>
            <w:tcW w:w="789" w:type="dxa"/>
            <w:tcBorders>
              <w:top w:val="nil"/>
              <w:left w:val="single" w:sz="8" w:space="0" w:color="auto"/>
              <w:bottom w:val="single" w:sz="4" w:space="0" w:color="auto"/>
              <w:right w:val="single" w:sz="4" w:space="0" w:color="auto"/>
            </w:tcBorders>
            <w:noWrap/>
            <w:vAlign w:val="center"/>
            <w:hideMark/>
          </w:tcPr>
          <w:p w14:paraId="7A33343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2154</w:t>
            </w:r>
          </w:p>
        </w:tc>
        <w:tc>
          <w:tcPr>
            <w:tcW w:w="4021" w:type="dxa"/>
            <w:tcBorders>
              <w:top w:val="nil"/>
              <w:left w:val="nil"/>
              <w:bottom w:val="single" w:sz="4" w:space="0" w:color="auto"/>
              <w:right w:val="nil"/>
            </w:tcBorders>
            <w:hideMark/>
          </w:tcPr>
          <w:p w14:paraId="196622FB" w14:textId="77777777" w:rsidR="00EA3AF7" w:rsidRPr="00EA3AF7" w:rsidRDefault="00EA3AF7" w:rsidP="00EA3AF7">
            <w:pPr>
              <w:rPr>
                <w:rFonts w:ascii="Arial" w:hAnsi="Arial" w:cs="Arial"/>
                <w:sz w:val="18"/>
                <w:szCs w:val="18"/>
              </w:rPr>
            </w:pPr>
            <w:r w:rsidRPr="00EA3AF7">
              <w:rPr>
                <w:rFonts w:ascii="Arial" w:hAnsi="Arial" w:cs="Arial"/>
                <w:sz w:val="18"/>
                <w:szCs w:val="18"/>
              </w:rPr>
              <w:t>REALIZAÇÃO DE CURSOS DE FORMAÇÃO CONTINUADA</w:t>
            </w:r>
          </w:p>
        </w:tc>
        <w:tc>
          <w:tcPr>
            <w:tcW w:w="1392" w:type="dxa"/>
            <w:tcBorders>
              <w:top w:val="nil"/>
              <w:left w:val="single" w:sz="4" w:space="0" w:color="auto"/>
              <w:bottom w:val="single" w:sz="4" w:space="0" w:color="auto"/>
              <w:right w:val="single" w:sz="4" w:space="0" w:color="auto"/>
            </w:tcBorders>
            <w:vAlign w:val="center"/>
            <w:hideMark/>
          </w:tcPr>
          <w:p w14:paraId="7E58AF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 </w:t>
            </w:r>
          </w:p>
        </w:tc>
        <w:tc>
          <w:tcPr>
            <w:tcW w:w="1392" w:type="dxa"/>
            <w:tcBorders>
              <w:top w:val="nil"/>
              <w:left w:val="nil"/>
              <w:bottom w:val="single" w:sz="4" w:space="0" w:color="auto"/>
              <w:right w:val="single" w:sz="4" w:space="0" w:color="auto"/>
            </w:tcBorders>
            <w:vAlign w:val="center"/>
            <w:hideMark/>
          </w:tcPr>
          <w:p w14:paraId="2B4A1F0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 </w:t>
            </w:r>
          </w:p>
        </w:tc>
        <w:tc>
          <w:tcPr>
            <w:tcW w:w="1392" w:type="dxa"/>
            <w:tcBorders>
              <w:top w:val="nil"/>
              <w:left w:val="nil"/>
              <w:bottom w:val="single" w:sz="4" w:space="0" w:color="auto"/>
              <w:right w:val="single" w:sz="4" w:space="0" w:color="auto"/>
            </w:tcBorders>
            <w:vAlign w:val="center"/>
            <w:hideMark/>
          </w:tcPr>
          <w:p w14:paraId="5595F5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 </w:t>
            </w:r>
          </w:p>
        </w:tc>
        <w:tc>
          <w:tcPr>
            <w:tcW w:w="1392" w:type="dxa"/>
            <w:gridSpan w:val="2"/>
            <w:tcBorders>
              <w:top w:val="nil"/>
              <w:left w:val="nil"/>
              <w:bottom w:val="single" w:sz="4" w:space="0" w:color="auto"/>
              <w:right w:val="single" w:sz="8" w:space="0" w:color="auto"/>
            </w:tcBorders>
            <w:vAlign w:val="center"/>
            <w:hideMark/>
          </w:tcPr>
          <w:p w14:paraId="7503057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 </w:t>
            </w:r>
          </w:p>
        </w:tc>
      </w:tr>
      <w:tr w:rsidR="00433A43" w:rsidRPr="00EA3AF7" w14:paraId="448B6A9A" w14:textId="77777777" w:rsidTr="00917B71">
        <w:trPr>
          <w:trHeight w:val="300"/>
        </w:trPr>
        <w:tc>
          <w:tcPr>
            <w:tcW w:w="789" w:type="dxa"/>
            <w:tcBorders>
              <w:top w:val="nil"/>
              <w:left w:val="single" w:sz="8" w:space="0" w:color="auto"/>
              <w:bottom w:val="single" w:sz="4" w:space="0" w:color="auto"/>
              <w:right w:val="single" w:sz="4" w:space="0" w:color="auto"/>
            </w:tcBorders>
            <w:noWrap/>
            <w:hideMark/>
          </w:tcPr>
          <w:p w14:paraId="636843B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2173</w:t>
            </w:r>
          </w:p>
        </w:tc>
        <w:tc>
          <w:tcPr>
            <w:tcW w:w="4021" w:type="dxa"/>
            <w:tcBorders>
              <w:top w:val="nil"/>
              <w:left w:val="nil"/>
              <w:bottom w:val="single" w:sz="4" w:space="0" w:color="auto"/>
              <w:right w:val="nil"/>
            </w:tcBorders>
            <w:hideMark/>
          </w:tcPr>
          <w:p w14:paraId="31FB6C33" w14:textId="77777777" w:rsidR="00EA3AF7" w:rsidRPr="00EA3AF7" w:rsidRDefault="00EA3AF7" w:rsidP="00EA3AF7">
            <w:pPr>
              <w:rPr>
                <w:rFonts w:ascii="Arial" w:hAnsi="Arial" w:cs="Arial"/>
                <w:sz w:val="18"/>
                <w:szCs w:val="18"/>
              </w:rPr>
            </w:pPr>
            <w:r w:rsidRPr="00EA3AF7">
              <w:rPr>
                <w:rFonts w:ascii="Arial" w:hAnsi="Arial" w:cs="Arial"/>
                <w:sz w:val="18"/>
                <w:szCs w:val="18"/>
              </w:rPr>
              <w:t>MANUT. CONSELHO DO FUNDEB</w:t>
            </w:r>
          </w:p>
        </w:tc>
        <w:tc>
          <w:tcPr>
            <w:tcW w:w="1392" w:type="dxa"/>
            <w:tcBorders>
              <w:top w:val="nil"/>
              <w:left w:val="single" w:sz="4" w:space="0" w:color="auto"/>
              <w:bottom w:val="single" w:sz="4" w:space="0" w:color="auto"/>
              <w:right w:val="single" w:sz="4" w:space="0" w:color="auto"/>
            </w:tcBorders>
            <w:vAlign w:val="center"/>
            <w:hideMark/>
          </w:tcPr>
          <w:p w14:paraId="15729F6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 </w:t>
            </w:r>
          </w:p>
        </w:tc>
        <w:tc>
          <w:tcPr>
            <w:tcW w:w="1392" w:type="dxa"/>
            <w:tcBorders>
              <w:top w:val="nil"/>
              <w:left w:val="nil"/>
              <w:bottom w:val="single" w:sz="4" w:space="0" w:color="auto"/>
              <w:right w:val="single" w:sz="4" w:space="0" w:color="auto"/>
            </w:tcBorders>
            <w:vAlign w:val="center"/>
            <w:hideMark/>
          </w:tcPr>
          <w:p w14:paraId="6959A86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 </w:t>
            </w:r>
          </w:p>
        </w:tc>
        <w:tc>
          <w:tcPr>
            <w:tcW w:w="1392" w:type="dxa"/>
            <w:tcBorders>
              <w:top w:val="nil"/>
              <w:left w:val="nil"/>
              <w:bottom w:val="single" w:sz="4" w:space="0" w:color="auto"/>
              <w:right w:val="single" w:sz="4" w:space="0" w:color="auto"/>
            </w:tcBorders>
            <w:vAlign w:val="center"/>
            <w:hideMark/>
          </w:tcPr>
          <w:p w14:paraId="2F9D5E0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 </w:t>
            </w:r>
          </w:p>
        </w:tc>
        <w:tc>
          <w:tcPr>
            <w:tcW w:w="1392" w:type="dxa"/>
            <w:gridSpan w:val="2"/>
            <w:tcBorders>
              <w:top w:val="nil"/>
              <w:left w:val="nil"/>
              <w:bottom w:val="single" w:sz="4" w:space="0" w:color="auto"/>
              <w:right w:val="single" w:sz="8" w:space="0" w:color="auto"/>
            </w:tcBorders>
            <w:vAlign w:val="center"/>
            <w:hideMark/>
          </w:tcPr>
          <w:p w14:paraId="432D867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 </w:t>
            </w:r>
          </w:p>
        </w:tc>
      </w:tr>
      <w:tr w:rsidR="00433A43" w:rsidRPr="00EA3AF7" w14:paraId="630682B8"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33856FB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2273</w:t>
            </w:r>
          </w:p>
        </w:tc>
        <w:tc>
          <w:tcPr>
            <w:tcW w:w="4021" w:type="dxa"/>
            <w:tcBorders>
              <w:top w:val="nil"/>
              <w:left w:val="nil"/>
              <w:bottom w:val="single" w:sz="4" w:space="0" w:color="000000"/>
              <w:right w:val="nil"/>
            </w:tcBorders>
            <w:hideMark/>
          </w:tcPr>
          <w:p w14:paraId="211B63D3" w14:textId="77777777" w:rsidR="00EA3AF7" w:rsidRPr="00EA3AF7" w:rsidRDefault="00EA3AF7" w:rsidP="00EA3AF7">
            <w:pPr>
              <w:rPr>
                <w:rFonts w:ascii="Arial" w:hAnsi="Arial" w:cs="Arial"/>
                <w:sz w:val="18"/>
                <w:szCs w:val="18"/>
              </w:rPr>
            </w:pPr>
            <w:r w:rsidRPr="00EA3AF7">
              <w:rPr>
                <w:rFonts w:ascii="Arial" w:hAnsi="Arial" w:cs="Arial"/>
                <w:sz w:val="18"/>
                <w:szCs w:val="18"/>
              </w:rPr>
              <w:t>REALIZAÇÃO DE CONCURSOS E PROCESSOS SELETIVOS</w:t>
            </w:r>
          </w:p>
        </w:tc>
        <w:tc>
          <w:tcPr>
            <w:tcW w:w="1392" w:type="dxa"/>
            <w:tcBorders>
              <w:top w:val="nil"/>
              <w:left w:val="single" w:sz="4" w:space="0" w:color="auto"/>
              <w:bottom w:val="single" w:sz="4" w:space="0" w:color="auto"/>
              <w:right w:val="single" w:sz="4" w:space="0" w:color="auto"/>
            </w:tcBorders>
            <w:vAlign w:val="center"/>
            <w:hideMark/>
          </w:tcPr>
          <w:p w14:paraId="32D14C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90.000,00 </w:t>
            </w:r>
          </w:p>
        </w:tc>
        <w:tc>
          <w:tcPr>
            <w:tcW w:w="1392" w:type="dxa"/>
            <w:tcBorders>
              <w:top w:val="nil"/>
              <w:left w:val="nil"/>
              <w:bottom w:val="single" w:sz="4" w:space="0" w:color="auto"/>
              <w:right w:val="single" w:sz="4" w:space="0" w:color="auto"/>
            </w:tcBorders>
            <w:vAlign w:val="center"/>
            <w:hideMark/>
          </w:tcPr>
          <w:p w14:paraId="227C225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94.500,00 </w:t>
            </w:r>
          </w:p>
        </w:tc>
        <w:tc>
          <w:tcPr>
            <w:tcW w:w="1392" w:type="dxa"/>
            <w:tcBorders>
              <w:top w:val="nil"/>
              <w:left w:val="nil"/>
              <w:bottom w:val="single" w:sz="4" w:space="0" w:color="auto"/>
              <w:right w:val="single" w:sz="4" w:space="0" w:color="auto"/>
            </w:tcBorders>
            <w:vAlign w:val="center"/>
            <w:hideMark/>
          </w:tcPr>
          <w:p w14:paraId="0F3D996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99.225,00 </w:t>
            </w:r>
          </w:p>
        </w:tc>
        <w:tc>
          <w:tcPr>
            <w:tcW w:w="1392" w:type="dxa"/>
            <w:gridSpan w:val="2"/>
            <w:tcBorders>
              <w:top w:val="nil"/>
              <w:left w:val="nil"/>
              <w:bottom w:val="single" w:sz="4" w:space="0" w:color="auto"/>
              <w:right w:val="single" w:sz="8" w:space="0" w:color="auto"/>
            </w:tcBorders>
            <w:vAlign w:val="center"/>
            <w:hideMark/>
          </w:tcPr>
          <w:p w14:paraId="4933CB2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104.186,25 </w:t>
            </w:r>
          </w:p>
        </w:tc>
      </w:tr>
      <w:tr w:rsidR="00433A43" w:rsidRPr="00EA3AF7" w14:paraId="10F098AB"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0BD1B2F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1115</w:t>
            </w:r>
          </w:p>
        </w:tc>
        <w:tc>
          <w:tcPr>
            <w:tcW w:w="4021" w:type="dxa"/>
            <w:tcBorders>
              <w:top w:val="nil"/>
              <w:left w:val="nil"/>
              <w:bottom w:val="single" w:sz="4" w:space="0" w:color="000000"/>
              <w:right w:val="nil"/>
            </w:tcBorders>
            <w:hideMark/>
          </w:tcPr>
          <w:p w14:paraId="06CBC40A"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AMPLIAÇÃO E/OU REFORMA DE  CRECHES</w:t>
            </w:r>
          </w:p>
        </w:tc>
        <w:tc>
          <w:tcPr>
            <w:tcW w:w="1392" w:type="dxa"/>
            <w:tcBorders>
              <w:top w:val="nil"/>
              <w:left w:val="single" w:sz="4" w:space="0" w:color="auto"/>
              <w:bottom w:val="single" w:sz="4" w:space="0" w:color="auto"/>
              <w:right w:val="single" w:sz="4" w:space="0" w:color="auto"/>
            </w:tcBorders>
            <w:vAlign w:val="center"/>
            <w:hideMark/>
          </w:tcPr>
          <w:p w14:paraId="522C755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2.000.000,00 </w:t>
            </w:r>
          </w:p>
        </w:tc>
        <w:tc>
          <w:tcPr>
            <w:tcW w:w="1392" w:type="dxa"/>
            <w:tcBorders>
              <w:top w:val="nil"/>
              <w:left w:val="nil"/>
              <w:bottom w:val="single" w:sz="4" w:space="0" w:color="auto"/>
              <w:right w:val="single" w:sz="4" w:space="0" w:color="auto"/>
            </w:tcBorders>
            <w:vAlign w:val="center"/>
            <w:hideMark/>
          </w:tcPr>
          <w:p w14:paraId="0E9E96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2.100.000,00 </w:t>
            </w:r>
          </w:p>
        </w:tc>
        <w:tc>
          <w:tcPr>
            <w:tcW w:w="1392" w:type="dxa"/>
            <w:tcBorders>
              <w:top w:val="nil"/>
              <w:left w:val="nil"/>
              <w:bottom w:val="single" w:sz="4" w:space="0" w:color="auto"/>
              <w:right w:val="single" w:sz="4" w:space="0" w:color="auto"/>
            </w:tcBorders>
            <w:vAlign w:val="center"/>
            <w:hideMark/>
          </w:tcPr>
          <w:p w14:paraId="74F7C51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2.205.000,00 </w:t>
            </w:r>
          </w:p>
        </w:tc>
        <w:tc>
          <w:tcPr>
            <w:tcW w:w="1392" w:type="dxa"/>
            <w:gridSpan w:val="2"/>
            <w:tcBorders>
              <w:top w:val="nil"/>
              <w:left w:val="nil"/>
              <w:bottom w:val="single" w:sz="4" w:space="0" w:color="auto"/>
              <w:right w:val="single" w:sz="8" w:space="0" w:color="auto"/>
            </w:tcBorders>
            <w:vAlign w:val="center"/>
            <w:hideMark/>
          </w:tcPr>
          <w:p w14:paraId="6050A5A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2.315.250,00 </w:t>
            </w:r>
          </w:p>
        </w:tc>
      </w:tr>
      <w:tr w:rsidR="00433A43" w:rsidRPr="00EA3AF7" w14:paraId="50DFAE33"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791DA22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2056</w:t>
            </w:r>
          </w:p>
        </w:tc>
        <w:tc>
          <w:tcPr>
            <w:tcW w:w="4021" w:type="dxa"/>
            <w:tcBorders>
              <w:top w:val="nil"/>
              <w:left w:val="nil"/>
              <w:bottom w:val="single" w:sz="4" w:space="0" w:color="auto"/>
              <w:right w:val="nil"/>
            </w:tcBorders>
            <w:hideMark/>
          </w:tcPr>
          <w:p w14:paraId="00E27755" w14:textId="77777777" w:rsidR="00EA3AF7" w:rsidRPr="00EA3AF7" w:rsidRDefault="00EA3AF7" w:rsidP="00EA3AF7">
            <w:pPr>
              <w:rPr>
                <w:rFonts w:ascii="Arial" w:hAnsi="Arial" w:cs="Arial"/>
                <w:sz w:val="18"/>
                <w:szCs w:val="18"/>
              </w:rPr>
            </w:pPr>
            <w:r w:rsidRPr="00EA3AF7">
              <w:rPr>
                <w:rFonts w:ascii="Arial" w:hAnsi="Arial" w:cs="Arial"/>
                <w:sz w:val="18"/>
                <w:szCs w:val="18"/>
              </w:rPr>
              <w:t>MAN. DAS ATIV. DO ENSINO INFANTIL (CRECHES) - FENDEB 30%</w:t>
            </w:r>
          </w:p>
        </w:tc>
        <w:tc>
          <w:tcPr>
            <w:tcW w:w="1392" w:type="dxa"/>
            <w:tcBorders>
              <w:top w:val="nil"/>
              <w:left w:val="single" w:sz="4" w:space="0" w:color="auto"/>
              <w:bottom w:val="single" w:sz="4" w:space="0" w:color="auto"/>
              <w:right w:val="single" w:sz="4" w:space="0" w:color="auto"/>
            </w:tcBorders>
            <w:vAlign w:val="center"/>
            <w:hideMark/>
          </w:tcPr>
          <w:p w14:paraId="0B089E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vAlign w:val="center"/>
            <w:hideMark/>
          </w:tcPr>
          <w:p w14:paraId="64A8AA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vAlign w:val="center"/>
            <w:hideMark/>
          </w:tcPr>
          <w:p w14:paraId="35A1851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vAlign w:val="center"/>
            <w:hideMark/>
          </w:tcPr>
          <w:p w14:paraId="107AC4E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0EE3FAA0"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302AB8C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2271</w:t>
            </w:r>
          </w:p>
        </w:tc>
        <w:tc>
          <w:tcPr>
            <w:tcW w:w="4021" w:type="dxa"/>
            <w:tcBorders>
              <w:top w:val="nil"/>
              <w:left w:val="nil"/>
              <w:bottom w:val="single" w:sz="4" w:space="0" w:color="auto"/>
              <w:right w:val="nil"/>
            </w:tcBorders>
            <w:hideMark/>
          </w:tcPr>
          <w:p w14:paraId="71FFE430" w14:textId="77777777" w:rsidR="00EA3AF7" w:rsidRPr="00EA3AF7" w:rsidRDefault="00EA3AF7" w:rsidP="00EA3AF7">
            <w:pPr>
              <w:rPr>
                <w:rFonts w:ascii="Arial" w:hAnsi="Arial" w:cs="Arial"/>
                <w:sz w:val="18"/>
                <w:szCs w:val="18"/>
              </w:rPr>
            </w:pPr>
            <w:r w:rsidRPr="00EA3AF7">
              <w:rPr>
                <w:rFonts w:ascii="Arial" w:hAnsi="Arial" w:cs="Arial"/>
                <w:sz w:val="18"/>
                <w:szCs w:val="18"/>
              </w:rPr>
              <w:t>MAN. DAS ATIV. DO ENSINO INFANTIL (PRÉ-ESCOLA) - 30%</w:t>
            </w:r>
          </w:p>
        </w:tc>
        <w:tc>
          <w:tcPr>
            <w:tcW w:w="1392" w:type="dxa"/>
            <w:tcBorders>
              <w:top w:val="nil"/>
              <w:left w:val="single" w:sz="4" w:space="0" w:color="auto"/>
              <w:bottom w:val="single" w:sz="4" w:space="0" w:color="auto"/>
              <w:right w:val="single" w:sz="4" w:space="0" w:color="auto"/>
            </w:tcBorders>
            <w:vAlign w:val="center"/>
            <w:hideMark/>
          </w:tcPr>
          <w:p w14:paraId="00E1F8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vAlign w:val="center"/>
            <w:hideMark/>
          </w:tcPr>
          <w:p w14:paraId="77FCAD6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vAlign w:val="center"/>
            <w:hideMark/>
          </w:tcPr>
          <w:p w14:paraId="3395043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vAlign w:val="center"/>
            <w:hideMark/>
          </w:tcPr>
          <w:p w14:paraId="76CF6F0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46808155"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5B1288B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2055</w:t>
            </w:r>
          </w:p>
        </w:tc>
        <w:tc>
          <w:tcPr>
            <w:tcW w:w="4021" w:type="dxa"/>
            <w:tcBorders>
              <w:top w:val="nil"/>
              <w:left w:val="nil"/>
              <w:bottom w:val="single" w:sz="4" w:space="0" w:color="auto"/>
              <w:right w:val="nil"/>
            </w:tcBorders>
            <w:hideMark/>
          </w:tcPr>
          <w:p w14:paraId="7114B8D6" w14:textId="77777777" w:rsidR="00EA3AF7" w:rsidRPr="00EA3AF7" w:rsidRDefault="00EA3AF7" w:rsidP="00EA3AF7">
            <w:pPr>
              <w:rPr>
                <w:rFonts w:ascii="Arial" w:hAnsi="Arial" w:cs="Arial"/>
                <w:sz w:val="18"/>
                <w:szCs w:val="18"/>
              </w:rPr>
            </w:pPr>
            <w:r w:rsidRPr="00EA3AF7">
              <w:rPr>
                <w:rFonts w:ascii="Arial" w:hAnsi="Arial" w:cs="Arial"/>
                <w:sz w:val="18"/>
                <w:szCs w:val="18"/>
              </w:rPr>
              <w:t>MAN. DAS ATIV. DO ENSINO ESPECIAL - FUNDEB 30%</w:t>
            </w:r>
          </w:p>
        </w:tc>
        <w:tc>
          <w:tcPr>
            <w:tcW w:w="1392" w:type="dxa"/>
            <w:tcBorders>
              <w:top w:val="nil"/>
              <w:left w:val="single" w:sz="4" w:space="0" w:color="auto"/>
              <w:bottom w:val="single" w:sz="4" w:space="0" w:color="auto"/>
              <w:right w:val="single" w:sz="4" w:space="0" w:color="auto"/>
            </w:tcBorders>
            <w:vAlign w:val="center"/>
            <w:hideMark/>
          </w:tcPr>
          <w:p w14:paraId="4303E57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vAlign w:val="center"/>
            <w:hideMark/>
          </w:tcPr>
          <w:p w14:paraId="078642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vAlign w:val="center"/>
            <w:hideMark/>
          </w:tcPr>
          <w:p w14:paraId="44AEF45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vAlign w:val="center"/>
            <w:hideMark/>
          </w:tcPr>
          <w:p w14:paraId="06DF7B0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3452C34C"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4AEE6B0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2103</w:t>
            </w:r>
          </w:p>
        </w:tc>
        <w:tc>
          <w:tcPr>
            <w:tcW w:w="4021" w:type="dxa"/>
            <w:tcBorders>
              <w:top w:val="nil"/>
              <w:left w:val="nil"/>
              <w:bottom w:val="single" w:sz="4" w:space="0" w:color="000000"/>
              <w:right w:val="nil"/>
            </w:tcBorders>
            <w:hideMark/>
          </w:tcPr>
          <w:p w14:paraId="378CBA85"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FUNDEB MAGISTÉRIO 70% - ENSINO. FUNDAMENTAL</w:t>
            </w:r>
          </w:p>
        </w:tc>
        <w:tc>
          <w:tcPr>
            <w:tcW w:w="1392" w:type="dxa"/>
            <w:tcBorders>
              <w:top w:val="nil"/>
              <w:left w:val="single" w:sz="4" w:space="0" w:color="auto"/>
              <w:bottom w:val="single" w:sz="4" w:space="0" w:color="auto"/>
              <w:right w:val="single" w:sz="4" w:space="0" w:color="auto"/>
            </w:tcBorders>
            <w:vAlign w:val="center"/>
            <w:hideMark/>
          </w:tcPr>
          <w:p w14:paraId="2CDC450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45.000.000,00 </w:t>
            </w:r>
          </w:p>
        </w:tc>
        <w:tc>
          <w:tcPr>
            <w:tcW w:w="1392" w:type="dxa"/>
            <w:tcBorders>
              <w:top w:val="nil"/>
              <w:left w:val="nil"/>
              <w:bottom w:val="single" w:sz="4" w:space="0" w:color="auto"/>
              <w:right w:val="single" w:sz="4" w:space="0" w:color="auto"/>
            </w:tcBorders>
            <w:vAlign w:val="center"/>
            <w:hideMark/>
          </w:tcPr>
          <w:p w14:paraId="1950E6A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47.250.000,00 </w:t>
            </w:r>
          </w:p>
        </w:tc>
        <w:tc>
          <w:tcPr>
            <w:tcW w:w="1392" w:type="dxa"/>
            <w:tcBorders>
              <w:top w:val="nil"/>
              <w:left w:val="nil"/>
              <w:bottom w:val="single" w:sz="4" w:space="0" w:color="auto"/>
              <w:right w:val="single" w:sz="4" w:space="0" w:color="auto"/>
            </w:tcBorders>
            <w:vAlign w:val="center"/>
            <w:hideMark/>
          </w:tcPr>
          <w:p w14:paraId="4FAE391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49.612.500,00 </w:t>
            </w:r>
          </w:p>
        </w:tc>
        <w:tc>
          <w:tcPr>
            <w:tcW w:w="1392" w:type="dxa"/>
            <w:gridSpan w:val="2"/>
            <w:tcBorders>
              <w:top w:val="nil"/>
              <w:left w:val="nil"/>
              <w:bottom w:val="single" w:sz="4" w:space="0" w:color="auto"/>
              <w:right w:val="single" w:sz="8" w:space="0" w:color="auto"/>
            </w:tcBorders>
            <w:vAlign w:val="center"/>
            <w:hideMark/>
          </w:tcPr>
          <w:p w14:paraId="69D1E53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52.093.125,00 </w:t>
            </w:r>
          </w:p>
        </w:tc>
      </w:tr>
      <w:tr w:rsidR="00D47BD4" w:rsidRPr="00EA3AF7" w14:paraId="64203FA9"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661B186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2274</w:t>
            </w:r>
          </w:p>
        </w:tc>
        <w:tc>
          <w:tcPr>
            <w:tcW w:w="4021" w:type="dxa"/>
            <w:tcBorders>
              <w:top w:val="nil"/>
              <w:left w:val="nil"/>
              <w:bottom w:val="single" w:sz="4" w:space="0" w:color="auto"/>
              <w:right w:val="nil"/>
            </w:tcBorders>
            <w:hideMark/>
          </w:tcPr>
          <w:p w14:paraId="3884AA98" w14:textId="77777777" w:rsidR="00EA3AF7" w:rsidRPr="00EA3AF7" w:rsidRDefault="00EA3AF7" w:rsidP="00EA3AF7">
            <w:pPr>
              <w:rPr>
                <w:rFonts w:ascii="Arial" w:hAnsi="Arial" w:cs="Arial"/>
                <w:sz w:val="18"/>
                <w:szCs w:val="18"/>
              </w:rPr>
            </w:pPr>
            <w:r w:rsidRPr="00EA3AF7">
              <w:rPr>
                <w:rFonts w:ascii="Arial" w:hAnsi="Arial" w:cs="Arial"/>
                <w:sz w:val="18"/>
                <w:szCs w:val="18"/>
              </w:rPr>
              <w:t>MAN. DO FUNDEB MAGISTÉRIO 70% - ENS. INFANTIL (PRÉ-ESCOLA)</w:t>
            </w:r>
          </w:p>
        </w:tc>
        <w:tc>
          <w:tcPr>
            <w:tcW w:w="1392" w:type="dxa"/>
            <w:tcBorders>
              <w:top w:val="nil"/>
              <w:left w:val="single" w:sz="4" w:space="0" w:color="auto"/>
              <w:bottom w:val="single" w:sz="4" w:space="0" w:color="auto"/>
              <w:right w:val="single" w:sz="4" w:space="0" w:color="auto"/>
            </w:tcBorders>
            <w:vAlign w:val="center"/>
            <w:hideMark/>
          </w:tcPr>
          <w:p w14:paraId="54916E5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7.000.000,00 </w:t>
            </w:r>
          </w:p>
        </w:tc>
        <w:tc>
          <w:tcPr>
            <w:tcW w:w="1392" w:type="dxa"/>
            <w:tcBorders>
              <w:top w:val="nil"/>
              <w:left w:val="nil"/>
              <w:bottom w:val="single" w:sz="4" w:space="0" w:color="auto"/>
              <w:right w:val="single" w:sz="4" w:space="0" w:color="auto"/>
            </w:tcBorders>
            <w:vAlign w:val="center"/>
            <w:hideMark/>
          </w:tcPr>
          <w:p w14:paraId="6A44149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7.350.000,00 </w:t>
            </w:r>
          </w:p>
        </w:tc>
        <w:tc>
          <w:tcPr>
            <w:tcW w:w="1392" w:type="dxa"/>
            <w:tcBorders>
              <w:top w:val="nil"/>
              <w:left w:val="nil"/>
              <w:bottom w:val="single" w:sz="4" w:space="0" w:color="auto"/>
              <w:right w:val="single" w:sz="4" w:space="0" w:color="auto"/>
            </w:tcBorders>
            <w:vAlign w:val="center"/>
            <w:hideMark/>
          </w:tcPr>
          <w:p w14:paraId="50D6DC2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7.717.500,00 </w:t>
            </w:r>
          </w:p>
        </w:tc>
        <w:tc>
          <w:tcPr>
            <w:tcW w:w="1392" w:type="dxa"/>
            <w:gridSpan w:val="2"/>
            <w:tcBorders>
              <w:top w:val="nil"/>
              <w:left w:val="nil"/>
              <w:bottom w:val="single" w:sz="4" w:space="0" w:color="auto"/>
              <w:right w:val="single" w:sz="8" w:space="0" w:color="auto"/>
            </w:tcBorders>
            <w:vAlign w:val="center"/>
            <w:hideMark/>
          </w:tcPr>
          <w:p w14:paraId="5DC8318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8.103.375,00 </w:t>
            </w:r>
          </w:p>
        </w:tc>
      </w:tr>
      <w:tr w:rsidR="00D47BD4" w:rsidRPr="00EA3AF7" w14:paraId="0DC6086E"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443724C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2275</w:t>
            </w:r>
          </w:p>
        </w:tc>
        <w:tc>
          <w:tcPr>
            <w:tcW w:w="4021" w:type="dxa"/>
            <w:tcBorders>
              <w:top w:val="nil"/>
              <w:left w:val="nil"/>
              <w:bottom w:val="single" w:sz="4" w:space="0" w:color="auto"/>
              <w:right w:val="nil"/>
            </w:tcBorders>
            <w:hideMark/>
          </w:tcPr>
          <w:p w14:paraId="128A3C09" w14:textId="77777777" w:rsidR="00EA3AF7" w:rsidRPr="00EA3AF7" w:rsidRDefault="00EA3AF7" w:rsidP="00EA3AF7">
            <w:pPr>
              <w:rPr>
                <w:rFonts w:ascii="Arial" w:hAnsi="Arial" w:cs="Arial"/>
                <w:sz w:val="18"/>
                <w:szCs w:val="18"/>
              </w:rPr>
            </w:pPr>
            <w:r w:rsidRPr="00EA3AF7">
              <w:rPr>
                <w:rFonts w:ascii="Arial" w:hAnsi="Arial" w:cs="Arial"/>
                <w:sz w:val="18"/>
                <w:szCs w:val="18"/>
              </w:rPr>
              <w:t>MAN. DO FUNDEB MAGISTÉRIO 70% - ENS. INFANTIL (CRECHES)</w:t>
            </w:r>
          </w:p>
        </w:tc>
        <w:tc>
          <w:tcPr>
            <w:tcW w:w="1392" w:type="dxa"/>
            <w:tcBorders>
              <w:top w:val="nil"/>
              <w:left w:val="single" w:sz="4" w:space="0" w:color="auto"/>
              <w:bottom w:val="single" w:sz="4" w:space="0" w:color="auto"/>
              <w:right w:val="single" w:sz="4" w:space="0" w:color="auto"/>
            </w:tcBorders>
            <w:vAlign w:val="center"/>
            <w:hideMark/>
          </w:tcPr>
          <w:p w14:paraId="5C2DEE0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600.000,00 </w:t>
            </w:r>
          </w:p>
        </w:tc>
        <w:tc>
          <w:tcPr>
            <w:tcW w:w="1392" w:type="dxa"/>
            <w:tcBorders>
              <w:top w:val="nil"/>
              <w:left w:val="nil"/>
              <w:bottom w:val="single" w:sz="4" w:space="0" w:color="auto"/>
              <w:right w:val="single" w:sz="4" w:space="0" w:color="auto"/>
            </w:tcBorders>
            <w:vAlign w:val="center"/>
            <w:hideMark/>
          </w:tcPr>
          <w:p w14:paraId="691144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630.000,00 </w:t>
            </w:r>
          </w:p>
        </w:tc>
        <w:tc>
          <w:tcPr>
            <w:tcW w:w="1392" w:type="dxa"/>
            <w:tcBorders>
              <w:top w:val="nil"/>
              <w:left w:val="nil"/>
              <w:bottom w:val="single" w:sz="4" w:space="0" w:color="auto"/>
              <w:right w:val="single" w:sz="4" w:space="0" w:color="auto"/>
            </w:tcBorders>
            <w:vAlign w:val="center"/>
            <w:hideMark/>
          </w:tcPr>
          <w:p w14:paraId="567736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661.500,00 </w:t>
            </w:r>
          </w:p>
        </w:tc>
        <w:tc>
          <w:tcPr>
            <w:tcW w:w="1392" w:type="dxa"/>
            <w:gridSpan w:val="2"/>
            <w:tcBorders>
              <w:top w:val="nil"/>
              <w:left w:val="nil"/>
              <w:bottom w:val="single" w:sz="4" w:space="0" w:color="auto"/>
              <w:right w:val="single" w:sz="8" w:space="0" w:color="auto"/>
            </w:tcBorders>
            <w:vAlign w:val="center"/>
            <w:hideMark/>
          </w:tcPr>
          <w:p w14:paraId="367DA8E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694.575,00 </w:t>
            </w:r>
          </w:p>
        </w:tc>
      </w:tr>
      <w:tr w:rsidR="00D47BD4" w:rsidRPr="00EA3AF7" w14:paraId="28DC8916"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013E1B4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2077</w:t>
            </w:r>
          </w:p>
        </w:tc>
        <w:tc>
          <w:tcPr>
            <w:tcW w:w="4021" w:type="dxa"/>
            <w:tcBorders>
              <w:top w:val="nil"/>
              <w:left w:val="nil"/>
              <w:bottom w:val="single" w:sz="4" w:space="0" w:color="auto"/>
              <w:right w:val="nil"/>
            </w:tcBorders>
            <w:hideMark/>
          </w:tcPr>
          <w:p w14:paraId="46A88EC3" w14:textId="77777777" w:rsidR="00EA3AF7" w:rsidRPr="00EA3AF7" w:rsidRDefault="00EA3AF7" w:rsidP="00EA3AF7">
            <w:pPr>
              <w:rPr>
                <w:rFonts w:ascii="Arial" w:hAnsi="Arial" w:cs="Arial"/>
                <w:sz w:val="18"/>
                <w:szCs w:val="18"/>
              </w:rPr>
            </w:pPr>
            <w:r w:rsidRPr="00EA3AF7">
              <w:rPr>
                <w:rFonts w:ascii="Arial" w:hAnsi="Arial" w:cs="Arial"/>
                <w:sz w:val="18"/>
                <w:szCs w:val="18"/>
              </w:rPr>
              <w:t>MAN. DO FUNDEB MAGISTÉRIO 70% - ED. JOVENS E ADULTOS (EJA)</w:t>
            </w:r>
          </w:p>
        </w:tc>
        <w:tc>
          <w:tcPr>
            <w:tcW w:w="1392" w:type="dxa"/>
            <w:tcBorders>
              <w:top w:val="nil"/>
              <w:left w:val="single" w:sz="4" w:space="0" w:color="auto"/>
              <w:bottom w:val="single" w:sz="4" w:space="0" w:color="auto"/>
              <w:right w:val="single" w:sz="4" w:space="0" w:color="auto"/>
            </w:tcBorders>
            <w:vAlign w:val="center"/>
            <w:hideMark/>
          </w:tcPr>
          <w:p w14:paraId="4B79BC3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2.000.000,00 </w:t>
            </w:r>
          </w:p>
        </w:tc>
        <w:tc>
          <w:tcPr>
            <w:tcW w:w="1392" w:type="dxa"/>
            <w:tcBorders>
              <w:top w:val="nil"/>
              <w:left w:val="nil"/>
              <w:bottom w:val="single" w:sz="4" w:space="0" w:color="auto"/>
              <w:right w:val="single" w:sz="4" w:space="0" w:color="auto"/>
            </w:tcBorders>
            <w:vAlign w:val="center"/>
            <w:hideMark/>
          </w:tcPr>
          <w:p w14:paraId="1837369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2.100.000,00 </w:t>
            </w:r>
          </w:p>
        </w:tc>
        <w:tc>
          <w:tcPr>
            <w:tcW w:w="1392" w:type="dxa"/>
            <w:tcBorders>
              <w:top w:val="nil"/>
              <w:left w:val="nil"/>
              <w:bottom w:val="single" w:sz="4" w:space="0" w:color="auto"/>
              <w:right w:val="single" w:sz="4" w:space="0" w:color="auto"/>
            </w:tcBorders>
            <w:vAlign w:val="center"/>
            <w:hideMark/>
          </w:tcPr>
          <w:p w14:paraId="193635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2.205.000,00 </w:t>
            </w:r>
          </w:p>
        </w:tc>
        <w:tc>
          <w:tcPr>
            <w:tcW w:w="1392" w:type="dxa"/>
            <w:gridSpan w:val="2"/>
            <w:tcBorders>
              <w:top w:val="nil"/>
              <w:left w:val="nil"/>
              <w:bottom w:val="single" w:sz="4" w:space="0" w:color="auto"/>
              <w:right w:val="single" w:sz="8" w:space="0" w:color="auto"/>
            </w:tcBorders>
            <w:vAlign w:val="center"/>
            <w:hideMark/>
          </w:tcPr>
          <w:p w14:paraId="4FA2853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2.315.250,00 </w:t>
            </w:r>
          </w:p>
        </w:tc>
      </w:tr>
      <w:tr w:rsidR="00D47BD4" w:rsidRPr="00EA3AF7" w14:paraId="0D9B9840" w14:textId="77777777" w:rsidTr="00917B71">
        <w:trPr>
          <w:trHeight w:val="520"/>
        </w:trPr>
        <w:tc>
          <w:tcPr>
            <w:tcW w:w="789" w:type="dxa"/>
            <w:tcBorders>
              <w:top w:val="nil"/>
              <w:left w:val="single" w:sz="8" w:space="0" w:color="auto"/>
              <w:bottom w:val="single" w:sz="4" w:space="0" w:color="auto"/>
              <w:right w:val="single" w:sz="4" w:space="0" w:color="auto"/>
            </w:tcBorders>
            <w:noWrap/>
            <w:hideMark/>
          </w:tcPr>
          <w:p w14:paraId="2F83D42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2076</w:t>
            </w:r>
          </w:p>
        </w:tc>
        <w:tc>
          <w:tcPr>
            <w:tcW w:w="4021" w:type="dxa"/>
            <w:tcBorders>
              <w:top w:val="nil"/>
              <w:left w:val="nil"/>
              <w:bottom w:val="single" w:sz="4" w:space="0" w:color="auto"/>
              <w:right w:val="nil"/>
            </w:tcBorders>
            <w:hideMark/>
          </w:tcPr>
          <w:p w14:paraId="6F6DC63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 DO FUNDEB MAGISTÉRIO 70% - ENSINO ESPECIAL</w:t>
            </w:r>
          </w:p>
        </w:tc>
        <w:tc>
          <w:tcPr>
            <w:tcW w:w="1392" w:type="dxa"/>
            <w:tcBorders>
              <w:top w:val="nil"/>
              <w:left w:val="single" w:sz="4" w:space="0" w:color="auto"/>
              <w:bottom w:val="single" w:sz="4" w:space="0" w:color="auto"/>
              <w:right w:val="single" w:sz="4" w:space="0" w:color="auto"/>
            </w:tcBorders>
            <w:vAlign w:val="center"/>
            <w:hideMark/>
          </w:tcPr>
          <w:p w14:paraId="615ADA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2.000.000,00 </w:t>
            </w:r>
          </w:p>
        </w:tc>
        <w:tc>
          <w:tcPr>
            <w:tcW w:w="1392" w:type="dxa"/>
            <w:tcBorders>
              <w:top w:val="nil"/>
              <w:left w:val="nil"/>
              <w:bottom w:val="single" w:sz="4" w:space="0" w:color="auto"/>
              <w:right w:val="single" w:sz="4" w:space="0" w:color="auto"/>
            </w:tcBorders>
            <w:vAlign w:val="center"/>
            <w:hideMark/>
          </w:tcPr>
          <w:p w14:paraId="75734C5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2.100.000,00 </w:t>
            </w:r>
          </w:p>
        </w:tc>
        <w:tc>
          <w:tcPr>
            <w:tcW w:w="1392" w:type="dxa"/>
            <w:tcBorders>
              <w:top w:val="nil"/>
              <w:left w:val="nil"/>
              <w:bottom w:val="single" w:sz="4" w:space="0" w:color="auto"/>
              <w:right w:val="single" w:sz="4" w:space="0" w:color="auto"/>
            </w:tcBorders>
            <w:vAlign w:val="center"/>
            <w:hideMark/>
          </w:tcPr>
          <w:p w14:paraId="6343D0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2.205.000,00 </w:t>
            </w:r>
          </w:p>
        </w:tc>
        <w:tc>
          <w:tcPr>
            <w:tcW w:w="1392" w:type="dxa"/>
            <w:gridSpan w:val="2"/>
            <w:tcBorders>
              <w:top w:val="nil"/>
              <w:left w:val="nil"/>
              <w:bottom w:val="single" w:sz="4" w:space="0" w:color="auto"/>
              <w:right w:val="single" w:sz="8" w:space="0" w:color="auto"/>
            </w:tcBorders>
            <w:vAlign w:val="center"/>
            <w:hideMark/>
          </w:tcPr>
          <w:p w14:paraId="3BAD978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2.315.250,00 </w:t>
            </w:r>
          </w:p>
        </w:tc>
      </w:tr>
      <w:tr w:rsidR="00D47BD4" w:rsidRPr="00EA3AF7" w14:paraId="41436729" w14:textId="77777777" w:rsidTr="00917B71">
        <w:trPr>
          <w:trHeight w:val="320"/>
        </w:trPr>
        <w:tc>
          <w:tcPr>
            <w:tcW w:w="789" w:type="dxa"/>
            <w:tcBorders>
              <w:top w:val="nil"/>
              <w:left w:val="single" w:sz="8" w:space="0" w:color="auto"/>
              <w:bottom w:val="single" w:sz="8" w:space="0" w:color="auto"/>
              <w:right w:val="single" w:sz="4" w:space="0" w:color="auto"/>
            </w:tcBorders>
            <w:shd w:val="clear" w:color="000000" w:fill="C0E6F5"/>
            <w:noWrap/>
            <w:hideMark/>
          </w:tcPr>
          <w:p w14:paraId="252C802E" w14:textId="77777777" w:rsidR="00EA3AF7" w:rsidRPr="00EA3AF7" w:rsidRDefault="00EA3AF7" w:rsidP="00EA3AF7">
            <w:pPr>
              <w:rPr>
                <w:rFonts w:ascii="Aptos Narrow" w:hAnsi="Aptos Narrow"/>
                <w:color w:val="000000"/>
                <w:sz w:val="18"/>
                <w:szCs w:val="18"/>
              </w:rPr>
            </w:pPr>
            <w:r w:rsidRPr="00EA3AF7">
              <w:rPr>
                <w:rFonts w:ascii="Aptos Narrow" w:hAnsi="Aptos Narrow"/>
                <w:color w:val="000000"/>
                <w:sz w:val="18"/>
                <w:szCs w:val="18"/>
              </w:rPr>
              <w:t> </w:t>
            </w:r>
          </w:p>
        </w:tc>
        <w:tc>
          <w:tcPr>
            <w:tcW w:w="4021" w:type="dxa"/>
            <w:tcBorders>
              <w:top w:val="nil"/>
              <w:left w:val="nil"/>
              <w:bottom w:val="single" w:sz="8" w:space="0" w:color="auto"/>
              <w:right w:val="nil"/>
            </w:tcBorders>
            <w:shd w:val="clear" w:color="000000" w:fill="C0E6F5"/>
            <w:vAlign w:val="center"/>
            <w:hideMark/>
          </w:tcPr>
          <w:p w14:paraId="373E2FA4" w14:textId="77777777" w:rsidR="00EA3AF7" w:rsidRPr="00EA3AF7" w:rsidRDefault="00EA3AF7" w:rsidP="00EA3AF7">
            <w:pPr>
              <w:jc w:val="right"/>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single" w:sz="4" w:space="0" w:color="auto"/>
              <w:bottom w:val="single" w:sz="8" w:space="0" w:color="auto"/>
              <w:right w:val="single" w:sz="4" w:space="0" w:color="auto"/>
            </w:tcBorders>
            <w:shd w:val="clear" w:color="000000" w:fill="C0E6F5"/>
            <w:vAlign w:val="center"/>
            <w:hideMark/>
          </w:tcPr>
          <w:p w14:paraId="67B672A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85.770.000,00 </w:t>
            </w:r>
          </w:p>
        </w:tc>
        <w:tc>
          <w:tcPr>
            <w:tcW w:w="1392" w:type="dxa"/>
            <w:tcBorders>
              <w:top w:val="nil"/>
              <w:left w:val="nil"/>
              <w:bottom w:val="single" w:sz="8" w:space="0" w:color="auto"/>
              <w:right w:val="single" w:sz="4" w:space="0" w:color="auto"/>
            </w:tcBorders>
            <w:shd w:val="clear" w:color="000000" w:fill="C0E6F5"/>
            <w:vAlign w:val="center"/>
            <w:hideMark/>
          </w:tcPr>
          <w:p w14:paraId="5D58725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90.058.500,00 </w:t>
            </w:r>
          </w:p>
        </w:tc>
        <w:tc>
          <w:tcPr>
            <w:tcW w:w="1392" w:type="dxa"/>
            <w:tcBorders>
              <w:top w:val="nil"/>
              <w:left w:val="nil"/>
              <w:bottom w:val="single" w:sz="8" w:space="0" w:color="auto"/>
              <w:right w:val="single" w:sz="4" w:space="0" w:color="auto"/>
            </w:tcBorders>
            <w:shd w:val="clear" w:color="000000" w:fill="C0E6F5"/>
            <w:vAlign w:val="center"/>
            <w:hideMark/>
          </w:tcPr>
          <w:p w14:paraId="2527440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94.561.425,00 </w:t>
            </w:r>
          </w:p>
        </w:tc>
        <w:tc>
          <w:tcPr>
            <w:tcW w:w="1392" w:type="dxa"/>
            <w:gridSpan w:val="2"/>
            <w:tcBorders>
              <w:top w:val="nil"/>
              <w:left w:val="nil"/>
              <w:bottom w:val="single" w:sz="8" w:space="0" w:color="auto"/>
              <w:right w:val="single" w:sz="8" w:space="0" w:color="auto"/>
            </w:tcBorders>
            <w:shd w:val="clear" w:color="000000" w:fill="C0E6F5"/>
            <w:vAlign w:val="center"/>
            <w:hideMark/>
          </w:tcPr>
          <w:p w14:paraId="6E68B06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99.289.496,25 </w:t>
            </w:r>
          </w:p>
        </w:tc>
      </w:tr>
      <w:tr w:rsidR="00D47BD4" w:rsidRPr="00EA3AF7" w14:paraId="4A4EBDCE" w14:textId="77777777" w:rsidTr="00917B71">
        <w:trPr>
          <w:trHeight w:val="300"/>
        </w:trPr>
        <w:tc>
          <w:tcPr>
            <w:tcW w:w="789" w:type="dxa"/>
            <w:tcBorders>
              <w:top w:val="nil"/>
              <w:left w:val="nil"/>
              <w:bottom w:val="nil"/>
              <w:right w:val="nil"/>
            </w:tcBorders>
            <w:noWrap/>
            <w:vAlign w:val="bottom"/>
            <w:hideMark/>
          </w:tcPr>
          <w:p w14:paraId="51D9555A"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19AC4626"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10BDB3A"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EE5F51F"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16F970D2"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7A69DCF6" w14:textId="77777777" w:rsidR="00EA3AF7" w:rsidRPr="00EA3AF7" w:rsidRDefault="00EA3AF7" w:rsidP="00EA3AF7">
            <w:pPr>
              <w:jc w:val="center"/>
              <w:rPr>
                <w:sz w:val="20"/>
                <w:szCs w:val="20"/>
              </w:rPr>
            </w:pPr>
          </w:p>
        </w:tc>
      </w:tr>
      <w:tr w:rsidR="00D47BD4" w:rsidRPr="00EA3AF7" w14:paraId="684A07A8" w14:textId="77777777" w:rsidTr="00917B71">
        <w:trPr>
          <w:trHeight w:val="300"/>
        </w:trPr>
        <w:tc>
          <w:tcPr>
            <w:tcW w:w="789" w:type="dxa"/>
            <w:tcBorders>
              <w:top w:val="nil"/>
              <w:left w:val="nil"/>
              <w:bottom w:val="nil"/>
              <w:right w:val="nil"/>
            </w:tcBorders>
            <w:noWrap/>
            <w:vAlign w:val="bottom"/>
            <w:hideMark/>
          </w:tcPr>
          <w:p w14:paraId="49D46C04"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4D1A734C" w14:textId="77777777" w:rsidR="00EA3AF7" w:rsidRDefault="00EA3AF7" w:rsidP="00EA3AF7">
            <w:pPr>
              <w:rPr>
                <w:sz w:val="20"/>
                <w:szCs w:val="20"/>
              </w:rPr>
            </w:pPr>
          </w:p>
          <w:p w14:paraId="6A7A37E0" w14:textId="77777777" w:rsidR="00A43240" w:rsidRDefault="00A43240" w:rsidP="00EA3AF7">
            <w:pPr>
              <w:rPr>
                <w:sz w:val="20"/>
                <w:szCs w:val="20"/>
              </w:rPr>
            </w:pPr>
          </w:p>
          <w:p w14:paraId="425D58DA" w14:textId="77777777" w:rsidR="00A43240" w:rsidRDefault="00A43240" w:rsidP="00EA3AF7">
            <w:pPr>
              <w:rPr>
                <w:sz w:val="20"/>
                <w:szCs w:val="20"/>
              </w:rPr>
            </w:pPr>
          </w:p>
          <w:p w14:paraId="68ABDE8B" w14:textId="77777777" w:rsidR="00A43240" w:rsidRDefault="00A43240" w:rsidP="00EA3AF7">
            <w:pPr>
              <w:rPr>
                <w:sz w:val="20"/>
                <w:szCs w:val="20"/>
              </w:rPr>
            </w:pPr>
          </w:p>
          <w:p w14:paraId="2E960427" w14:textId="77777777" w:rsidR="00A43240" w:rsidRDefault="00A43240" w:rsidP="00EA3AF7">
            <w:pPr>
              <w:rPr>
                <w:sz w:val="20"/>
                <w:szCs w:val="20"/>
              </w:rPr>
            </w:pPr>
          </w:p>
          <w:p w14:paraId="032CE403" w14:textId="77777777" w:rsidR="00A43240" w:rsidRDefault="00A43240" w:rsidP="00EA3AF7">
            <w:pPr>
              <w:rPr>
                <w:sz w:val="20"/>
                <w:szCs w:val="20"/>
              </w:rPr>
            </w:pPr>
          </w:p>
          <w:p w14:paraId="2228D274" w14:textId="77777777" w:rsidR="00A43240" w:rsidRDefault="00A43240" w:rsidP="00EA3AF7">
            <w:pPr>
              <w:rPr>
                <w:sz w:val="20"/>
                <w:szCs w:val="20"/>
              </w:rPr>
            </w:pPr>
          </w:p>
          <w:p w14:paraId="1351D384" w14:textId="77777777" w:rsidR="00A43240" w:rsidRDefault="00A43240" w:rsidP="00EA3AF7">
            <w:pPr>
              <w:rPr>
                <w:sz w:val="20"/>
                <w:szCs w:val="20"/>
              </w:rPr>
            </w:pPr>
          </w:p>
          <w:p w14:paraId="4B0352AE" w14:textId="77777777" w:rsidR="00A43240" w:rsidRDefault="00A43240" w:rsidP="00EA3AF7">
            <w:pPr>
              <w:rPr>
                <w:sz w:val="20"/>
                <w:szCs w:val="20"/>
              </w:rPr>
            </w:pPr>
          </w:p>
          <w:p w14:paraId="49E49899" w14:textId="77777777" w:rsidR="00A43240" w:rsidRDefault="00A43240" w:rsidP="00EA3AF7">
            <w:pPr>
              <w:rPr>
                <w:sz w:val="20"/>
                <w:szCs w:val="20"/>
              </w:rPr>
            </w:pPr>
          </w:p>
          <w:p w14:paraId="75FAF3AE" w14:textId="77777777" w:rsidR="00A43240" w:rsidRDefault="00A43240" w:rsidP="00EA3AF7">
            <w:pPr>
              <w:rPr>
                <w:sz w:val="20"/>
                <w:szCs w:val="20"/>
              </w:rPr>
            </w:pPr>
          </w:p>
          <w:p w14:paraId="7A1A600B" w14:textId="77777777" w:rsidR="00A43240" w:rsidRDefault="00A43240" w:rsidP="00EA3AF7">
            <w:pPr>
              <w:rPr>
                <w:sz w:val="20"/>
                <w:szCs w:val="20"/>
              </w:rPr>
            </w:pPr>
          </w:p>
          <w:p w14:paraId="7540A9AB"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4CBA0B9E"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85C880A"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0DBA0BB"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74B1E924" w14:textId="77777777" w:rsidR="00EA3AF7" w:rsidRPr="00EA3AF7" w:rsidRDefault="00EA3AF7" w:rsidP="00EA3AF7">
            <w:pPr>
              <w:jc w:val="center"/>
              <w:rPr>
                <w:sz w:val="20"/>
                <w:szCs w:val="20"/>
              </w:rPr>
            </w:pPr>
          </w:p>
        </w:tc>
      </w:tr>
      <w:tr w:rsidR="00D47BD4" w:rsidRPr="00EA3AF7" w14:paraId="2A0A9901" w14:textId="77777777" w:rsidTr="00652C8C">
        <w:trPr>
          <w:trHeight w:val="650"/>
        </w:trPr>
        <w:tc>
          <w:tcPr>
            <w:tcW w:w="789" w:type="dxa"/>
            <w:tcBorders>
              <w:top w:val="nil"/>
              <w:left w:val="nil"/>
              <w:bottom w:val="nil"/>
              <w:right w:val="nil"/>
            </w:tcBorders>
            <w:noWrap/>
            <w:vAlign w:val="bottom"/>
            <w:hideMark/>
          </w:tcPr>
          <w:p w14:paraId="7B14A25A"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61A54D3B"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D90B7E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3EC3990"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286933F0"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6FA43DE" w14:textId="77777777" w:rsidR="00EA3AF7" w:rsidRPr="00EA3AF7" w:rsidRDefault="00EA3AF7" w:rsidP="00EA3AF7">
            <w:pPr>
              <w:jc w:val="center"/>
              <w:rPr>
                <w:sz w:val="20"/>
                <w:szCs w:val="20"/>
              </w:rPr>
            </w:pPr>
          </w:p>
        </w:tc>
      </w:tr>
      <w:tr w:rsidR="00EA3AF7" w:rsidRPr="00EA3AF7" w14:paraId="586B2531"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739C90C7" w14:textId="7B0D7C32"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0AE6D146" w14:textId="77777777" w:rsidTr="00917B71">
        <w:trPr>
          <w:gridAfter w:val="1"/>
          <w:wAfter w:w="27" w:type="dxa"/>
          <w:trHeight w:val="340"/>
        </w:trPr>
        <w:tc>
          <w:tcPr>
            <w:tcW w:w="789" w:type="dxa"/>
            <w:tcBorders>
              <w:top w:val="nil"/>
              <w:left w:val="nil"/>
              <w:bottom w:val="nil"/>
              <w:right w:val="nil"/>
            </w:tcBorders>
            <w:noWrap/>
            <w:hideMark/>
          </w:tcPr>
          <w:p w14:paraId="217EAF3B"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14152987" w14:textId="77777777" w:rsidR="00EA3AF7" w:rsidRPr="00EA3AF7" w:rsidRDefault="00EA3AF7" w:rsidP="00EA3AF7">
            <w:pPr>
              <w:rPr>
                <w:sz w:val="20"/>
                <w:szCs w:val="20"/>
              </w:rPr>
            </w:pPr>
          </w:p>
        </w:tc>
      </w:tr>
      <w:tr w:rsidR="00EA3AF7" w:rsidRPr="00EA3AF7" w14:paraId="4C346894"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hideMark/>
          </w:tcPr>
          <w:p w14:paraId="53F72ADE" w14:textId="28021B8E" w:rsidR="00EA3AF7" w:rsidRPr="00EA3AF7" w:rsidRDefault="00EA3AF7" w:rsidP="00EA3AF7">
            <w:pPr>
              <w:jc w:val="center"/>
              <w:rPr>
                <w:rFonts w:ascii="Arial" w:hAnsi="Arial" w:cs="Arial"/>
                <w:b/>
                <w:bCs/>
              </w:rPr>
            </w:pPr>
            <w:r w:rsidRPr="00EA3AF7">
              <w:rPr>
                <w:rFonts w:ascii="Arial" w:hAnsi="Arial" w:cs="Arial"/>
                <w:b/>
                <w:bCs/>
              </w:rPr>
              <w:t xml:space="preserve">EIXO ESTRATÉGICO:  Infraestrutura, Urbanismo e Mobilidade Sustentável. </w:t>
            </w:r>
            <w:r w:rsidRPr="00EA3AF7">
              <w:rPr>
                <w:rFonts w:ascii="Arial" w:hAnsi="Arial" w:cs="Arial"/>
                <w:b/>
                <w:bCs/>
              </w:rPr>
              <w:br/>
            </w:r>
            <w:r w:rsidRPr="00EA3AF7">
              <w:rPr>
                <w:rFonts w:ascii="Arial" w:hAnsi="Arial" w:cs="Arial"/>
                <w:b/>
                <w:bCs/>
                <w:sz w:val="18"/>
                <w:szCs w:val="18"/>
              </w:rPr>
              <w:t>JUSTIFICATIVA:</w:t>
            </w:r>
            <w:r w:rsidRPr="00EA3AF7">
              <w:rPr>
                <w:rFonts w:ascii="Arial" w:hAnsi="Arial" w:cs="Arial"/>
                <w:sz w:val="18"/>
                <w:szCs w:val="18"/>
              </w:rPr>
              <w:t xml:space="preserve"> Com o crescimento territorial e populacional de Xinguara, torna-se imperativo planejar e executar obras que melhorem a mobilidade urbana e rural, promovam a acessibilidade e assegurem infraestrutura adequada. Este eixo justifica-se pela necessidade de ordenar o uso do solo, garantir segurança viária, expandir a</w:t>
            </w:r>
            <w:r w:rsidR="006E5870">
              <w:rPr>
                <w:rFonts w:ascii="Arial" w:hAnsi="Arial" w:cs="Arial"/>
                <w:sz w:val="18"/>
                <w:szCs w:val="18"/>
              </w:rPr>
              <w:t xml:space="preserve"> </w:t>
            </w:r>
            <w:r w:rsidRPr="00EA3AF7">
              <w:rPr>
                <w:rFonts w:ascii="Arial" w:hAnsi="Arial" w:cs="Arial"/>
                <w:sz w:val="18"/>
                <w:szCs w:val="18"/>
              </w:rPr>
              <w:t>pavimentação e promover infraestrutura eficiente e sustentável, com foco na qualidade de vida e no desenvolvimento urbano organizado.</w:t>
            </w:r>
          </w:p>
        </w:tc>
      </w:tr>
      <w:tr w:rsidR="00EA3AF7" w:rsidRPr="00EA3AF7" w14:paraId="4A284436"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hideMark/>
          </w:tcPr>
          <w:p w14:paraId="119CDF1E" w14:textId="77777777" w:rsidR="00EA3AF7" w:rsidRPr="00EA3AF7" w:rsidRDefault="00EA3AF7" w:rsidP="00EA3AF7">
            <w:pPr>
              <w:jc w:val="center"/>
              <w:rPr>
                <w:rFonts w:ascii="Arial" w:hAnsi="Arial" w:cs="Arial"/>
                <w:b/>
                <w:bCs/>
              </w:rPr>
            </w:pPr>
            <w:r w:rsidRPr="00EA3AF7">
              <w:rPr>
                <w:rFonts w:ascii="Arial" w:hAnsi="Arial" w:cs="Arial"/>
                <w:b/>
                <w:bCs/>
              </w:rPr>
              <w:t xml:space="preserve">PROGRAMA: Cidade Estruturada: Mobilidade, Acessibilidade e Qualidade Urbana. </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Planejar, executar e manter obras públicas que promovam a urbanização sustentável, a mobilidade segura e acessível, a expansão ordenada do território e a melhoria da qualidade de vida da população urbana e rural de Xinguara, com foco na valorização dos espaços públicos, inclusão social e integração entre infraestrutura e meio ambiente.</w:t>
            </w:r>
          </w:p>
        </w:tc>
      </w:tr>
      <w:tr w:rsidR="00EA3AF7" w:rsidRPr="00EA3AF7" w14:paraId="3BE43B9A" w14:textId="77777777" w:rsidTr="00917B71">
        <w:trPr>
          <w:gridAfter w:val="1"/>
          <w:wAfter w:w="27" w:type="dxa"/>
          <w:trHeight w:val="340"/>
        </w:trPr>
        <w:tc>
          <w:tcPr>
            <w:tcW w:w="10351" w:type="dxa"/>
            <w:gridSpan w:val="6"/>
            <w:tcBorders>
              <w:top w:val="nil"/>
              <w:left w:val="nil"/>
              <w:bottom w:val="nil"/>
              <w:right w:val="nil"/>
            </w:tcBorders>
            <w:hideMark/>
          </w:tcPr>
          <w:p w14:paraId="05CD9BF2" w14:textId="77777777" w:rsidR="00EA3AF7" w:rsidRPr="00EA3AF7" w:rsidRDefault="00EA3AF7" w:rsidP="00EA3AF7">
            <w:pPr>
              <w:jc w:val="center"/>
              <w:rPr>
                <w:rFonts w:ascii="Arial" w:hAnsi="Arial" w:cs="Arial"/>
                <w:b/>
                <w:bCs/>
              </w:rPr>
            </w:pPr>
          </w:p>
        </w:tc>
      </w:tr>
      <w:tr w:rsidR="00EA3AF7" w:rsidRPr="00EA3AF7" w14:paraId="5508152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hideMark/>
          </w:tcPr>
          <w:p w14:paraId="3DCF4EA0"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SECRETARIA MUNICIPAL DE OBRAS E INFRAESTRUTURA URBANA</w:t>
            </w:r>
          </w:p>
        </w:tc>
      </w:tr>
      <w:tr w:rsidR="00D47BD4" w:rsidRPr="00EA3AF7" w14:paraId="049711C7" w14:textId="77777777" w:rsidTr="00917B71">
        <w:trPr>
          <w:trHeight w:val="300"/>
        </w:trPr>
        <w:tc>
          <w:tcPr>
            <w:tcW w:w="789" w:type="dxa"/>
            <w:vMerge w:val="restart"/>
            <w:tcBorders>
              <w:top w:val="nil"/>
              <w:left w:val="single" w:sz="8" w:space="0" w:color="auto"/>
              <w:bottom w:val="nil"/>
              <w:right w:val="nil"/>
            </w:tcBorders>
            <w:noWrap/>
            <w:vAlign w:val="center"/>
            <w:hideMark/>
          </w:tcPr>
          <w:p w14:paraId="321F9E5B"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nil"/>
              <w:right w:val="nil"/>
            </w:tcBorders>
            <w:vAlign w:val="center"/>
            <w:hideMark/>
          </w:tcPr>
          <w:p w14:paraId="020ADD35"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vAlign w:val="center"/>
            <w:hideMark/>
          </w:tcPr>
          <w:p w14:paraId="75D4ED0D"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3B2B6A45" w14:textId="77777777" w:rsidTr="00917B71">
        <w:trPr>
          <w:trHeight w:val="320"/>
        </w:trPr>
        <w:tc>
          <w:tcPr>
            <w:tcW w:w="789" w:type="dxa"/>
            <w:vMerge/>
            <w:tcBorders>
              <w:top w:val="nil"/>
              <w:left w:val="single" w:sz="8" w:space="0" w:color="auto"/>
              <w:bottom w:val="nil"/>
              <w:right w:val="nil"/>
            </w:tcBorders>
            <w:vAlign w:val="center"/>
            <w:hideMark/>
          </w:tcPr>
          <w:p w14:paraId="3291A1B0"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nil"/>
              <w:right w:val="nil"/>
            </w:tcBorders>
            <w:vAlign w:val="center"/>
            <w:hideMark/>
          </w:tcPr>
          <w:p w14:paraId="17F49EBA"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nil"/>
              <w:right w:val="single" w:sz="4" w:space="0" w:color="000000"/>
            </w:tcBorders>
            <w:noWrap/>
            <w:vAlign w:val="center"/>
            <w:hideMark/>
          </w:tcPr>
          <w:p w14:paraId="1E7A0B7B"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nil"/>
              <w:right w:val="single" w:sz="4" w:space="0" w:color="000000"/>
            </w:tcBorders>
            <w:noWrap/>
            <w:vAlign w:val="center"/>
            <w:hideMark/>
          </w:tcPr>
          <w:p w14:paraId="4B173337"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nil"/>
              <w:right w:val="single" w:sz="4" w:space="0" w:color="000000"/>
            </w:tcBorders>
            <w:noWrap/>
            <w:vAlign w:val="center"/>
            <w:hideMark/>
          </w:tcPr>
          <w:p w14:paraId="5414B46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nil"/>
              <w:right w:val="single" w:sz="8" w:space="0" w:color="auto"/>
            </w:tcBorders>
            <w:noWrap/>
            <w:vAlign w:val="center"/>
            <w:hideMark/>
          </w:tcPr>
          <w:p w14:paraId="39598AB7"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04489A23" w14:textId="77777777" w:rsidTr="00917B71">
        <w:trPr>
          <w:trHeight w:val="520"/>
        </w:trPr>
        <w:tc>
          <w:tcPr>
            <w:tcW w:w="789" w:type="dxa"/>
            <w:tcBorders>
              <w:top w:val="single" w:sz="8" w:space="0" w:color="auto"/>
              <w:left w:val="single" w:sz="8" w:space="0" w:color="auto"/>
              <w:bottom w:val="single" w:sz="4" w:space="0" w:color="auto"/>
              <w:right w:val="single" w:sz="4" w:space="0" w:color="auto"/>
            </w:tcBorders>
            <w:noWrap/>
            <w:vAlign w:val="bottom"/>
            <w:hideMark/>
          </w:tcPr>
          <w:p w14:paraId="0B98A01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1053</w:t>
            </w:r>
          </w:p>
        </w:tc>
        <w:tc>
          <w:tcPr>
            <w:tcW w:w="4021" w:type="dxa"/>
            <w:tcBorders>
              <w:top w:val="single" w:sz="8" w:space="0" w:color="auto"/>
              <w:left w:val="nil"/>
              <w:bottom w:val="single" w:sz="4" w:space="0" w:color="auto"/>
              <w:right w:val="single" w:sz="4" w:space="0" w:color="auto"/>
            </w:tcBorders>
            <w:vAlign w:val="center"/>
            <w:hideMark/>
          </w:tcPr>
          <w:p w14:paraId="7942C069"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REFORMA E ADAPTAÇÃO DE PRÉDIOS PÚBLICOS</w:t>
            </w:r>
          </w:p>
        </w:tc>
        <w:tc>
          <w:tcPr>
            <w:tcW w:w="1392" w:type="dxa"/>
            <w:tcBorders>
              <w:top w:val="single" w:sz="8" w:space="0" w:color="auto"/>
              <w:left w:val="nil"/>
              <w:bottom w:val="single" w:sz="4" w:space="0" w:color="auto"/>
              <w:right w:val="single" w:sz="4" w:space="0" w:color="auto"/>
            </w:tcBorders>
            <w:noWrap/>
            <w:vAlign w:val="center"/>
            <w:hideMark/>
          </w:tcPr>
          <w:p w14:paraId="10DC7A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single" w:sz="8" w:space="0" w:color="auto"/>
              <w:left w:val="nil"/>
              <w:bottom w:val="single" w:sz="4" w:space="0" w:color="auto"/>
              <w:right w:val="single" w:sz="4" w:space="0" w:color="auto"/>
            </w:tcBorders>
            <w:noWrap/>
            <w:vAlign w:val="center"/>
            <w:hideMark/>
          </w:tcPr>
          <w:p w14:paraId="7553573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single" w:sz="8" w:space="0" w:color="auto"/>
              <w:left w:val="nil"/>
              <w:bottom w:val="single" w:sz="4" w:space="0" w:color="auto"/>
              <w:right w:val="single" w:sz="4" w:space="0" w:color="auto"/>
            </w:tcBorders>
            <w:noWrap/>
            <w:vAlign w:val="center"/>
            <w:hideMark/>
          </w:tcPr>
          <w:p w14:paraId="19468C7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single" w:sz="8" w:space="0" w:color="auto"/>
              <w:left w:val="nil"/>
              <w:bottom w:val="single" w:sz="4" w:space="0" w:color="auto"/>
              <w:right w:val="single" w:sz="8" w:space="0" w:color="auto"/>
            </w:tcBorders>
            <w:noWrap/>
            <w:vAlign w:val="center"/>
            <w:hideMark/>
          </w:tcPr>
          <w:p w14:paraId="42885C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6258F67C"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04DE6B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2075</w:t>
            </w:r>
          </w:p>
        </w:tc>
        <w:tc>
          <w:tcPr>
            <w:tcW w:w="4021" w:type="dxa"/>
            <w:tcBorders>
              <w:top w:val="nil"/>
              <w:left w:val="nil"/>
              <w:bottom w:val="single" w:sz="4" w:space="0" w:color="auto"/>
              <w:right w:val="single" w:sz="4" w:space="0" w:color="auto"/>
            </w:tcBorders>
            <w:vAlign w:val="center"/>
            <w:hideMark/>
          </w:tcPr>
          <w:p w14:paraId="7799B913"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 MANUTENÇÃO DAS ATIV. DA SECRETARIA MUNICIPAL DE OBRAS</w:t>
            </w:r>
          </w:p>
        </w:tc>
        <w:tc>
          <w:tcPr>
            <w:tcW w:w="1392" w:type="dxa"/>
            <w:tcBorders>
              <w:top w:val="nil"/>
              <w:left w:val="nil"/>
              <w:bottom w:val="single" w:sz="4" w:space="0" w:color="auto"/>
              <w:right w:val="single" w:sz="4" w:space="0" w:color="auto"/>
            </w:tcBorders>
            <w:noWrap/>
            <w:vAlign w:val="center"/>
            <w:hideMark/>
          </w:tcPr>
          <w:p w14:paraId="5F5DF4A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15.000.000,00 </w:t>
            </w:r>
          </w:p>
        </w:tc>
        <w:tc>
          <w:tcPr>
            <w:tcW w:w="1392" w:type="dxa"/>
            <w:tcBorders>
              <w:top w:val="nil"/>
              <w:left w:val="nil"/>
              <w:bottom w:val="single" w:sz="4" w:space="0" w:color="auto"/>
              <w:right w:val="single" w:sz="4" w:space="0" w:color="auto"/>
            </w:tcBorders>
            <w:noWrap/>
            <w:vAlign w:val="center"/>
            <w:hideMark/>
          </w:tcPr>
          <w:p w14:paraId="327E9F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15.750.000,00 </w:t>
            </w:r>
          </w:p>
        </w:tc>
        <w:tc>
          <w:tcPr>
            <w:tcW w:w="1392" w:type="dxa"/>
            <w:tcBorders>
              <w:top w:val="nil"/>
              <w:left w:val="nil"/>
              <w:bottom w:val="single" w:sz="4" w:space="0" w:color="auto"/>
              <w:right w:val="single" w:sz="4" w:space="0" w:color="auto"/>
            </w:tcBorders>
            <w:noWrap/>
            <w:vAlign w:val="center"/>
            <w:hideMark/>
          </w:tcPr>
          <w:p w14:paraId="3EBACC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16.537.500,00 </w:t>
            </w:r>
          </w:p>
        </w:tc>
        <w:tc>
          <w:tcPr>
            <w:tcW w:w="1392" w:type="dxa"/>
            <w:gridSpan w:val="2"/>
            <w:tcBorders>
              <w:top w:val="nil"/>
              <w:left w:val="nil"/>
              <w:bottom w:val="single" w:sz="4" w:space="0" w:color="auto"/>
              <w:right w:val="single" w:sz="8" w:space="0" w:color="auto"/>
            </w:tcBorders>
            <w:noWrap/>
            <w:vAlign w:val="center"/>
            <w:hideMark/>
          </w:tcPr>
          <w:p w14:paraId="1F357F1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17.364.375,00 </w:t>
            </w:r>
          </w:p>
        </w:tc>
      </w:tr>
      <w:tr w:rsidR="00D47BD4" w:rsidRPr="00EA3AF7" w14:paraId="43F18763"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09F4D32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1001</w:t>
            </w:r>
          </w:p>
        </w:tc>
        <w:tc>
          <w:tcPr>
            <w:tcW w:w="4021" w:type="dxa"/>
            <w:tcBorders>
              <w:top w:val="nil"/>
              <w:left w:val="nil"/>
              <w:bottom w:val="single" w:sz="4" w:space="0" w:color="auto"/>
              <w:right w:val="single" w:sz="4" w:space="0" w:color="auto"/>
            </w:tcBorders>
            <w:vAlign w:val="center"/>
            <w:hideMark/>
          </w:tcPr>
          <w:p w14:paraId="10566747" w14:textId="77777777" w:rsidR="00EA3AF7" w:rsidRPr="00EA3AF7" w:rsidRDefault="00EA3AF7" w:rsidP="00EA3AF7">
            <w:pPr>
              <w:rPr>
                <w:rFonts w:ascii="Arial" w:hAnsi="Arial" w:cs="Arial"/>
                <w:sz w:val="18"/>
                <w:szCs w:val="18"/>
              </w:rPr>
            </w:pPr>
            <w:r w:rsidRPr="00EA3AF7">
              <w:rPr>
                <w:rFonts w:ascii="Arial" w:hAnsi="Arial" w:cs="Arial"/>
                <w:sz w:val="18"/>
                <w:szCs w:val="18"/>
              </w:rPr>
              <w:t>ABERTURA DE RUAS E AVENIDAS</w:t>
            </w:r>
          </w:p>
        </w:tc>
        <w:tc>
          <w:tcPr>
            <w:tcW w:w="1392" w:type="dxa"/>
            <w:tcBorders>
              <w:top w:val="nil"/>
              <w:left w:val="nil"/>
              <w:bottom w:val="single" w:sz="4" w:space="0" w:color="auto"/>
              <w:right w:val="single" w:sz="4" w:space="0" w:color="auto"/>
            </w:tcBorders>
            <w:noWrap/>
            <w:vAlign w:val="center"/>
            <w:hideMark/>
          </w:tcPr>
          <w:p w14:paraId="5DC4C0E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6029E51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4245940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024C4B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3B860B18"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23E3C69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1007</w:t>
            </w:r>
          </w:p>
        </w:tc>
        <w:tc>
          <w:tcPr>
            <w:tcW w:w="4021" w:type="dxa"/>
            <w:tcBorders>
              <w:top w:val="nil"/>
              <w:left w:val="nil"/>
              <w:bottom w:val="single" w:sz="4" w:space="0" w:color="auto"/>
              <w:right w:val="single" w:sz="4" w:space="0" w:color="auto"/>
            </w:tcBorders>
            <w:vAlign w:val="center"/>
            <w:hideMark/>
          </w:tcPr>
          <w:p w14:paraId="7445A534"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IMÓVEIS DE INTERESSE PÚBLICO</w:t>
            </w:r>
          </w:p>
        </w:tc>
        <w:tc>
          <w:tcPr>
            <w:tcW w:w="1392" w:type="dxa"/>
            <w:tcBorders>
              <w:top w:val="nil"/>
              <w:left w:val="nil"/>
              <w:bottom w:val="single" w:sz="4" w:space="0" w:color="auto"/>
              <w:right w:val="single" w:sz="4" w:space="0" w:color="auto"/>
            </w:tcBorders>
            <w:noWrap/>
            <w:vAlign w:val="center"/>
            <w:hideMark/>
          </w:tcPr>
          <w:p w14:paraId="2EDFB7C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5798FDF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2353D5E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6242E63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5AB5B76C"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2064660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1009</w:t>
            </w:r>
          </w:p>
        </w:tc>
        <w:tc>
          <w:tcPr>
            <w:tcW w:w="4021" w:type="dxa"/>
            <w:tcBorders>
              <w:top w:val="nil"/>
              <w:left w:val="nil"/>
              <w:bottom w:val="single" w:sz="4" w:space="0" w:color="auto"/>
              <w:right w:val="single" w:sz="4" w:space="0" w:color="auto"/>
            </w:tcBorders>
            <w:vAlign w:val="center"/>
            <w:hideMark/>
          </w:tcPr>
          <w:p w14:paraId="46AAA08A"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EQUIPAMENTOS E MOBILIÁRIO</w:t>
            </w:r>
          </w:p>
        </w:tc>
        <w:tc>
          <w:tcPr>
            <w:tcW w:w="1392" w:type="dxa"/>
            <w:tcBorders>
              <w:top w:val="nil"/>
              <w:left w:val="nil"/>
              <w:bottom w:val="single" w:sz="4" w:space="0" w:color="auto"/>
              <w:right w:val="single" w:sz="4" w:space="0" w:color="auto"/>
            </w:tcBorders>
            <w:noWrap/>
            <w:vAlign w:val="center"/>
            <w:hideMark/>
          </w:tcPr>
          <w:p w14:paraId="1ADD95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41CFEC2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60A3FE9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0E6BDAC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5A2C331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84A98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1018</w:t>
            </w:r>
          </w:p>
        </w:tc>
        <w:tc>
          <w:tcPr>
            <w:tcW w:w="4021" w:type="dxa"/>
            <w:tcBorders>
              <w:top w:val="nil"/>
              <w:left w:val="nil"/>
              <w:bottom w:val="single" w:sz="4" w:space="0" w:color="auto"/>
              <w:right w:val="single" w:sz="4" w:space="0" w:color="auto"/>
            </w:tcBorders>
            <w:vAlign w:val="center"/>
            <w:hideMark/>
          </w:tcPr>
          <w:p w14:paraId="30DB9A7E" w14:textId="77777777" w:rsidR="00EA3AF7" w:rsidRPr="00EA3AF7" w:rsidRDefault="00EA3AF7" w:rsidP="00EA3AF7">
            <w:pPr>
              <w:rPr>
                <w:rFonts w:ascii="Arial" w:hAnsi="Arial" w:cs="Arial"/>
                <w:sz w:val="18"/>
                <w:szCs w:val="18"/>
              </w:rPr>
            </w:pPr>
            <w:r w:rsidRPr="00EA3AF7">
              <w:rPr>
                <w:rFonts w:ascii="Arial" w:hAnsi="Arial" w:cs="Arial"/>
                <w:sz w:val="18"/>
                <w:szCs w:val="18"/>
              </w:rPr>
              <w:t>BLOQUETEAMENTO DE RUAS NA CIDADE E DISTRITOS</w:t>
            </w:r>
          </w:p>
        </w:tc>
        <w:tc>
          <w:tcPr>
            <w:tcW w:w="1392" w:type="dxa"/>
            <w:tcBorders>
              <w:top w:val="nil"/>
              <w:left w:val="nil"/>
              <w:bottom w:val="single" w:sz="4" w:space="0" w:color="auto"/>
              <w:right w:val="single" w:sz="4" w:space="0" w:color="auto"/>
            </w:tcBorders>
            <w:noWrap/>
            <w:vAlign w:val="center"/>
            <w:hideMark/>
          </w:tcPr>
          <w:p w14:paraId="73C2AE4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2.000.000,00 </w:t>
            </w:r>
          </w:p>
        </w:tc>
        <w:tc>
          <w:tcPr>
            <w:tcW w:w="1392" w:type="dxa"/>
            <w:tcBorders>
              <w:top w:val="nil"/>
              <w:left w:val="nil"/>
              <w:bottom w:val="single" w:sz="4" w:space="0" w:color="auto"/>
              <w:right w:val="single" w:sz="4" w:space="0" w:color="auto"/>
            </w:tcBorders>
            <w:noWrap/>
            <w:vAlign w:val="center"/>
            <w:hideMark/>
          </w:tcPr>
          <w:p w14:paraId="0EA5108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2.100.000,00 </w:t>
            </w:r>
          </w:p>
        </w:tc>
        <w:tc>
          <w:tcPr>
            <w:tcW w:w="1392" w:type="dxa"/>
            <w:tcBorders>
              <w:top w:val="nil"/>
              <w:left w:val="nil"/>
              <w:bottom w:val="single" w:sz="4" w:space="0" w:color="auto"/>
              <w:right w:val="single" w:sz="4" w:space="0" w:color="auto"/>
            </w:tcBorders>
            <w:noWrap/>
            <w:vAlign w:val="center"/>
            <w:hideMark/>
          </w:tcPr>
          <w:p w14:paraId="6D787F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2.205.000,00 </w:t>
            </w:r>
          </w:p>
        </w:tc>
        <w:tc>
          <w:tcPr>
            <w:tcW w:w="1392" w:type="dxa"/>
            <w:gridSpan w:val="2"/>
            <w:tcBorders>
              <w:top w:val="nil"/>
              <w:left w:val="nil"/>
              <w:bottom w:val="single" w:sz="4" w:space="0" w:color="auto"/>
              <w:right w:val="single" w:sz="8" w:space="0" w:color="auto"/>
            </w:tcBorders>
            <w:noWrap/>
            <w:vAlign w:val="center"/>
            <w:hideMark/>
          </w:tcPr>
          <w:p w14:paraId="42B5F95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2.315.250,00 </w:t>
            </w:r>
          </w:p>
        </w:tc>
      </w:tr>
      <w:tr w:rsidR="00D47BD4" w:rsidRPr="00EA3AF7" w14:paraId="361781B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CB0A5B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1019</w:t>
            </w:r>
          </w:p>
        </w:tc>
        <w:tc>
          <w:tcPr>
            <w:tcW w:w="4021" w:type="dxa"/>
            <w:tcBorders>
              <w:top w:val="nil"/>
              <w:left w:val="nil"/>
              <w:bottom w:val="single" w:sz="4" w:space="0" w:color="auto"/>
              <w:right w:val="single" w:sz="4" w:space="0" w:color="auto"/>
            </w:tcBorders>
            <w:vAlign w:val="center"/>
            <w:hideMark/>
          </w:tcPr>
          <w:p w14:paraId="4FD22556" w14:textId="77777777" w:rsidR="00EA3AF7" w:rsidRPr="00EA3AF7" w:rsidRDefault="00EA3AF7" w:rsidP="00EA3AF7">
            <w:pPr>
              <w:rPr>
                <w:rFonts w:ascii="Arial" w:hAnsi="Arial" w:cs="Arial"/>
                <w:sz w:val="18"/>
                <w:szCs w:val="18"/>
              </w:rPr>
            </w:pPr>
            <w:r w:rsidRPr="00EA3AF7">
              <w:rPr>
                <w:rFonts w:ascii="Arial" w:hAnsi="Arial" w:cs="Arial"/>
                <w:sz w:val="18"/>
                <w:szCs w:val="18"/>
              </w:rPr>
              <w:t>CASCALHAMENTO DE RUAS NAS CIDADE E DISTRITOS</w:t>
            </w:r>
          </w:p>
        </w:tc>
        <w:tc>
          <w:tcPr>
            <w:tcW w:w="1392" w:type="dxa"/>
            <w:tcBorders>
              <w:top w:val="nil"/>
              <w:left w:val="nil"/>
              <w:bottom w:val="single" w:sz="4" w:space="0" w:color="auto"/>
              <w:right w:val="single" w:sz="4" w:space="0" w:color="auto"/>
            </w:tcBorders>
            <w:noWrap/>
            <w:vAlign w:val="center"/>
            <w:hideMark/>
          </w:tcPr>
          <w:p w14:paraId="4BEF359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1.700.000,00 </w:t>
            </w:r>
          </w:p>
        </w:tc>
        <w:tc>
          <w:tcPr>
            <w:tcW w:w="1392" w:type="dxa"/>
            <w:tcBorders>
              <w:top w:val="nil"/>
              <w:left w:val="nil"/>
              <w:bottom w:val="single" w:sz="4" w:space="0" w:color="auto"/>
              <w:right w:val="single" w:sz="4" w:space="0" w:color="auto"/>
            </w:tcBorders>
            <w:noWrap/>
            <w:vAlign w:val="center"/>
            <w:hideMark/>
          </w:tcPr>
          <w:p w14:paraId="32E7205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1.785.000,00 </w:t>
            </w:r>
          </w:p>
        </w:tc>
        <w:tc>
          <w:tcPr>
            <w:tcW w:w="1392" w:type="dxa"/>
            <w:tcBorders>
              <w:top w:val="nil"/>
              <w:left w:val="nil"/>
              <w:bottom w:val="single" w:sz="4" w:space="0" w:color="auto"/>
              <w:right w:val="single" w:sz="4" w:space="0" w:color="auto"/>
            </w:tcBorders>
            <w:noWrap/>
            <w:vAlign w:val="center"/>
            <w:hideMark/>
          </w:tcPr>
          <w:p w14:paraId="67D199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1.874.250,00 </w:t>
            </w:r>
          </w:p>
        </w:tc>
        <w:tc>
          <w:tcPr>
            <w:tcW w:w="1392" w:type="dxa"/>
            <w:gridSpan w:val="2"/>
            <w:tcBorders>
              <w:top w:val="nil"/>
              <w:left w:val="nil"/>
              <w:bottom w:val="single" w:sz="4" w:space="0" w:color="auto"/>
              <w:right w:val="single" w:sz="8" w:space="0" w:color="auto"/>
            </w:tcBorders>
            <w:noWrap/>
            <w:vAlign w:val="center"/>
            <w:hideMark/>
          </w:tcPr>
          <w:p w14:paraId="6EF7DE4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1.967.962,50 </w:t>
            </w:r>
          </w:p>
        </w:tc>
      </w:tr>
      <w:tr w:rsidR="00D47BD4" w:rsidRPr="00EA3AF7" w14:paraId="70D23F44"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3ED92D2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1033</w:t>
            </w:r>
          </w:p>
        </w:tc>
        <w:tc>
          <w:tcPr>
            <w:tcW w:w="4021" w:type="dxa"/>
            <w:tcBorders>
              <w:top w:val="nil"/>
              <w:left w:val="nil"/>
              <w:bottom w:val="single" w:sz="4" w:space="0" w:color="auto"/>
              <w:right w:val="single" w:sz="4" w:space="0" w:color="auto"/>
            </w:tcBorders>
            <w:vAlign w:val="center"/>
            <w:hideMark/>
          </w:tcPr>
          <w:p w14:paraId="2CA6879D"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DE PONTES E BUEIROS</w:t>
            </w:r>
          </w:p>
        </w:tc>
        <w:tc>
          <w:tcPr>
            <w:tcW w:w="1392" w:type="dxa"/>
            <w:tcBorders>
              <w:top w:val="nil"/>
              <w:left w:val="nil"/>
              <w:bottom w:val="single" w:sz="4" w:space="0" w:color="auto"/>
              <w:right w:val="single" w:sz="4" w:space="0" w:color="auto"/>
            </w:tcBorders>
            <w:noWrap/>
            <w:vAlign w:val="center"/>
            <w:hideMark/>
          </w:tcPr>
          <w:p w14:paraId="0BAD665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2.000.000,00 </w:t>
            </w:r>
          </w:p>
        </w:tc>
        <w:tc>
          <w:tcPr>
            <w:tcW w:w="1392" w:type="dxa"/>
            <w:tcBorders>
              <w:top w:val="nil"/>
              <w:left w:val="nil"/>
              <w:bottom w:val="single" w:sz="4" w:space="0" w:color="auto"/>
              <w:right w:val="single" w:sz="4" w:space="0" w:color="auto"/>
            </w:tcBorders>
            <w:noWrap/>
            <w:vAlign w:val="center"/>
            <w:hideMark/>
          </w:tcPr>
          <w:p w14:paraId="163B8B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2.100.000,00 </w:t>
            </w:r>
          </w:p>
        </w:tc>
        <w:tc>
          <w:tcPr>
            <w:tcW w:w="1392" w:type="dxa"/>
            <w:tcBorders>
              <w:top w:val="nil"/>
              <w:left w:val="nil"/>
              <w:bottom w:val="single" w:sz="4" w:space="0" w:color="auto"/>
              <w:right w:val="single" w:sz="4" w:space="0" w:color="auto"/>
            </w:tcBorders>
            <w:noWrap/>
            <w:vAlign w:val="center"/>
            <w:hideMark/>
          </w:tcPr>
          <w:p w14:paraId="056803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2.205.000,00 </w:t>
            </w:r>
          </w:p>
        </w:tc>
        <w:tc>
          <w:tcPr>
            <w:tcW w:w="1392" w:type="dxa"/>
            <w:gridSpan w:val="2"/>
            <w:tcBorders>
              <w:top w:val="nil"/>
              <w:left w:val="nil"/>
              <w:bottom w:val="single" w:sz="4" w:space="0" w:color="auto"/>
              <w:right w:val="single" w:sz="8" w:space="0" w:color="auto"/>
            </w:tcBorders>
            <w:noWrap/>
            <w:vAlign w:val="center"/>
            <w:hideMark/>
          </w:tcPr>
          <w:p w14:paraId="026827F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2.315.250,00 </w:t>
            </w:r>
          </w:p>
        </w:tc>
      </w:tr>
      <w:tr w:rsidR="00D47BD4" w:rsidRPr="00EA3AF7" w14:paraId="1A084C62"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CD1FC4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1049</w:t>
            </w:r>
          </w:p>
        </w:tc>
        <w:tc>
          <w:tcPr>
            <w:tcW w:w="4021" w:type="dxa"/>
            <w:tcBorders>
              <w:top w:val="nil"/>
              <w:left w:val="nil"/>
              <w:bottom w:val="single" w:sz="4" w:space="0" w:color="auto"/>
              <w:right w:val="single" w:sz="4" w:space="0" w:color="auto"/>
            </w:tcBorders>
            <w:vAlign w:val="center"/>
            <w:hideMark/>
          </w:tcPr>
          <w:p w14:paraId="2EC91C9F" w14:textId="77777777" w:rsidR="00EA3AF7" w:rsidRPr="00EA3AF7" w:rsidRDefault="00EA3AF7" w:rsidP="00EA3AF7">
            <w:pPr>
              <w:rPr>
                <w:rFonts w:ascii="Arial" w:hAnsi="Arial" w:cs="Arial"/>
                <w:sz w:val="18"/>
                <w:szCs w:val="18"/>
              </w:rPr>
            </w:pPr>
            <w:r w:rsidRPr="00EA3AF7">
              <w:rPr>
                <w:rFonts w:ascii="Arial" w:hAnsi="Arial" w:cs="Arial"/>
                <w:sz w:val="18"/>
                <w:szCs w:val="18"/>
              </w:rPr>
              <w:t>TERRAPLENAGEM E PAVIMENTAÇÃO EM VIAS PÚBLICAS</w:t>
            </w:r>
          </w:p>
        </w:tc>
        <w:tc>
          <w:tcPr>
            <w:tcW w:w="1392" w:type="dxa"/>
            <w:tcBorders>
              <w:top w:val="nil"/>
              <w:left w:val="nil"/>
              <w:bottom w:val="single" w:sz="4" w:space="0" w:color="auto"/>
              <w:right w:val="single" w:sz="4" w:space="0" w:color="auto"/>
            </w:tcBorders>
            <w:noWrap/>
            <w:vAlign w:val="center"/>
            <w:hideMark/>
          </w:tcPr>
          <w:p w14:paraId="745BC2E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8.000.000,00 </w:t>
            </w:r>
          </w:p>
        </w:tc>
        <w:tc>
          <w:tcPr>
            <w:tcW w:w="1392" w:type="dxa"/>
            <w:tcBorders>
              <w:top w:val="nil"/>
              <w:left w:val="nil"/>
              <w:bottom w:val="single" w:sz="4" w:space="0" w:color="auto"/>
              <w:right w:val="single" w:sz="4" w:space="0" w:color="auto"/>
            </w:tcBorders>
            <w:noWrap/>
            <w:vAlign w:val="center"/>
            <w:hideMark/>
          </w:tcPr>
          <w:p w14:paraId="7F50C1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8.400.000,00 </w:t>
            </w:r>
          </w:p>
        </w:tc>
        <w:tc>
          <w:tcPr>
            <w:tcW w:w="1392" w:type="dxa"/>
            <w:tcBorders>
              <w:top w:val="nil"/>
              <w:left w:val="nil"/>
              <w:bottom w:val="single" w:sz="4" w:space="0" w:color="auto"/>
              <w:right w:val="single" w:sz="4" w:space="0" w:color="auto"/>
            </w:tcBorders>
            <w:noWrap/>
            <w:vAlign w:val="center"/>
            <w:hideMark/>
          </w:tcPr>
          <w:p w14:paraId="5827C3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8.820.000,00 </w:t>
            </w:r>
          </w:p>
        </w:tc>
        <w:tc>
          <w:tcPr>
            <w:tcW w:w="1392" w:type="dxa"/>
            <w:gridSpan w:val="2"/>
            <w:tcBorders>
              <w:top w:val="nil"/>
              <w:left w:val="nil"/>
              <w:bottom w:val="single" w:sz="4" w:space="0" w:color="auto"/>
              <w:right w:val="single" w:sz="8" w:space="0" w:color="auto"/>
            </w:tcBorders>
            <w:noWrap/>
            <w:vAlign w:val="center"/>
            <w:hideMark/>
          </w:tcPr>
          <w:p w14:paraId="0896BE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9.261.000,00 </w:t>
            </w:r>
          </w:p>
        </w:tc>
      </w:tr>
      <w:tr w:rsidR="00D47BD4" w:rsidRPr="00EA3AF7" w14:paraId="5F5BC7B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B670A0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1050</w:t>
            </w:r>
          </w:p>
        </w:tc>
        <w:tc>
          <w:tcPr>
            <w:tcW w:w="4021" w:type="dxa"/>
            <w:tcBorders>
              <w:top w:val="nil"/>
              <w:left w:val="nil"/>
              <w:bottom w:val="single" w:sz="4" w:space="0" w:color="auto"/>
              <w:right w:val="single" w:sz="4" w:space="0" w:color="auto"/>
            </w:tcBorders>
            <w:vAlign w:val="center"/>
            <w:hideMark/>
          </w:tcPr>
          <w:p w14:paraId="4AF8210E" w14:textId="77777777" w:rsidR="00EA3AF7" w:rsidRPr="00EA3AF7" w:rsidRDefault="00EA3AF7" w:rsidP="00EA3AF7">
            <w:pPr>
              <w:rPr>
                <w:rFonts w:ascii="Arial" w:hAnsi="Arial" w:cs="Arial"/>
                <w:sz w:val="18"/>
                <w:szCs w:val="18"/>
              </w:rPr>
            </w:pPr>
            <w:r w:rsidRPr="00EA3AF7">
              <w:rPr>
                <w:rFonts w:ascii="Arial" w:hAnsi="Arial" w:cs="Arial"/>
                <w:sz w:val="18"/>
                <w:szCs w:val="18"/>
              </w:rPr>
              <w:t>DESOBSTRUÇÃO, DRENAGEM E CANALIZAÇÃO DE CORREGOS</w:t>
            </w:r>
          </w:p>
        </w:tc>
        <w:tc>
          <w:tcPr>
            <w:tcW w:w="1392" w:type="dxa"/>
            <w:tcBorders>
              <w:top w:val="nil"/>
              <w:left w:val="nil"/>
              <w:bottom w:val="single" w:sz="4" w:space="0" w:color="auto"/>
              <w:right w:val="single" w:sz="4" w:space="0" w:color="auto"/>
            </w:tcBorders>
            <w:noWrap/>
            <w:vAlign w:val="center"/>
            <w:hideMark/>
          </w:tcPr>
          <w:p w14:paraId="2C18FB9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5579949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34466DE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0CF2F2D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01B3D51A"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5F0AE4D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1060</w:t>
            </w:r>
          </w:p>
        </w:tc>
        <w:tc>
          <w:tcPr>
            <w:tcW w:w="4021" w:type="dxa"/>
            <w:tcBorders>
              <w:top w:val="nil"/>
              <w:left w:val="nil"/>
              <w:bottom w:val="single" w:sz="4" w:space="0" w:color="auto"/>
              <w:right w:val="single" w:sz="4" w:space="0" w:color="auto"/>
            </w:tcBorders>
            <w:vAlign w:val="center"/>
            <w:hideMark/>
          </w:tcPr>
          <w:p w14:paraId="3FF91E7C" w14:textId="77777777" w:rsidR="00EA3AF7" w:rsidRPr="00EA3AF7" w:rsidRDefault="00EA3AF7" w:rsidP="00EA3AF7">
            <w:pPr>
              <w:rPr>
                <w:rFonts w:ascii="Arial" w:hAnsi="Arial" w:cs="Arial"/>
                <w:sz w:val="18"/>
                <w:szCs w:val="18"/>
              </w:rPr>
            </w:pPr>
            <w:r w:rsidRPr="00EA3AF7">
              <w:rPr>
                <w:rFonts w:ascii="Arial" w:hAnsi="Arial" w:cs="Arial"/>
                <w:sz w:val="18"/>
                <w:szCs w:val="18"/>
              </w:rPr>
              <w:t>RESTAURAÇÃO DE PONTES E PONTILHÕES</w:t>
            </w:r>
          </w:p>
        </w:tc>
        <w:tc>
          <w:tcPr>
            <w:tcW w:w="1392" w:type="dxa"/>
            <w:tcBorders>
              <w:top w:val="nil"/>
              <w:left w:val="nil"/>
              <w:bottom w:val="single" w:sz="4" w:space="0" w:color="auto"/>
              <w:right w:val="single" w:sz="4" w:space="0" w:color="auto"/>
            </w:tcBorders>
            <w:noWrap/>
            <w:vAlign w:val="center"/>
            <w:hideMark/>
          </w:tcPr>
          <w:p w14:paraId="53135ED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noWrap/>
            <w:vAlign w:val="center"/>
            <w:hideMark/>
          </w:tcPr>
          <w:p w14:paraId="292AA8F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noWrap/>
            <w:vAlign w:val="center"/>
            <w:hideMark/>
          </w:tcPr>
          <w:p w14:paraId="649FCD9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noWrap/>
            <w:vAlign w:val="center"/>
            <w:hideMark/>
          </w:tcPr>
          <w:p w14:paraId="619DE70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500B695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B0301B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1081</w:t>
            </w:r>
          </w:p>
        </w:tc>
        <w:tc>
          <w:tcPr>
            <w:tcW w:w="4021" w:type="dxa"/>
            <w:tcBorders>
              <w:top w:val="nil"/>
              <w:left w:val="nil"/>
              <w:bottom w:val="single" w:sz="4" w:space="0" w:color="auto"/>
              <w:right w:val="single" w:sz="4" w:space="0" w:color="auto"/>
            </w:tcBorders>
            <w:vAlign w:val="center"/>
            <w:hideMark/>
          </w:tcPr>
          <w:p w14:paraId="6D6596F5" w14:textId="77777777" w:rsidR="00EA3AF7" w:rsidRPr="00EA3AF7" w:rsidRDefault="00EA3AF7" w:rsidP="00EA3AF7">
            <w:pPr>
              <w:rPr>
                <w:rFonts w:ascii="Arial" w:hAnsi="Arial" w:cs="Arial"/>
                <w:sz w:val="18"/>
                <w:szCs w:val="18"/>
              </w:rPr>
            </w:pPr>
            <w:r w:rsidRPr="00EA3AF7">
              <w:rPr>
                <w:rFonts w:ascii="Arial" w:hAnsi="Arial" w:cs="Arial"/>
                <w:sz w:val="18"/>
                <w:szCs w:val="18"/>
              </w:rPr>
              <w:t>IMPLANTAÇÃO DE PONTOS DE TÁXIS E MOTO-TÁXIS</w:t>
            </w:r>
          </w:p>
        </w:tc>
        <w:tc>
          <w:tcPr>
            <w:tcW w:w="1392" w:type="dxa"/>
            <w:tcBorders>
              <w:top w:val="nil"/>
              <w:left w:val="nil"/>
              <w:bottom w:val="single" w:sz="4" w:space="0" w:color="auto"/>
              <w:right w:val="single" w:sz="4" w:space="0" w:color="auto"/>
            </w:tcBorders>
            <w:noWrap/>
            <w:vAlign w:val="center"/>
            <w:hideMark/>
          </w:tcPr>
          <w:p w14:paraId="6D5D1E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2870AA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05553D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321AFA9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681F4712"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0D5E2B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1082</w:t>
            </w:r>
          </w:p>
        </w:tc>
        <w:tc>
          <w:tcPr>
            <w:tcW w:w="4021" w:type="dxa"/>
            <w:tcBorders>
              <w:top w:val="nil"/>
              <w:left w:val="nil"/>
              <w:bottom w:val="single" w:sz="4" w:space="0" w:color="auto"/>
              <w:right w:val="single" w:sz="4" w:space="0" w:color="auto"/>
            </w:tcBorders>
            <w:vAlign w:val="center"/>
            <w:hideMark/>
          </w:tcPr>
          <w:p w14:paraId="0867365D" w14:textId="77777777" w:rsidR="00EA3AF7" w:rsidRPr="00EA3AF7" w:rsidRDefault="00EA3AF7" w:rsidP="00EA3AF7">
            <w:pPr>
              <w:rPr>
                <w:rFonts w:ascii="Arial" w:hAnsi="Arial" w:cs="Arial"/>
                <w:sz w:val="18"/>
                <w:szCs w:val="18"/>
              </w:rPr>
            </w:pPr>
            <w:r w:rsidRPr="00EA3AF7">
              <w:rPr>
                <w:rFonts w:ascii="Arial" w:hAnsi="Arial" w:cs="Arial"/>
                <w:sz w:val="18"/>
                <w:szCs w:val="18"/>
              </w:rPr>
              <w:t>SINALIZAÇÃO DE RUAS E AVENIDAS</w:t>
            </w:r>
          </w:p>
        </w:tc>
        <w:tc>
          <w:tcPr>
            <w:tcW w:w="1392" w:type="dxa"/>
            <w:tcBorders>
              <w:top w:val="nil"/>
              <w:left w:val="nil"/>
              <w:bottom w:val="single" w:sz="4" w:space="0" w:color="auto"/>
              <w:right w:val="single" w:sz="4" w:space="0" w:color="auto"/>
            </w:tcBorders>
            <w:noWrap/>
            <w:vAlign w:val="center"/>
            <w:hideMark/>
          </w:tcPr>
          <w:p w14:paraId="7A9D43E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7E4214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4818BB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77E6B0F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11129B6A"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2F673D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1083</w:t>
            </w:r>
          </w:p>
        </w:tc>
        <w:tc>
          <w:tcPr>
            <w:tcW w:w="4021" w:type="dxa"/>
            <w:tcBorders>
              <w:top w:val="nil"/>
              <w:left w:val="nil"/>
              <w:bottom w:val="single" w:sz="4" w:space="0" w:color="auto"/>
              <w:right w:val="single" w:sz="4" w:space="0" w:color="auto"/>
            </w:tcBorders>
            <w:vAlign w:val="center"/>
            <w:hideMark/>
          </w:tcPr>
          <w:p w14:paraId="13C744C5"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DO CENTRO ADMINISTRATIVO</w:t>
            </w:r>
          </w:p>
        </w:tc>
        <w:tc>
          <w:tcPr>
            <w:tcW w:w="1392" w:type="dxa"/>
            <w:tcBorders>
              <w:top w:val="nil"/>
              <w:left w:val="nil"/>
              <w:bottom w:val="single" w:sz="4" w:space="0" w:color="auto"/>
              <w:right w:val="single" w:sz="4" w:space="0" w:color="auto"/>
            </w:tcBorders>
            <w:noWrap/>
            <w:vAlign w:val="center"/>
            <w:hideMark/>
          </w:tcPr>
          <w:p w14:paraId="5EA5F37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noWrap/>
            <w:vAlign w:val="center"/>
            <w:hideMark/>
          </w:tcPr>
          <w:p w14:paraId="1F7AC58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noWrap/>
            <w:vAlign w:val="center"/>
            <w:hideMark/>
          </w:tcPr>
          <w:p w14:paraId="43F95C1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noWrap/>
            <w:vAlign w:val="center"/>
            <w:hideMark/>
          </w:tcPr>
          <w:p w14:paraId="504F66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D47BD4" w:rsidRPr="00EA3AF7" w14:paraId="0552083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1E0F62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1101</w:t>
            </w:r>
          </w:p>
        </w:tc>
        <w:tc>
          <w:tcPr>
            <w:tcW w:w="4021" w:type="dxa"/>
            <w:tcBorders>
              <w:top w:val="nil"/>
              <w:left w:val="nil"/>
              <w:bottom w:val="single" w:sz="4" w:space="0" w:color="auto"/>
              <w:right w:val="single" w:sz="4" w:space="0" w:color="auto"/>
            </w:tcBorders>
            <w:vAlign w:val="center"/>
            <w:hideMark/>
          </w:tcPr>
          <w:p w14:paraId="7E4FAB9A"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DE MELHORIAS SANITÁRIAS DOMICILIARES</w:t>
            </w:r>
          </w:p>
        </w:tc>
        <w:tc>
          <w:tcPr>
            <w:tcW w:w="1392" w:type="dxa"/>
            <w:tcBorders>
              <w:top w:val="nil"/>
              <w:left w:val="nil"/>
              <w:bottom w:val="single" w:sz="4" w:space="0" w:color="auto"/>
              <w:right w:val="single" w:sz="4" w:space="0" w:color="auto"/>
            </w:tcBorders>
            <w:noWrap/>
            <w:vAlign w:val="center"/>
            <w:hideMark/>
          </w:tcPr>
          <w:p w14:paraId="51771B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noWrap/>
            <w:vAlign w:val="center"/>
            <w:hideMark/>
          </w:tcPr>
          <w:p w14:paraId="616E52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noWrap/>
            <w:vAlign w:val="center"/>
            <w:hideMark/>
          </w:tcPr>
          <w:p w14:paraId="60714B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noWrap/>
            <w:vAlign w:val="center"/>
            <w:hideMark/>
          </w:tcPr>
          <w:p w14:paraId="757ADB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54D3FD8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712697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1102</w:t>
            </w:r>
          </w:p>
        </w:tc>
        <w:tc>
          <w:tcPr>
            <w:tcW w:w="4021" w:type="dxa"/>
            <w:tcBorders>
              <w:top w:val="nil"/>
              <w:left w:val="nil"/>
              <w:bottom w:val="single" w:sz="4" w:space="0" w:color="auto"/>
              <w:right w:val="single" w:sz="4" w:space="0" w:color="auto"/>
            </w:tcBorders>
            <w:vAlign w:val="center"/>
            <w:hideMark/>
          </w:tcPr>
          <w:p w14:paraId="5864F69C" w14:textId="77777777" w:rsidR="00EA3AF7" w:rsidRPr="00EA3AF7" w:rsidRDefault="00EA3AF7" w:rsidP="00EA3AF7">
            <w:pPr>
              <w:rPr>
                <w:rFonts w:ascii="Arial" w:hAnsi="Arial" w:cs="Arial"/>
                <w:sz w:val="18"/>
                <w:szCs w:val="18"/>
              </w:rPr>
            </w:pPr>
            <w:r w:rsidRPr="00EA3AF7">
              <w:rPr>
                <w:rFonts w:ascii="Arial" w:hAnsi="Arial" w:cs="Arial"/>
                <w:sz w:val="18"/>
                <w:szCs w:val="18"/>
              </w:rPr>
              <w:t>RECUPERAÇÃO DE ÁREAS AFETADAS POR DESASTRES NATURAIS</w:t>
            </w:r>
          </w:p>
        </w:tc>
        <w:tc>
          <w:tcPr>
            <w:tcW w:w="1392" w:type="dxa"/>
            <w:tcBorders>
              <w:top w:val="nil"/>
              <w:left w:val="nil"/>
              <w:bottom w:val="single" w:sz="4" w:space="0" w:color="auto"/>
              <w:right w:val="single" w:sz="4" w:space="0" w:color="auto"/>
            </w:tcBorders>
            <w:noWrap/>
            <w:vAlign w:val="center"/>
            <w:hideMark/>
          </w:tcPr>
          <w:p w14:paraId="3455AC9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55CB089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6915DD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06DC84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05AD8851"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3B2653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1110</w:t>
            </w:r>
          </w:p>
        </w:tc>
        <w:tc>
          <w:tcPr>
            <w:tcW w:w="4021" w:type="dxa"/>
            <w:tcBorders>
              <w:top w:val="nil"/>
              <w:left w:val="nil"/>
              <w:bottom w:val="single" w:sz="4" w:space="0" w:color="auto"/>
              <w:right w:val="single" w:sz="4" w:space="0" w:color="auto"/>
            </w:tcBorders>
            <w:vAlign w:val="center"/>
            <w:hideMark/>
          </w:tcPr>
          <w:p w14:paraId="4DE1866F"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MÁQUINAS PESADAS</w:t>
            </w:r>
          </w:p>
        </w:tc>
        <w:tc>
          <w:tcPr>
            <w:tcW w:w="1392" w:type="dxa"/>
            <w:tcBorders>
              <w:top w:val="nil"/>
              <w:left w:val="nil"/>
              <w:bottom w:val="single" w:sz="4" w:space="0" w:color="auto"/>
              <w:right w:val="single" w:sz="4" w:space="0" w:color="auto"/>
            </w:tcBorders>
            <w:noWrap/>
            <w:vAlign w:val="center"/>
            <w:hideMark/>
          </w:tcPr>
          <w:p w14:paraId="5FEF24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1.500.000,00 </w:t>
            </w:r>
          </w:p>
        </w:tc>
        <w:tc>
          <w:tcPr>
            <w:tcW w:w="1392" w:type="dxa"/>
            <w:tcBorders>
              <w:top w:val="nil"/>
              <w:left w:val="nil"/>
              <w:bottom w:val="single" w:sz="4" w:space="0" w:color="auto"/>
              <w:right w:val="single" w:sz="4" w:space="0" w:color="auto"/>
            </w:tcBorders>
            <w:noWrap/>
            <w:vAlign w:val="center"/>
            <w:hideMark/>
          </w:tcPr>
          <w:p w14:paraId="7459C8A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1.575.000,00 </w:t>
            </w:r>
          </w:p>
        </w:tc>
        <w:tc>
          <w:tcPr>
            <w:tcW w:w="1392" w:type="dxa"/>
            <w:tcBorders>
              <w:top w:val="nil"/>
              <w:left w:val="nil"/>
              <w:bottom w:val="single" w:sz="4" w:space="0" w:color="auto"/>
              <w:right w:val="single" w:sz="4" w:space="0" w:color="auto"/>
            </w:tcBorders>
            <w:noWrap/>
            <w:vAlign w:val="center"/>
            <w:hideMark/>
          </w:tcPr>
          <w:p w14:paraId="3372A40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1.653.750,00 </w:t>
            </w:r>
          </w:p>
        </w:tc>
        <w:tc>
          <w:tcPr>
            <w:tcW w:w="1392" w:type="dxa"/>
            <w:gridSpan w:val="2"/>
            <w:tcBorders>
              <w:top w:val="nil"/>
              <w:left w:val="nil"/>
              <w:bottom w:val="single" w:sz="4" w:space="0" w:color="auto"/>
              <w:right w:val="single" w:sz="8" w:space="0" w:color="auto"/>
            </w:tcBorders>
            <w:noWrap/>
            <w:vAlign w:val="center"/>
            <w:hideMark/>
          </w:tcPr>
          <w:p w14:paraId="500C5F3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1.736.437,50 </w:t>
            </w:r>
          </w:p>
        </w:tc>
      </w:tr>
      <w:tr w:rsidR="00D47BD4" w:rsidRPr="00EA3AF7" w14:paraId="02D4D6A1"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D533BE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1119</w:t>
            </w:r>
          </w:p>
        </w:tc>
        <w:tc>
          <w:tcPr>
            <w:tcW w:w="4021" w:type="dxa"/>
            <w:tcBorders>
              <w:top w:val="nil"/>
              <w:left w:val="nil"/>
              <w:bottom w:val="single" w:sz="4" w:space="0" w:color="auto"/>
              <w:right w:val="single" w:sz="4" w:space="0" w:color="auto"/>
            </w:tcBorders>
            <w:vAlign w:val="center"/>
            <w:hideMark/>
          </w:tcPr>
          <w:p w14:paraId="2D2DFAC4"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IMPLANT. DE SISTEMA DE ENERGIA SOLAR FOTOV. EM PREDIOS PUBLICOS</w:t>
            </w:r>
          </w:p>
        </w:tc>
        <w:tc>
          <w:tcPr>
            <w:tcW w:w="1392" w:type="dxa"/>
            <w:tcBorders>
              <w:top w:val="nil"/>
              <w:left w:val="nil"/>
              <w:bottom w:val="single" w:sz="4" w:space="0" w:color="auto"/>
              <w:right w:val="single" w:sz="4" w:space="0" w:color="auto"/>
            </w:tcBorders>
            <w:noWrap/>
            <w:vAlign w:val="center"/>
            <w:hideMark/>
          </w:tcPr>
          <w:p w14:paraId="57F9EF9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2A6A66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4ED7F3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4DA6609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65CE614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A3A9A6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1120</w:t>
            </w:r>
          </w:p>
        </w:tc>
        <w:tc>
          <w:tcPr>
            <w:tcW w:w="4021" w:type="dxa"/>
            <w:tcBorders>
              <w:top w:val="nil"/>
              <w:left w:val="nil"/>
              <w:bottom w:val="single" w:sz="4" w:space="0" w:color="auto"/>
              <w:right w:val="single" w:sz="4" w:space="0" w:color="auto"/>
            </w:tcBorders>
            <w:vAlign w:val="center"/>
            <w:hideMark/>
          </w:tcPr>
          <w:p w14:paraId="754353CA"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DE BANHEIROS EM PRAÇAS E ESPAÇOS PÚBLICOS</w:t>
            </w:r>
          </w:p>
        </w:tc>
        <w:tc>
          <w:tcPr>
            <w:tcW w:w="1392" w:type="dxa"/>
            <w:tcBorders>
              <w:top w:val="nil"/>
              <w:left w:val="nil"/>
              <w:bottom w:val="single" w:sz="4" w:space="0" w:color="auto"/>
              <w:right w:val="single" w:sz="4" w:space="0" w:color="auto"/>
            </w:tcBorders>
            <w:noWrap/>
            <w:vAlign w:val="center"/>
            <w:hideMark/>
          </w:tcPr>
          <w:p w14:paraId="32F257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1611ECB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48B2C7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0D969B3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53378C91"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977C7A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2042</w:t>
            </w:r>
          </w:p>
        </w:tc>
        <w:tc>
          <w:tcPr>
            <w:tcW w:w="4021" w:type="dxa"/>
            <w:tcBorders>
              <w:top w:val="nil"/>
              <w:left w:val="nil"/>
              <w:bottom w:val="single" w:sz="4" w:space="0" w:color="auto"/>
              <w:right w:val="single" w:sz="4" w:space="0" w:color="auto"/>
            </w:tcBorders>
            <w:vAlign w:val="center"/>
            <w:hideMark/>
          </w:tcPr>
          <w:p w14:paraId="43321A3E"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INVESTIMENTO EM MOBILIDADE E ACESSIBILIDADE</w:t>
            </w:r>
          </w:p>
        </w:tc>
        <w:tc>
          <w:tcPr>
            <w:tcW w:w="1392" w:type="dxa"/>
            <w:tcBorders>
              <w:top w:val="nil"/>
              <w:left w:val="nil"/>
              <w:bottom w:val="single" w:sz="4" w:space="0" w:color="auto"/>
              <w:right w:val="single" w:sz="4" w:space="0" w:color="auto"/>
            </w:tcBorders>
            <w:noWrap/>
            <w:vAlign w:val="center"/>
            <w:hideMark/>
          </w:tcPr>
          <w:p w14:paraId="7425A38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630028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182611A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077FF71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2CAA8DA2"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51874A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2081</w:t>
            </w:r>
          </w:p>
        </w:tc>
        <w:tc>
          <w:tcPr>
            <w:tcW w:w="4021" w:type="dxa"/>
            <w:tcBorders>
              <w:top w:val="nil"/>
              <w:left w:val="nil"/>
              <w:bottom w:val="single" w:sz="4" w:space="0" w:color="auto"/>
              <w:right w:val="single" w:sz="4" w:space="0" w:color="auto"/>
            </w:tcBorders>
            <w:vAlign w:val="center"/>
            <w:hideMark/>
          </w:tcPr>
          <w:p w14:paraId="663F6283"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DE VEÍCULOS E MÁQUINAS</w:t>
            </w:r>
          </w:p>
        </w:tc>
        <w:tc>
          <w:tcPr>
            <w:tcW w:w="1392" w:type="dxa"/>
            <w:tcBorders>
              <w:top w:val="nil"/>
              <w:left w:val="nil"/>
              <w:bottom w:val="single" w:sz="4" w:space="0" w:color="auto"/>
              <w:right w:val="single" w:sz="4" w:space="0" w:color="auto"/>
            </w:tcBorders>
            <w:noWrap/>
            <w:vAlign w:val="center"/>
            <w:hideMark/>
          </w:tcPr>
          <w:p w14:paraId="28B318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 </w:t>
            </w:r>
          </w:p>
        </w:tc>
        <w:tc>
          <w:tcPr>
            <w:tcW w:w="1392" w:type="dxa"/>
            <w:tcBorders>
              <w:top w:val="nil"/>
              <w:left w:val="nil"/>
              <w:bottom w:val="single" w:sz="4" w:space="0" w:color="auto"/>
              <w:right w:val="single" w:sz="4" w:space="0" w:color="auto"/>
            </w:tcBorders>
            <w:noWrap/>
            <w:vAlign w:val="center"/>
            <w:hideMark/>
          </w:tcPr>
          <w:p w14:paraId="79BFC9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 </w:t>
            </w:r>
          </w:p>
        </w:tc>
        <w:tc>
          <w:tcPr>
            <w:tcW w:w="1392" w:type="dxa"/>
            <w:tcBorders>
              <w:top w:val="nil"/>
              <w:left w:val="nil"/>
              <w:bottom w:val="single" w:sz="4" w:space="0" w:color="auto"/>
              <w:right w:val="single" w:sz="4" w:space="0" w:color="auto"/>
            </w:tcBorders>
            <w:noWrap/>
            <w:vAlign w:val="center"/>
            <w:hideMark/>
          </w:tcPr>
          <w:p w14:paraId="4D9B8BC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 </w:t>
            </w:r>
          </w:p>
        </w:tc>
        <w:tc>
          <w:tcPr>
            <w:tcW w:w="1392" w:type="dxa"/>
            <w:gridSpan w:val="2"/>
            <w:tcBorders>
              <w:top w:val="nil"/>
              <w:left w:val="nil"/>
              <w:bottom w:val="single" w:sz="4" w:space="0" w:color="auto"/>
              <w:right w:val="single" w:sz="8" w:space="0" w:color="auto"/>
            </w:tcBorders>
            <w:noWrap/>
            <w:vAlign w:val="center"/>
            <w:hideMark/>
          </w:tcPr>
          <w:p w14:paraId="634D6F0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 </w:t>
            </w:r>
          </w:p>
        </w:tc>
      </w:tr>
      <w:tr w:rsidR="00D47BD4" w:rsidRPr="00EA3AF7" w14:paraId="14957C4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6084B0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2208</w:t>
            </w:r>
          </w:p>
        </w:tc>
        <w:tc>
          <w:tcPr>
            <w:tcW w:w="4021" w:type="dxa"/>
            <w:tcBorders>
              <w:top w:val="nil"/>
              <w:left w:val="nil"/>
              <w:bottom w:val="single" w:sz="4" w:space="0" w:color="auto"/>
              <w:right w:val="single" w:sz="4" w:space="0" w:color="auto"/>
            </w:tcBorders>
            <w:vAlign w:val="center"/>
            <w:hideMark/>
          </w:tcPr>
          <w:p w14:paraId="27324653"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E DES.DAS ATIV.DO CONSELHO MUN.DE MOBILIDADE URBANA</w:t>
            </w:r>
          </w:p>
        </w:tc>
        <w:tc>
          <w:tcPr>
            <w:tcW w:w="1392" w:type="dxa"/>
            <w:tcBorders>
              <w:top w:val="nil"/>
              <w:left w:val="nil"/>
              <w:bottom w:val="single" w:sz="4" w:space="0" w:color="auto"/>
              <w:right w:val="single" w:sz="4" w:space="0" w:color="auto"/>
            </w:tcBorders>
            <w:noWrap/>
            <w:vAlign w:val="center"/>
            <w:hideMark/>
          </w:tcPr>
          <w:p w14:paraId="4EC0934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 </w:t>
            </w:r>
          </w:p>
        </w:tc>
        <w:tc>
          <w:tcPr>
            <w:tcW w:w="1392" w:type="dxa"/>
            <w:tcBorders>
              <w:top w:val="nil"/>
              <w:left w:val="nil"/>
              <w:bottom w:val="single" w:sz="4" w:space="0" w:color="auto"/>
              <w:right w:val="single" w:sz="4" w:space="0" w:color="auto"/>
            </w:tcBorders>
            <w:noWrap/>
            <w:vAlign w:val="center"/>
            <w:hideMark/>
          </w:tcPr>
          <w:p w14:paraId="4CDEDC5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 </w:t>
            </w:r>
          </w:p>
        </w:tc>
        <w:tc>
          <w:tcPr>
            <w:tcW w:w="1392" w:type="dxa"/>
            <w:tcBorders>
              <w:top w:val="nil"/>
              <w:left w:val="nil"/>
              <w:bottom w:val="single" w:sz="4" w:space="0" w:color="auto"/>
              <w:right w:val="single" w:sz="4" w:space="0" w:color="auto"/>
            </w:tcBorders>
            <w:noWrap/>
            <w:vAlign w:val="center"/>
            <w:hideMark/>
          </w:tcPr>
          <w:p w14:paraId="1CB6DA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 </w:t>
            </w:r>
          </w:p>
        </w:tc>
        <w:tc>
          <w:tcPr>
            <w:tcW w:w="1392" w:type="dxa"/>
            <w:gridSpan w:val="2"/>
            <w:tcBorders>
              <w:top w:val="nil"/>
              <w:left w:val="nil"/>
              <w:bottom w:val="single" w:sz="4" w:space="0" w:color="auto"/>
              <w:right w:val="single" w:sz="8" w:space="0" w:color="auto"/>
            </w:tcBorders>
            <w:noWrap/>
            <w:vAlign w:val="center"/>
            <w:hideMark/>
          </w:tcPr>
          <w:p w14:paraId="2DF7C03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 </w:t>
            </w:r>
          </w:p>
        </w:tc>
      </w:tr>
      <w:tr w:rsidR="00D47BD4" w:rsidRPr="00EA3AF7" w14:paraId="06013F9B"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45CCC2F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2209</w:t>
            </w:r>
          </w:p>
        </w:tc>
        <w:tc>
          <w:tcPr>
            <w:tcW w:w="4021" w:type="dxa"/>
            <w:tcBorders>
              <w:top w:val="nil"/>
              <w:left w:val="nil"/>
              <w:bottom w:val="single" w:sz="4" w:space="0" w:color="auto"/>
              <w:right w:val="single" w:sz="4" w:space="0" w:color="auto"/>
            </w:tcBorders>
            <w:vAlign w:val="center"/>
            <w:hideMark/>
          </w:tcPr>
          <w:p w14:paraId="5B61945D" w14:textId="77777777" w:rsidR="00EA3AF7" w:rsidRPr="00EA3AF7" w:rsidRDefault="00EA3AF7" w:rsidP="00EA3AF7">
            <w:pPr>
              <w:rPr>
                <w:rFonts w:ascii="Arial" w:hAnsi="Arial" w:cs="Arial"/>
                <w:sz w:val="18"/>
                <w:szCs w:val="18"/>
              </w:rPr>
            </w:pPr>
            <w:r w:rsidRPr="00EA3AF7">
              <w:rPr>
                <w:rFonts w:ascii="Arial" w:hAnsi="Arial" w:cs="Arial"/>
                <w:sz w:val="18"/>
                <w:szCs w:val="18"/>
              </w:rPr>
              <w:t>READEQUAÇÃO DE VIAS URBANAS</w:t>
            </w:r>
          </w:p>
        </w:tc>
        <w:tc>
          <w:tcPr>
            <w:tcW w:w="1392" w:type="dxa"/>
            <w:tcBorders>
              <w:top w:val="nil"/>
              <w:left w:val="nil"/>
              <w:bottom w:val="single" w:sz="4" w:space="0" w:color="auto"/>
              <w:right w:val="single" w:sz="4" w:space="0" w:color="auto"/>
            </w:tcBorders>
            <w:noWrap/>
            <w:vAlign w:val="center"/>
            <w:hideMark/>
          </w:tcPr>
          <w:p w14:paraId="4985AAE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27FAF2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612B9AB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60DC7F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43666EB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8F1C2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2210</w:t>
            </w:r>
          </w:p>
        </w:tc>
        <w:tc>
          <w:tcPr>
            <w:tcW w:w="4021" w:type="dxa"/>
            <w:tcBorders>
              <w:top w:val="nil"/>
              <w:left w:val="nil"/>
              <w:bottom w:val="single" w:sz="4" w:space="0" w:color="auto"/>
              <w:right w:val="single" w:sz="4" w:space="0" w:color="auto"/>
            </w:tcBorders>
            <w:vAlign w:val="center"/>
            <w:hideMark/>
          </w:tcPr>
          <w:p w14:paraId="6DC15943" w14:textId="77777777" w:rsidR="00EA3AF7" w:rsidRPr="00EA3AF7" w:rsidRDefault="00EA3AF7" w:rsidP="00EA3AF7">
            <w:pPr>
              <w:rPr>
                <w:rFonts w:ascii="Arial" w:hAnsi="Arial" w:cs="Arial"/>
                <w:sz w:val="18"/>
                <w:szCs w:val="18"/>
              </w:rPr>
            </w:pPr>
            <w:r w:rsidRPr="00EA3AF7">
              <w:rPr>
                <w:rFonts w:ascii="Arial" w:hAnsi="Arial" w:cs="Arial"/>
                <w:sz w:val="18"/>
                <w:szCs w:val="18"/>
              </w:rPr>
              <w:t>ADAPTAÇÃO DE CALÇADAS E PASSEIOS PÚBLICOS</w:t>
            </w:r>
          </w:p>
        </w:tc>
        <w:tc>
          <w:tcPr>
            <w:tcW w:w="1392" w:type="dxa"/>
            <w:tcBorders>
              <w:top w:val="nil"/>
              <w:left w:val="nil"/>
              <w:bottom w:val="single" w:sz="4" w:space="0" w:color="auto"/>
              <w:right w:val="single" w:sz="4" w:space="0" w:color="auto"/>
            </w:tcBorders>
            <w:noWrap/>
            <w:vAlign w:val="center"/>
            <w:hideMark/>
          </w:tcPr>
          <w:p w14:paraId="2D8A487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2D0AD11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1303A98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0E8C9CC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70DFC6BA"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4BB2D4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1029</w:t>
            </w:r>
          </w:p>
        </w:tc>
        <w:tc>
          <w:tcPr>
            <w:tcW w:w="4021" w:type="dxa"/>
            <w:tcBorders>
              <w:top w:val="nil"/>
              <w:left w:val="nil"/>
              <w:bottom w:val="single" w:sz="4" w:space="0" w:color="auto"/>
              <w:right w:val="single" w:sz="4" w:space="0" w:color="auto"/>
            </w:tcBorders>
            <w:vAlign w:val="center"/>
            <w:hideMark/>
          </w:tcPr>
          <w:p w14:paraId="269D6028"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DE CICLOFAIXAS E CICLOVIAS</w:t>
            </w:r>
          </w:p>
        </w:tc>
        <w:tc>
          <w:tcPr>
            <w:tcW w:w="1392" w:type="dxa"/>
            <w:tcBorders>
              <w:top w:val="nil"/>
              <w:left w:val="nil"/>
              <w:bottom w:val="single" w:sz="4" w:space="0" w:color="auto"/>
              <w:right w:val="single" w:sz="4" w:space="0" w:color="auto"/>
            </w:tcBorders>
            <w:noWrap/>
            <w:vAlign w:val="center"/>
            <w:hideMark/>
          </w:tcPr>
          <w:p w14:paraId="7E7E9CA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5A4C560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3D8D66E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74B2226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5B4191C0"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3D7B5A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1039</w:t>
            </w:r>
          </w:p>
        </w:tc>
        <w:tc>
          <w:tcPr>
            <w:tcW w:w="4021" w:type="dxa"/>
            <w:tcBorders>
              <w:top w:val="nil"/>
              <w:left w:val="nil"/>
              <w:bottom w:val="single" w:sz="4" w:space="0" w:color="auto"/>
              <w:right w:val="single" w:sz="4" w:space="0" w:color="auto"/>
            </w:tcBorders>
            <w:vAlign w:val="center"/>
            <w:hideMark/>
          </w:tcPr>
          <w:p w14:paraId="15606053"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E RESTAURAÇÃO DE ESTRADAS VICINAIS</w:t>
            </w:r>
          </w:p>
        </w:tc>
        <w:tc>
          <w:tcPr>
            <w:tcW w:w="1392" w:type="dxa"/>
            <w:tcBorders>
              <w:top w:val="nil"/>
              <w:left w:val="nil"/>
              <w:bottom w:val="single" w:sz="4" w:space="0" w:color="auto"/>
              <w:right w:val="single" w:sz="4" w:space="0" w:color="auto"/>
            </w:tcBorders>
            <w:noWrap/>
            <w:vAlign w:val="center"/>
            <w:hideMark/>
          </w:tcPr>
          <w:p w14:paraId="2D5BFA6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noWrap/>
            <w:vAlign w:val="center"/>
            <w:hideMark/>
          </w:tcPr>
          <w:p w14:paraId="3CA2791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noWrap/>
            <w:vAlign w:val="center"/>
            <w:hideMark/>
          </w:tcPr>
          <w:p w14:paraId="400B62B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noWrap/>
            <w:vAlign w:val="center"/>
            <w:hideMark/>
          </w:tcPr>
          <w:p w14:paraId="0FD78CC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D47BD4" w:rsidRPr="00EA3AF7" w14:paraId="3108A6C9"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7D81678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1061</w:t>
            </w:r>
          </w:p>
        </w:tc>
        <w:tc>
          <w:tcPr>
            <w:tcW w:w="4021" w:type="dxa"/>
            <w:tcBorders>
              <w:top w:val="nil"/>
              <w:left w:val="nil"/>
              <w:bottom w:val="single" w:sz="4" w:space="0" w:color="auto"/>
              <w:right w:val="single" w:sz="4" w:space="0" w:color="auto"/>
            </w:tcBorders>
            <w:vAlign w:val="center"/>
            <w:hideMark/>
          </w:tcPr>
          <w:p w14:paraId="686EDFF8" w14:textId="77777777" w:rsidR="00EA3AF7" w:rsidRPr="00EA3AF7" w:rsidRDefault="00EA3AF7" w:rsidP="00EA3AF7">
            <w:pPr>
              <w:rPr>
                <w:rFonts w:ascii="Arial" w:hAnsi="Arial" w:cs="Arial"/>
                <w:sz w:val="18"/>
                <w:szCs w:val="18"/>
              </w:rPr>
            </w:pPr>
            <w:r w:rsidRPr="00EA3AF7">
              <w:rPr>
                <w:rFonts w:ascii="Arial" w:hAnsi="Arial" w:cs="Arial"/>
                <w:sz w:val="18"/>
                <w:szCs w:val="18"/>
              </w:rPr>
              <w:t>URBANIZAÇÃO DE RUAS E AVENIDAS</w:t>
            </w:r>
          </w:p>
        </w:tc>
        <w:tc>
          <w:tcPr>
            <w:tcW w:w="1392" w:type="dxa"/>
            <w:tcBorders>
              <w:top w:val="nil"/>
              <w:left w:val="nil"/>
              <w:bottom w:val="single" w:sz="4" w:space="0" w:color="auto"/>
              <w:right w:val="single" w:sz="4" w:space="0" w:color="auto"/>
            </w:tcBorders>
            <w:noWrap/>
            <w:vAlign w:val="center"/>
            <w:hideMark/>
          </w:tcPr>
          <w:p w14:paraId="009313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noWrap/>
            <w:vAlign w:val="center"/>
            <w:hideMark/>
          </w:tcPr>
          <w:p w14:paraId="254F7B8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noWrap/>
            <w:vAlign w:val="center"/>
            <w:hideMark/>
          </w:tcPr>
          <w:p w14:paraId="754373D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noWrap/>
            <w:vAlign w:val="center"/>
            <w:hideMark/>
          </w:tcPr>
          <w:p w14:paraId="37BEE29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D47BD4" w:rsidRPr="00EA3AF7" w14:paraId="1F6F36B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3F3294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1080</w:t>
            </w:r>
          </w:p>
        </w:tc>
        <w:tc>
          <w:tcPr>
            <w:tcW w:w="4021" w:type="dxa"/>
            <w:tcBorders>
              <w:top w:val="nil"/>
              <w:left w:val="nil"/>
              <w:bottom w:val="single" w:sz="4" w:space="0" w:color="auto"/>
              <w:right w:val="single" w:sz="4" w:space="0" w:color="auto"/>
            </w:tcBorders>
            <w:vAlign w:val="center"/>
            <w:hideMark/>
          </w:tcPr>
          <w:p w14:paraId="1282CAAE"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DE PONTES EM ESTRADAS VICINAIS</w:t>
            </w:r>
          </w:p>
        </w:tc>
        <w:tc>
          <w:tcPr>
            <w:tcW w:w="1392" w:type="dxa"/>
            <w:tcBorders>
              <w:top w:val="nil"/>
              <w:left w:val="nil"/>
              <w:bottom w:val="single" w:sz="4" w:space="0" w:color="auto"/>
              <w:right w:val="single" w:sz="4" w:space="0" w:color="auto"/>
            </w:tcBorders>
            <w:noWrap/>
            <w:vAlign w:val="center"/>
            <w:hideMark/>
          </w:tcPr>
          <w:p w14:paraId="3EA638C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09DDBDC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1AC75D8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6D5CE2A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6870AFF2"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89310D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1103</w:t>
            </w:r>
          </w:p>
        </w:tc>
        <w:tc>
          <w:tcPr>
            <w:tcW w:w="4021" w:type="dxa"/>
            <w:tcBorders>
              <w:top w:val="nil"/>
              <w:left w:val="nil"/>
              <w:bottom w:val="single" w:sz="4" w:space="0" w:color="auto"/>
              <w:right w:val="single" w:sz="4" w:space="0" w:color="auto"/>
            </w:tcBorders>
            <w:vAlign w:val="center"/>
            <w:hideMark/>
          </w:tcPr>
          <w:p w14:paraId="0CF962A5"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DE PRAÇAS E ESPAÇOS PÚBLICOS DE LAZER E CONVIVÊNCIA</w:t>
            </w:r>
          </w:p>
        </w:tc>
        <w:tc>
          <w:tcPr>
            <w:tcW w:w="1392" w:type="dxa"/>
            <w:tcBorders>
              <w:top w:val="nil"/>
              <w:left w:val="nil"/>
              <w:bottom w:val="single" w:sz="4" w:space="0" w:color="auto"/>
              <w:right w:val="single" w:sz="4" w:space="0" w:color="auto"/>
            </w:tcBorders>
            <w:noWrap/>
            <w:vAlign w:val="center"/>
            <w:hideMark/>
          </w:tcPr>
          <w:p w14:paraId="564A0E4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 </w:t>
            </w:r>
          </w:p>
        </w:tc>
        <w:tc>
          <w:tcPr>
            <w:tcW w:w="1392" w:type="dxa"/>
            <w:tcBorders>
              <w:top w:val="nil"/>
              <w:left w:val="nil"/>
              <w:bottom w:val="single" w:sz="4" w:space="0" w:color="auto"/>
              <w:right w:val="single" w:sz="4" w:space="0" w:color="auto"/>
            </w:tcBorders>
            <w:noWrap/>
            <w:vAlign w:val="center"/>
            <w:hideMark/>
          </w:tcPr>
          <w:p w14:paraId="7213D9A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 </w:t>
            </w:r>
          </w:p>
        </w:tc>
        <w:tc>
          <w:tcPr>
            <w:tcW w:w="1392" w:type="dxa"/>
            <w:tcBorders>
              <w:top w:val="nil"/>
              <w:left w:val="nil"/>
              <w:bottom w:val="single" w:sz="4" w:space="0" w:color="auto"/>
              <w:right w:val="single" w:sz="4" w:space="0" w:color="auto"/>
            </w:tcBorders>
            <w:noWrap/>
            <w:vAlign w:val="center"/>
            <w:hideMark/>
          </w:tcPr>
          <w:p w14:paraId="7E916CD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 </w:t>
            </w:r>
          </w:p>
        </w:tc>
        <w:tc>
          <w:tcPr>
            <w:tcW w:w="1392" w:type="dxa"/>
            <w:gridSpan w:val="2"/>
            <w:tcBorders>
              <w:top w:val="nil"/>
              <w:left w:val="nil"/>
              <w:bottom w:val="single" w:sz="4" w:space="0" w:color="auto"/>
              <w:right w:val="single" w:sz="8" w:space="0" w:color="auto"/>
            </w:tcBorders>
            <w:noWrap/>
            <w:vAlign w:val="center"/>
            <w:hideMark/>
          </w:tcPr>
          <w:p w14:paraId="2C08CB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 </w:t>
            </w:r>
          </w:p>
        </w:tc>
      </w:tr>
      <w:tr w:rsidR="00D47BD4" w:rsidRPr="00EA3AF7" w14:paraId="63B6F2B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61ABC3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1104</w:t>
            </w:r>
          </w:p>
        </w:tc>
        <w:tc>
          <w:tcPr>
            <w:tcW w:w="4021" w:type="dxa"/>
            <w:tcBorders>
              <w:top w:val="nil"/>
              <w:left w:val="nil"/>
              <w:bottom w:val="single" w:sz="4" w:space="0" w:color="auto"/>
              <w:right w:val="single" w:sz="4" w:space="0" w:color="auto"/>
            </w:tcBorders>
            <w:vAlign w:val="center"/>
            <w:hideMark/>
          </w:tcPr>
          <w:p w14:paraId="0AB37A00" w14:textId="77777777" w:rsidR="00EA3AF7" w:rsidRPr="00EA3AF7" w:rsidRDefault="00EA3AF7" w:rsidP="00EA3AF7">
            <w:pPr>
              <w:rPr>
                <w:rFonts w:ascii="Arial" w:hAnsi="Arial" w:cs="Arial"/>
                <w:sz w:val="18"/>
                <w:szCs w:val="18"/>
              </w:rPr>
            </w:pPr>
            <w:r w:rsidRPr="00EA3AF7">
              <w:rPr>
                <w:rFonts w:ascii="Arial" w:hAnsi="Arial" w:cs="Arial"/>
                <w:sz w:val="18"/>
                <w:szCs w:val="18"/>
              </w:rPr>
              <w:t>EXPANSÃO DOS SERVIÇOS DE ILUMINAÇÃO PÚBLICA</w:t>
            </w:r>
          </w:p>
        </w:tc>
        <w:tc>
          <w:tcPr>
            <w:tcW w:w="1392" w:type="dxa"/>
            <w:tcBorders>
              <w:top w:val="nil"/>
              <w:left w:val="nil"/>
              <w:bottom w:val="single" w:sz="4" w:space="0" w:color="auto"/>
              <w:right w:val="single" w:sz="4" w:space="0" w:color="auto"/>
            </w:tcBorders>
            <w:noWrap/>
            <w:vAlign w:val="center"/>
            <w:hideMark/>
          </w:tcPr>
          <w:p w14:paraId="225C1AA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 </w:t>
            </w:r>
          </w:p>
        </w:tc>
        <w:tc>
          <w:tcPr>
            <w:tcW w:w="1392" w:type="dxa"/>
            <w:tcBorders>
              <w:top w:val="nil"/>
              <w:left w:val="nil"/>
              <w:bottom w:val="single" w:sz="4" w:space="0" w:color="auto"/>
              <w:right w:val="single" w:sz="4" w:space="0" w:color="auto"/>
            </w:tcBorders>
            <w:noWrap/>
            <w:vAlign w:val="center"/>
            <w:hideMark/>
          </w:tcPr>
          <w:p w14:paraId="4278666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 </w:t>
            </w:r>
          </w:p>
        </w:tc>
        <w:tc>
          <w:tcPr>
            <w:tcW w:w="1392" w:type="dxa"/>
            <w:tcBorders>
              <w:top w:val="nil"/>
              <w:left w:val="nil"/>
              <w:bottom w:val="single" w:sz="4" w:space="0" w:color="auto"/>
              <w:right w:val="single" w:sz="4" w:space="0" w:color="auto"/>
            </w:tcBorders>
            <w:noWrap/>
            <w:vAlign w:val="center"/>
            <w:hideMark/>
          </w:tcPr>
          <w:p w14:paraId="1FFCFAB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 </w:t>
            </w:r>
          </w:p>
        </w:tc>
        <w:tc>
          <w:tcPr>
            <w:tcW w:w="1392" w:type="dxa"/>
            <w:gridSpan w:val="2"/>
            <w:tcBorders>
              <w:top w:val="nil"/>
              <w:left w:val="nil"/>
              <w:bottom w:val="single" w:sz="4" w:space="0" w:color="auto"/>
              <w:right w:val="single" w:sz="8" w:space="0" w:color="auto"/>
            </w:tcBorders>
            <w:noWrap/>
            <w:vAlign w:val="center"/>
            <w:hideMark/>
          </w:tcPr>
          <w:p w14:paraId="472B50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 </w:t>
            </w:r>
          </w:p>
        </w:tc>
      </w:tr>
      <w:tr w:rsidR="00D47BD4" w:rsidRPr="00EA3AF7" w14:paraId="21E800FA"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C8A957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1109</w:t>
            </w:r>
          </w:p>
        </w:tc>
        <w:tc>
          <w:tcPr>
            <w:tcW w:w="4021" w:type="dxa"/>
            <w:tcBorders>
              <w:top w:val="nil"/>
              <w:left w:val="nil"/>
              <w:bottom w:val="single" w:sz="4" w:space="0" w:color="auto"/>
              <w:right w:val="single" w:sz="4" w:space="0" w:color="auto"/>
            </w:tcBorders>
            <w:vAlign w:val="center"/>
            <w:hideMark/>
          </w:tcPr>
          <w:p w14:paraId="6B951CDE" w14:textId="77777777" w:rsidR="00EA3AF7" w:rsidRPr="00EA3AF7" w:rsidRDefault="00EA3AF7" w:rsidP="00EA3AF7">
            <w:pPr>
              <w:rPr>
                <w:rFonts w:ascii="Arial" w:hAnsi="Arial" w:cs="Arial"/>
                <w:sz w:val="18"/>
                <w:szCs w:val="18"/>
              </w:rPr>
            </w:pPr>
            <w:r w:rsidRPr="00EA3AF7">
              <w:rPr>
                <w:rFonts w:ascii="Arial" w:hAnsi="Arial" w:cs="Arial"/>
                <w:sz w:val="18"/>
                <w:szCs w:val="18"/>
              </w:rPr>
              <w:t>IMPLANTAÇÃO DO SISTEMA DE TRANSPORTE PÚBLICO MUNICIPAL</w:t>
            </w:r>
          </w:p>
        </w:tc>
        <w:tc>
          <w:tcPr>
            <w:tcW w:w="1392" w:type="dxa"/>
            <w:tcBorders>
              <w:top w:val="nil"/>
              <w:left w:val="nil"/>
              <w:bottom w:val="single" w:sz="4" w:space="0" w:color="auto"/>
              <w:right w:val="single" w:sz="4" w:space="0" w:color="auto"/>
            </w:tcBorders>
            <w:noWrap/>
            <w:vAlign w:val="center"/>
            <w:hideMark/>
          </w:tcPr>
          <w:p w14:paraId="52816FA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4AA52F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3E095BA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080E268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1D73D4A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C7A2FB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2138</w:t>
            </w:r>
          </w:p>
        </w:tc>
        <w:tc>
          <w:tcPr>
            <w:tcW w:w="4021" w:type="dxa"/>
            <w:tcBorders>
              <w:top w:val="nil"/>
              <w:left w:val="nil"/>
              <w:bottom w:val="single" w:sz="4" w:space="0" w:color="auto"/>
              <w:right w:val="single" w:sz="4" w:space="0" w:color="auto"/>
            </w:tcBorders>
            <w:vAlign w:val="center"/>
            <w:hideMark/>
          </w:tcPr>
          <w:p w14:paraId="56846DF8"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DOS SERVIÇOS DE ILUMINAÇÃO PÚBLICA</w:t>
            </w:r>
          </w:p>
        </w:tc>
        <w:tc>
          <w:tcPr>
            <w:tcW w:w="1392" w:type="dxa"/>
            <w:tcBorders>
              <w:top w:val="nil"/>
              <w:left w:val="nil"/>
              <w:bottom w:val="single" w:sz="4" w:space="0" w:color="auto"/>
              <w:right w:val="single" w:sz="4" w:space="0" w:color="auto"/>
            </w:tcBorders>
            <w:noWrap/>
            <w:vAlign w:val="center"/>
            <w:hideMark/>
          </w:tcPr>
          <w:p w14:paraId="317BA6A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4.800.000,00 </w:t>
            </w:r>
          </w:p>
        </w:tc>
        <w:tc>
          <w:tcPr>
            <w:tcW w:w="1392" w:type="dxa"/>
            <w:tcBorders>
              <w:top w:val="nil"/>
              <w:left w:val="nil"/>
              <w:bottom w:val="single" w:sz="4" w:space="0" w:color="auto"/>
              <w:right w:val="single" w:sz="4" w:space="0" w:color="auto"/>
            </w:tcBorders>
            <w:noWrap/>
            <w:vAlign w:val="center"/>
            <w:hideMark/>
          </w:tcPr>
          <w:p w14:paraId="6FB5FDA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5.040.000,00 </w:t>
            </w:r>
          </w:p>
        </w:tc>
        <w:tc>
          <w:tcPr>
            <w:tcW w:w="1392" w:type="dxa"/>
            <w:tcBorders>
              <w:top w:val="nil"/>
              <w:left w:val="nil"/>
              <w:bottom w:val="single" w:sz="4" w:space="0" w:color="auto"/>
              <w:right w:val="single" w:sz="4" w:space="0" w:color="auto"/>
            </w:tcBorders>
            <w:noWrap/>
            <w:vAlign w:val="center"/>
            <w:hideMark/>
          </w:tcPr>
          <w:p w14:paraId="33D1FD5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5.292.000,00 </w:t>
            </w:r>
          </w:p>
        </w:tc>
        <w:tc>
          <w:tcPr>
            <w:tcW w:w="1392" w:type="dxa"/>
            <w:gridSpan w:val="2"/>
            <w:tcBorders>
              <w:top w:val="nil"/>
              <w:left w:val="nil"/>
              <w:bottom w:val="single" w:sz="4" w:space="0" w:color="auto"/>
              <w:right w:val="single" w:sz="8" w:space="0" w:color="auto"/>
            </w:tcBorders>
            <w:noWrap/>
            <w:vAlign w:val="center"/>
            <w:hideMark/>
          </w:tcPr>
          <w:p w14:paraId="19EFBEB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5.556.600,00 </w:t>
            </w:r>
          </w:p>
        </w:tc>
      </w:tr>
      <w:tr w:rsidR="00D47BD4" w:rsidRPr="00EA3AF7" w14:paraId="23D0C58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FB225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2206</w:t>
            </w:r>
          </w:p>
        </w:tc>
        <w:tc>
          <w:tcPr>
            <w:tcW w:w="4021" w:type="dxa"/>
            <w:tcBorders>
              <w:top w:val="nil"/>
              <w:left w:val="nil"/>
              <w:bottom w:val="single" w:sz="4" w:space="0" w:color="auto"/>
              <w:right w:val="single" w:sz="4" w:space="0" w:color="auto"/>
            </w:tcBorders>
            <w:vAlign w:val="center"/>
            <w:hideMark/>
          </w:tcPr>
          <w:p w14:paraId="70686FDD" w14:textId="1B378B9F" w:rsidR="00EA3AF7" w:rsidRPr="00EA3AF7" w:rsidRDefault="002748AF" w:rsidP="00EA3AF7">
            <w:pPr>
              <w:rPr>
                <w:rFonts w:ascii="Arial" w:hAnsi="Arial" w:cs="Arial"/>
                <w:sz w:val="18"/>
                <w:szCs w:val="18"/>
              </w:rPr>
            </w:pPr>
            <w:r w:rsidRPr="002748AF">
              <w:rPr>
                <w:rFonts w:ascii="Arial" w:hAnsi="Arial" w:cs="Arial"/>
                <w:sz w:val="18"/>
                <w:szCs w:val="18"/>
              </w:rPr>
              <w:t>MANUT., MODERNIZAÇÃO E VERTICALIZAÇÃO DO CEMITÉRIO MUNICIP.</w:t>
            </w:r>
          </w:p>
        </w:tc>
        <w:tc>
          <w:tcPr>
            <w:tcW w:w="1392" w:type="dxa"/>
            <w:tcBorders>
              <w:top w:val="nil"/>
              <w:left w:val="nil"/>
              <w:bottom w:val="single" w:sz="4" w:space="0" w:color="auto"/>
              <w:right w:val="single" w:sz="4" w:space="0" w:color="auto"/>
            </w:tcBorders>
            <w:noWrap/>
            <w:vAlign w:val="center"/>
            <w:hideMark/>
          </w:tcPr>
          <w:p w14:paraId="71987562" w14:textId="783E683A"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2748AF">
              <w:rPr>
                <w:rFonts w:ascii="Arial" w:hAnsi="Arial" w:cs="Arial"/>
                <w:color w:val="000000"/>
                <w:sz w:val="18"/>
                <w:szCs w:val="18"/>
              </w:rPr>
              <w:t>5</w:t>
            </w:r>
            <w:r w:rsidRPr="00EA3AF7">
              <w:rPr>
                <w:rFonts w:ascii="Arial" w:hAnsi="Arial" w:cs="Arial"/>
                <w:color w:val="000000"/>
                <w:sz w:val="18"/>
                <w:szCs w:val="18"/>
              </w:rPr>
              <w:t xml:space="preserve">00.000,00 </w:t>
            </w:r>
          </w:p>
        </w:tc>
        <w:tc>
          <w:tcPr>
            <w:tcW w:w="1392" w:type="dxa"/>
            <w:tcBorders>
              <w:top w:val="nil"/>
              <w:left w:val="nil"/>
              <w:bottom w:val="single" w:sz="4" w:space="0" w:color="auto"/>
              <w:right w:val="single" w:sz="4" w:space="0" w:color="auto"/>
            </w:tcBorders>
            <w:noWrap/>
            <w:vAlign w:val="center"/>
            <w:hideMark/>
          </w:tcPr>
          <w:p w14:paraId="00DC1370" w14:textId="566575CE" w:rsidR="00EA3AF7" w:rsidRPr="00EA3AF7" w:rsidRDefault="002748AF" w:rsidP="00EA3AF7">
            <w:pPr>
              <w:jc w:val="center"/>
              <w:rPr>
                <w:rFonts w:ascii="Arial" w:hAnsi="Arial" w:cs="Arial"/>
                <w:color w:val="000000"/>
                <w:sz w:val="18"/>
                <w:szCs w:val="18"/>
              </w:rPr>
            </w:pPr>
            <w:r>
              <w:rPr>
                <w:rFonts w:ascii="Arial" w:hAnsi="Arial" w:cs="Arial"/>
                <w:color w:val="000000"/>
                <w:sz w:val="18"/>
                <w:szCs w:val="18"/>
              </w:rPr>
              <w:t>2.000.000,00</w:t>
            </w:r>
            <w:r w:rsidR="00EA3AF7" w:rsidRPr="00EA3AF7">
              <w:rPr>
                <w:rFonts w:ascii="Arial" w:hAnsi="Arial" w:cs="Arial"/>
                <w:color w:val="000000"/>
                <w:sz w:val="18"/>
                <w:szCs w:val="18"/>
              </w:rPr>
              <w:t xml:space="preserve"> </w:t>
            </w:r>
          </w:p>
        </w:tc>
        <w:tc>
          <w:tcPr>
            <w:tcW w:w="1392" w:type="dxa"/>
            <w:tcBorders>
              <w:top w:val="nil"/>
              <w:left w:val="nil"/>
              <w:bottom w:val="single" w:sz="4" w:space="0" w:color="auto"/>
              <w:right w:val="single" w:sz="4" w:space="0" w:color="auto"/>
            </w:tcBorders>
            <w:noWrap/>
            <w:vAlign w:val="center"/>
            <w:hideMark/>
          </w:tcPr>
          <w:p w14:paraId="15E25348" w14:textId="0BF80FAF" w:rsidR="00EA3AF7" w:rsidRPr="00EA3AF7" w:rsidRDefault="002748AF" w:rsidP="00EA3AF7">
            <w:pPr>
              <w:jc w:val="center"/>
              <w:rPr>
                <w:rFonts w:ascii="Arial" w:hAnsi="Arial" w:cs="Arial"/>
                <w:color w:val="000000"/>
                <w:sz w:val="18"/>
                <w:szCs w:val="18"/>
              </w:rPr>
            </w:pPr>
            <w:r>
              <w:rPr>
                <w:rFonts w:ascii="Arial" w:hAnsi="Arial" w:cs="Arial"/>
                <w:color w:val="000000"/>
                <w:sz w:val="18"/>
                <w:szCs w:val="18"/>
              </w:rPr>
              <w:t>1.800.000,00</w:t>
            </w:r>
            <w:r w:rsidR="00EA3AF7" w:rsidRPr="00EA3AF7">
              <w:rPr>
                <w:rFonts w:ascii="Arial" w:hAnsi="Arial" w:cs="Arial"/>
                <w:color w:val="000000"/>
                <w:sz w:val="18"/>
                <w:szCs w:val="18"/>
              </w:rPr>
              <w:t xml:space="preserve"> </w:t>
            </w:r>
          </w:p>
        </w:tc>
        <w:tc>
          <w:tcPr>
            <w:tcW w:w="1392" w:type="dxa"/>
            <w:gridSpan w:val="2"/>
            <w:tcBorders>
              <w:top w:val="nil"/>
              <w:left w:val="nil"/>
              <w:bottom w:val="single" w:sz="4" w:space="0" w:color="auto"/>
              <w:right w:val="single" w:sz="8" w:space="0" w:color="auto"/>
            </w:tcBorders>
            <w:noWrap/>
            <w:vAlign w:val="center"/>
            <w:hideMark/>
          </w:tcPr>
          <w:p w14:paraId="26A1AF5A" w14:textId="7FB251DB"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2748AF">
              <w:rPr>
                <w:rFonts w:ascii="Arial" w:hAnsi="Arial" w:cs="Arial"/>
                <w:color w:val="000000"/>
                <w:sz w:val="18"/>
                <w:szCs w:val="18"/>
              </w:rPr>
              <w:t>400.000,00</w:t>
            </w:r>
            <w:r w:rsidRPr="00EA3AF7">
              <w:rPr>
                <w:rFonts w:ascii="Arial" w:hAnsi="Arial" w:cs="Arial"/>
                <w:color w:val="000000"/>
                <w:sz w:val="18"/>
                <w:szCs w:val="18"/>
              </w:rPr>
              <w:t xml:space="preserve"> </w:t>
            </w:r>
          </w:p>
        </w:tc>
      </w:tr>
      <w:tr w:rsidR="00D47BD4" w:rsidRPr="00EA3AF7" w14:paraId="0BDBC00B"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B36CC9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2207</w:t>
            </w:r>
          </w:p>
        </w:tc>
        <w:tc>
          <w:tcPr>
            <w:tcW w:w="4021" w:type="dxa"/>
            <w:tcBorders>
              <w:top w:val="nil"/>
              <w:left w:val="nil"/>
              <w:bottom w:val="single" w:sz="4" w:space="0" w:color="auto"/>
              <w:right w:val="single" w:sz="4" w:space="0" w:color="auto"/>
            </w:tcBorders>
            <w:vAlign w:val="center"/>
            <w:hideMark/>
          </w:tcPr>
          <w:p w14:paraId="20534DFB" w14:textId="77777777" w:rsidR="00EA3AF7" w:rsidRPr="00EA3AF7" w:rsidRDefault="00EA3AF7" w:rsidP="00EA3AF7">
            <w:pPr>
              <w:rPr>
                <w:rFonts w:ascii="Arial" w:hAnsi="Arial" w:cs="Arial"/>
                <w:sz w:val="18"/>
                <w:szCs w:val="18"/>
              </w:rPr>
            </w:pPr>
            <w:r w:rsidRPr="00EA3AF7">
              <w:rPr>
                <w:rFonts w:ascii="Arial" w:hAnsi="Arial" w:cs="Arial"/>
                <w:sz w:val="18"/>
                <w:szCs w:val="18"/>
              </w:rPr>
              <w:t>MELHORIAS NA REDE DE ILUMINAÇÃO PÚBLICA</w:t>
            </w:r>
          </w:p>
        </w:tc>
        <w:tc>
          <w:tcPr>
            <w:tcW w:w="1392" w:type="dxa"/>
            <w:tcBorders>
              <w:top w:val="nil"/>
              <w:left w:val="nil"/>
              <w:bottom w:val="single" w:sz="4" w:space="0" w:color="auto"/>
              <w:right w:val="single" w:sz="4" w:space="0" w:color="auto"/>
            </w:tcBorders>
            <w:noWrap/>
            <w:vAlign w:val="center"/>
            <w:hideMark/>
          </w:tcPr>
          <w:p w14:paraId="36E349D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4894D9B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1172305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64B4EC5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1FCB454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86311D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2245</w:t>
            </w:r>
          </w:p>
        </w:tc>
        <w:tc>
          <w:tcPr>
            <w:tcW w:w="4021" w:type="dxa"/>
            <w:tcBorders>
              <w:top w:val="nil"/>
              <w:left w:val="nil"/>
              <w:bottom w:val="single" w:sz="4" w:space="0" w:color="auto"/>
              <w:right w:val="single" w:sz="4" w:space="0" w:color="auto"/>
            </w:tcBorders>
            <w:vAlign w:val="center"/>
            <w:hideMark/>
          </w:tcPr>
          <w:p w14:paraId="5BAFD5D2"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E CONS. DA MALHA ASFÁLTICA "TAPA BURACOS"</w:t>
            </w:r>
          </w:p>
        </w:tc>
        <w:tc>
          <w:tcPr>
            <w:tcW w:w="1392" w:type="dxa"/>
            <w:tcBorders>
              <w:top w:val="nil"/>
              <w:left w:val="nil"/>
              <w:bottom w:val="single" w:sz="4" w:space="0" w:color="auto"/>
              <w:right w:val="single" w:sz="4" w:space="0" w:color="auto"/>
            </w:tcBorders>
            <w:noWrap/>
            <w:vAlign w:val="center"/>
            <w:hideMark/>
          </w:tcPr>
          <w:p w14:paraId="03AAB10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2.000.000,00 </w:t>
            </w:r>
          </w:p>
        </w:tc>
        <w:tc>
          <w:tcPr>
            <w:tcW w:w="1392" w:type="dxa"/>
            <w:tcBorders>
              <w:top w:val="nil"/>
              <w:left w:val="nil"/>
              <w:bottom w:val="single" w:sz="4" w:space="0" w:color="auto"/>
              <w:right w:val="single" w:sz="4" w:space="0" w:color="auto"/>
            </w:tcBorders>
            <w:noWrap/>
            <w:vAlign w:val="center"/>
            <w:hideMark/>
          </w:tcPr>
          <w:p w14:paraId="46564E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2.100.000,00 </w:t>
            </w:r>
          </w:p>
        </w:tc>
        <w:tc>
          <w:tcPr>
            <w:tcW w:w="1392" w:type="dxa"/>
            <w:tcBorders>
              <w:top w:val="nil"/>
              <w:left w:val="nil"/>
              <w:bottom w:val="single" w:sz="4" w:space="0" w:color="auto"/>
              <w:right w:val="single" w:sz="4" w:space="0" w:color="auto"/>
            </w:tcBorders>
            <w:noWrap/>
            <w:vAlign w:val="center"/>
            <w:hideMark/>
          </w:tcPr>
          <w:p w14:paraId="7805F9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2.205.000,00 </w:t>
            </w:r>
          </w:p>
        </w:tc>
        <w:tc>
          <w:tcPr>
            <w:tcW w:w="1392" w:type="dxa"/>
            <w:gridSpan w:val="2"/>
            <w:tcBorders>
              <w:top w:val="nil"/>
              <w:left w:val="nil"/>
              <w:bottom w:val="single" w:sz="4" w:space="0" w:color="auto"/>
              <w:right w:val="single" w:sz="8" w:space="0" w:color="auto"/>
            </w:tcBorders>
            <w:noWrap/>
            <w:vAlign w:val="center"/>
            <w:hideMark/>
          </w:tcPr>
          <w:p w14:paraId="184EBD9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2.315.250,00 </w:t>
            </w:r>
          </w:p>
        </w:tc>
      </w:tr>
      <w:tr w:rsidR="00D47BD4" w:rsidRPr="00EA3AF7" w14:paraId="003C9F22" w14:textId="77777777" w:rsidTr="00917B71">
        <w:trPr>
          <w:trHeight w:val="540"/>
        </w:trPr>
        <w:tc>
          <w:tcPr>
            <w:tcW w:w="789" w:type="dxa"/>
            <w:tcBorders>
              <w:top w:val="nil"/>
              <w:left w:val="single" w:sz="8" w:space="0" w:color="auto"/>
              <w:bottom w:val="nil"/>
              <w:right w:val="single" w:sz="4" w:space="0" w:color="auto"/>
            </w:tcBorders>
            <w:noWrap/>
            <w:vAlign w:val="bottom"/>
            <w:hideMark/>
          </w:tcPr>
          <w:p w14:paraId="542EB52D" w14:textId="3B6552EC"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w:t>
            </w:r>
            <w:r w:rsidR="006E5870">
              <w:rPr>
                <w:rFonts w:ascii="Arial" w:hAnsi="Arial" w:cs="Arial"/>
                <w:color w:val="000000"/>
                <w:sz w:val="18"/>
                <w:szCs w:val="18"/>
              </w:rPr>
              <w:t>500</w:t>
            </w:r>
          </w:p>
        </w:tc>
        <w:tc>
          <w:tcPr>
            <w:tcW w:w="4021" w:type="dxa"/>
            <w:tcBorders>
              <w:top w:val="nil"/>
              <w:left w:val="nil"/>
              <w:bottom w:val="nil"/>
              <w:right w:val="single" w:sz="4" w:space="0" w:color="auto"/>
            </w:tcBorders>
            <w:vAlign w:val="center"/>
            <w:hideMark/>
          </w:tcPr>
          <w:p w14:paraId="1EE95225" w14:textId="151DB2DF" w:rsidR="00EA3AF7" w:rsidRPr="00EA3AF7" w:rsidRDefault="006E5870" w:rsidP="00EA3AF7">
            <w:pPr>
              <w:rPr>
                <w:rFonts w:ascii="Arial" w:hAnsi="Arial" w:cs="Arial"/>
                <w:color w:val="000000"/>
                <w:sz w:val="18"/>
                <w:szCs w:val="18"/>
              </w:rPr>
            </w:pPr>
            <w:r>
              <w:rPr>
                <w:rFonts w:ascii="Arial" w:hAnsi="Arial" w:cs="Arial"/>
                <w:color w:val="000000"/>
                <w:sz w:val="18"/>
                <w:szCs w:val="18"/>
              </w:rPr>
              <w:t>MODERNIZAÇÃO E AMPLIAÇÃO DO AEROPORTO DE MUNICIPAL DE XINGUARA</w:t>
            </w:r>
          </w:p>
        </w:tc>
        <w:tc>
          <w:tcPr>
            <w:tcW w:w="1392" w:type="dxa"/>
            <w:tcBorders>
              <w:top w:val="nil"/>
              <w:left w:val="nil"/>
              <w:bottom w:val="nil"/>
              <w:right w:val="single" w:sz="4" w:space="0" w:color="auto"/>
            </w:tcBorders>
            <w:noWrap/>
            <w:vAlign w:val="center"/>
            <w:hideMark/>
          </w:tcPr>
          <w:p w14:paraId="78012443" w14:textId="1FE47286"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6E5870">
              <w:rPr>
                <w:rFonts w:ascii="Arial" w:hAnsi="Arial" w:cs="Arial"/>
                <w:color w:val="000000"/>
                <w:sz w:val="18"/>
                <w:szCs w:val="18"/>
              </w:rPr>
              <w:t>400</w:t>
            </w:r>
            <w:r w:rsidRPr="00EA3AF7">
              <w:rPr>
                <w:rFonts w:ascii="Arial" w:hAnsi="Arial" w:cs="Arial"/>
                <w:color w:val="000000"/>
                <w:sz w:val="18"/>
                <w:szCs w:val="18"/>
              </w:rPr>
              <w:t xml:space="preserve">.000,00 </w:t>
            </w:r>
          </w:p>
        </w:tc>
        <w:tc>
          <w:tcPr>
            <w:tcW w:w="1392" w:type="dxa"/>
            <w:tcBorders>
              <w:top w:val="nil"/>
              <w:left w:val="nil"/>
              <w:bottom w:val="nil"/>
              <w:right w:val="single" w:sz="4" w:space="0" w:color="auto"/>
            </w:tcBorders>
            <w:noWrap/>
            <w:vAlign w:val="center"/>
            <w:hideMark/>
          </w:tcPr>
          <w:p w14:paraId="5ED921D6" w14:textId="06B81DBB"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6E5870">
              <w:rPr>
                <w:rFonts w:ascii="Arial" w:hAnsi="Arial" w:cs="Arial"/>
                <w:color w:val="000000"/>
                <w:sz w:val="18"/>
                <w:szCs w:val="18"/>
              </w:rPr>
              <w:t>3.000</w:t>
            </w:r>
            <w:r w:rsidRPr="00EA3AF7">
              <w:rPr>
                <w:rFonts w:ascii="Arial" w:hAnsi="Arial" w:cs="Arial"/>
                <w:color w:val="000000"/>
                <w:sz w:val="18"/>
                <w:szCs w:val="18"/>
              </w:rPr>
              <w:t xml:space="preserve">.000,00 </w:t>
            </w:r>
          </w:p>
        </w:tc>
        <w:tc>
          <w:tcPr>
            <w:tcW w:w="1392" w:type="dxa"/>
            <w:tcBorders>
              <w:top w:val="nil"/>
              <w:left w:val="nil"/>
              <w:bottom w:val="nil"/>
              <w:right w:val="single" w:sz="4" w:space="0" w:color="auto"/>
            </w:tcBorders>
            <w:noWrap/>
            <w:vAlign w:val="center"/>
            <w:hideMark/>
          </w:tcPr>
          <w:p w14:paraId="4AF4068D" w14:textId="105D826F"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6E5870">
              <w:rPr>
                <w:rFonts w:ascii="Arial" w:hAnsi="Arial" w:cs="Arial"/>
                <w:color w:val="000000"/>
                <w:sz w:val="18"/>
                <w:szCs w:val="18"/>
              </w:rPr>
              <w:t>2.500.000,00</w:t>
            </w:r>
            <w:r w:rsidRPr="00EA3AF7">
              <w:rPr>
                <w:rFonts w:ascii="Arial" w:hAnsi="Arial" w:cs="Arial"/>
                <w:color w:val="000000"/>
                <w:sz w:val="18"/>
                <w:szCs w:val="18"/>
              </w:rPr>
              <w:t xml:space="preserve"> </w:t>
            </w:r>
          </w:p>
        </w:tc>
        <w:tc>
          <w:tcPr>
            <w:tcW w:w="1392" w:type="dxa"/>
            <w:gridSpan w:val="2"/>
            <w:tcBorders>
              <w:top w:val="nil"/>
              <w:left w:val="nil"/>
              <w:bottom w:val="nil"/>
              <w:right w:val="single" w:sz="8" w:space="0" w:color="auto"/>
            </w:tcBorders>
            <w:noWrap/>
            <w:vAlign w:val="center"/>
            <w:hideMark/>
          </w:tcPr>
          <w:p w14:paraId="0EAC3A13" w14:textId="3950FAD6"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6E5870">
              <w:rPr>
                <w:rFonts w:ascii="Arial" w:hAnsi="Arial" w:cs="Arial"/>
                <w:color w:val="000000"/>
                <w:sz w:val="18"/>
                <w:szCs w:val="18"/>
              </w:rPr>
              <w:t>700</w:t>
            </w:r>
            <w:r w:rsidRPr="00EA3AF7">
              <w:rPr>
                <w:rFonts w:ascii="Arial" w:hAnsi="Arial" w:cs="Arial"/>
                <w:color w:val="000000"/>
                <w:sz w:val="18"/>
                <w:szCs w:val="18"/>
              </w:rPr>
              <w:t>.</w:t>
            </w:r>
            <w:r w:rsidR="006E5870">
              <w:rPr>
                <w:rFonts w:ascii="Arial" w:hAnsi="Arial" w:cs="Arial"/>
                <w:color w:val="000000"/>
                <w:sz w:val="18"/>
                <w:szCs w:val="18"/>
              </w:rPr>
              <w:t>000</w:t>
            </w:r>
            <w:r w:rsidRPr="00EA3AF7">
              <w:rPr>
                <w:rFonts w:ascii="Arial" w:hAnsi="Arial" w:cs="Arial"/>
                <w:color w:val="000000"/>
                <w:sz w:val="18"/>
                <w:szCs w:val="18"/>
              </w:rPr>
              <w:t xml:space="preserve">,00 </w:t>
            </w:r>
          </w:p>
        </w:tc>
      </w:tr>
      <w:tr w:rsidR="00D47BD4" w:rsidRPr="00EA3AF7" w14:paraId="34876271"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30B17F9E"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2479A6F2"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6A064BE8" w14:textId="2E333C5F"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49.</w:t>
            </w:r>
            <w:r w:rsidR="00E354E1">
              <w:rPr>
                <w:rFonts w:ascii="Arial" w:hAnsi="Arial" w:cs="Arial"/>
                <w:b/>
                <w:bCs/>
                <w:color w:val="000000"/>
                <w:sz w:val="18"/>
                <w:szCs w:val="18"/>
              </w:rPr>
              <w:t>8</w:t>
            </w:r>
            <w:r w:rsidRPr="00EA3AF7">
              <w:rPr>
                <w:rFonts w:ascii="Arial" w:hAnsi="Arial" w:cs="Arial"/>
                <w:b/>
                <w:bCs/>
                <w:color w:val="000000"/>
                <w:sz w:val="18"/>
                <w:szCs w:val="18"/>
              </w:rPr>
              <w:t xml:space="preserve">12.000,00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0E9AF3C1" w14:textId="24CECBFF"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w:t>
            </w:r>
            <w:r w:rsidR="00E354E1">
              <w:rPr>
                <w:rFonts w:ascii="Arial" w:hAnsi="Arial" w:cs="Arial"/>
                <w:b/>
                <w:bCs/>
                <w:color w:val="000000"/>
                <w:sz w:val="18"/>
                <w:szCs w:val="18"/>
              </w:rPr>
              <w:t>56.357</w:t>
            </w:r>
            <w:r w:rsidRPr="00EA3AF7">
              <w:rPr>
                <w:rFonts w:ascii="Arial" w:hAnsi="Arial" w:cs="Arial"/>
                <w:b/>
                <w:bCs/>
                <w:color w:val="000000"/>
                <w:sz w:val="18"/>
                <w:szCs w:val="18"/>
              </w:rPr>
              <w:t xml:space="preserve">.600,00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6985D8E0" w14:textId="5587C9DB"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w:t>
            </w:r>
            <w:r w:rsidR="00E354E1">
              <w:rPr>
                <w:rFonts w:ascii="Arial" w:hAnsi="Arial" w:cs="Arial"/>
                <w:b/>
                <w:bCs/>
                <w:color w:val="000000"/>
                <w:sz w:val="18"/>
                <w:szCs w:val="18"/>
              </w:rPr>
              <w:t>58.225.480</w:t>
            </w:r>
            <w:r w:rsidRPr="00EA3AF7">
              <w:rPr>
                <w:rFonts w:ascii="Arial" w:hAnsi="Arial" w:cs="Arial"/>
                <w:b/>
                <w:bCs/>
                <w:color w:val="000000"/>
                <w:sz w:val="18"/>
                <w:szCs w:val="18"/>
              </w:rPr>
              <w:t xml:space="preserve">,00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4EDDF832" w14:textId="0F0228B0"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5</w:t>
            </w:r>
            <w:r w:rsidR="00E354E1">
              <w:rPr>
                <w:rFonts w:ascii="Arial" w:hAnsi="Arial" w:cs="Arial"/>
                <w:b/>
                <w:bCs/>
                <w:color w:val="000000"/>
                <w:sz w:val="18"/>
                <w:szCs w:val="18"/>
              </w:rPr>
              <w:t>7</w:t>
            </w:r>
            <w:r w:rsidRPr="00EA3AF7">
              <w:rPr>
                <w:rFonts w:ascii="Arial" w:hAnsi="Arial" w:cs="Arial"/>
                <w:b/>
                <w:bCs/>
                <w:color w:val="000000"/>
                <w:sz w:val="18"/>
                <w:szCs w:val="18"/>
              </w:rPr>
              <w:t>.</w:t>
            </w:r>
            <w:r w:rsidR="00E354E1">
              <w:rPr>
                <w:rFonts w:ascii="Arial" w:hAnsi="Arial" w:cs="Arial"/>
                <w:b/>
                <w:bCs/>
                <w:color w:val="000000"/>
                <w:sz w:val="18"/>
                <w:szCs w:val="18"/>
              </w:rPr>
              <w:t>721.754,00</w:t>
            </w:r>
            <w:r w:rsidRPr="00EA3AF7">
              <w:rPr>
                <w:rFonts w:ascii="Arial" w:hAnsi="Arial" w:cs="Arial"/>
                <w:b/>
                <w:bCs/>
                <w:color w:val="000000"/>
                <w:sz w:val="18"/>
                <w:szCs w:val="18"/>
              </w:rPr>
              <w:t xml:space="preserve"> </w:t>
            </w:r>
          </w:p>
        </w:tc>
      </w:tr>
      <w:tr w:rsidR="00D47BD4" w:rsidRPr="00EA3AF7" w14:paraId="0C076969" w14:textId="77777777" w:rsidTr="00917B71">
        <w:trPr>
          <w:trHeight w:val="300"/>
        </w:trPr>
        <w:tc>
          <w:tcPr>
            <w:tcW w:w="789" w:type="dxa"/>
            <w:tcBorders>
              <w:top w:val="nil"/>
              <w:left w:val="nil"/>
              <w:bottom w:val="nil"/>
              <w:right w:val="nil"/>
            </w:tcBorders>
            <w:noWrap/>
            <w:vAlign w:val="bottom"/>
            <w:hideMark/>
          </w:tcPr>
          <w:p w14:paraId="48D85F71"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2FD25C73"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4317EEC"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9DEE0B9"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266013DE"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4EE6EC63" w14:textId="77777777" w:rsidR="00EA3AF7" w:rsidRPr="00EA3AF7" w:rsidRDefault="00EA3AF7" w:rsidP="00EA3AF7">
            <w:pPr>
              <w:jc w:val="center"/>
              <w:rPr>
                <w:sz w:val="20"/>
                <w:szCs w:val="20"/>
              </w:rPr>
            </w:pPr>
          </w:p>
        </w:tc>
      </w:tr>
      <w:tr w:rsidR="00D47BD4" w:rsidRPr="00EA3AF7" w14:paraId="122163A9" w14:textId="77777777" w:rsidTr="00917B71">
        <w:trPr>
          <w:trHeight w:val="300"/>
        </w:trPr>
        <w:tc>
          <w:tcPr>
            <w:tcW w:w="789" w:type="dxa"/>
            <w:tcBorders>
              <w:top w:val="nil"/>
              <w:left w:val="nil"/>
              <w:bottom w:val="nil"/>
              <w:right w:val="nil"/>
            </w:tcBorders>
            <w:noWrap/>
            <w:vAlign w:val="bottom"/>
            <w:hideMark/>
          </w:tcPr>
          <w:p w14:paraId="136393A6"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13B4434C" w14:textId="77777777" w:rsidR="00EA3AF7" w:rsidRDefault="00EA3AF7" w:rsidP="00EA3AF7">
            <w:pPr>
              <w:rPr>
                <w:sz w:val="20"/>
                <w:szCs w:val="20"/>
              </w:rPr>
            </w:pPr>
          </w:p>
          <w:p w14:paraId="1295E405" w14:textId="77777777" w:rsidR="00A43240" w:rsidRDefault="00A43240" w:rsidP="00EA3AF7">
            <w:pPr>
              <w:rPr>
                <w:sz w:val="20"/>
                <w:szCs w:val="20"/>
              </w:rPr>
            </w:pPr>
          </w:p>
          <w:p w14:paraId="4B027A90" w14:textId="77777777" w:rsidR="00A43240" w:rsidRDefault="00A43240" w:rsidP="00EA3AF7">
            <w:pPr>
              <w:rPr>
                <w:sz w:val="20"/>
                <w:szCs w:val="20"/>
              </w:rPr>
            </w:pPr>
          </w:p>
          <w:p w14:paraId="54F1A70D" w14:textId="77777777" w:rsidR="00A43240" w:rsidRDefault="00A43240" w:rsidP="00EA3AF7">
            <w:pPr>
              <w:rPr>
                <w:sz w:val="20"/>
                <w:szCs w:val="20"/>
              </w:rPr>
            </w:pPr>
          </w:p>
          <w:p w14:paraId="5558BAE8" w14:textId="77777777" w:rsidR="00A43240" w:rsidRDefault="00A43240" w:rsidP="00EA3AF7">
            <w:pPr>
              <w:rPr>
                <w:sz w:val="20"/>
                <w:szCs w:val="20"/>
              </w:rPr>
            </w:pPr>
          </w:p>
          <w:p w14:paraId="5674CAF1" w14:textId="77777777" w:rsidR="00A43240" w:rsidRDefault="00A43240" w:rsidP="00EA3AF7">
            <w:pPr>
              <w:rPr>
                <w:sz w:val="20"/>
                <w:szCs w:val="20"/>
              </w:rPr>
            </w:pPr>
          </w:p>
          <w:p w14:paraId="1338ADEC" w14:textId="77777777" w:rsidR="00A43240" w:rsidRDefault="00A43240" w:rsidP="00EA3AF7">
            <w:pPr>
              <w:rPr>
                <w:sz w:val="20"/>
                <w:szCs w:val="20"/>
              </w:rPr>
            </w:pPr>
          </w:p>
          <w:p w14:paraId="230A2B9B" w14:textId="77777777" w:rsidR="00A43240" w:rsidRDefault="00A43240" w:rsidP="00EA3AF7">
            <w:pPr>
              <w:rPr>
                <w:sz w:val="20"/>
                <w:szCs w:val="20"/>
              </w:rPr>
            </w:pPr>
          </w:p>
          <w:p w14:paraId="69FACBD5" w14:textId="77777777" w:rsidR="00A43240" w:rsidRDefault="00A43240" w:rsidP="00EA3AF7">
            <w:pPr>
              <w:rPr>
                <w:sz w:val="20"/>
                <w:szCs w:val="20"/>
              </w:rPr>
            </w:pPr>
          </w:p>
          <w:p w14:paraId="75646739" w14:textId="77777777" w:rsidR="00A43240" w:rsidRDefault="00A43240" w:rsidP="00EA3AF7">
            <w:pPr>
              <w:rPr>
                <w:sz w:val="20"/>
                <w:szCs w:val="20"/>
              </w:rPr>
            </w:pPr>
          </w:p>
          <w:p w14:paraId="49E5D73D" w14:textId="77777777" w:rsidR="00A43240" w:rsidRDefault="00A43240" w:rsidP="00EA3AF7">
            <w:pPr>
              <w:rPr>
                <w:sz w:val="20"/>
                <w:szCs w:val="20"/>
              </w:rPr>
            </w:pPr>
          </w:p>
          <w:p w14:paraId="5395CAAE" w14:textId="77777777" w:rsidR="00A43240" w:rsidRDefault="00A43240" w:rsidP="00EA3AF7">
            <w:pPr>
              <w:rPr>
                <w:sz w:val="20"/>
                <w:szCs w:val="20"/>
              </w:rPr>
            </w:pPr>
          </w:p>
          <w:p w14:paraId="2DF30251" w14:textId="77777777" w:rsidR="00A43240" w:rsidRDefault="00A43240" w:rsidP="00EA3AF7">
            <w:pPr>
              <w:rPr>
                <w:sz w:val="20"/>
                <w:szCs w:val="20"/>
              </w:rPr>
            </w:pPr>
          </w:p>
          <w:p w14:paraId="1FFFFFE8" w14:textId="77777777" w:rsidR="00A43240" w:rsidRDefault="00A43240" w:rsidP="00EA3AF7">
            <w:pPr>
              <w:rPr>
                <w:sz w:val="20"/>
                <w:szCs w:val="20"/>
              </w:rPr>
            </w:pPr>
          </w:p>
          <w:p w14:paraId="6B2E49CA" w14:textId="77777777" w:rsidR="00A43240" w:rsidRDefault="00A43240" w:rsidP="00EA3AF7">
            <w:pPr>
              <w:rPr>
                <w:sz w:val="20"/>
                <w:szCs w:val="20"/>
              </w:rPr>
            </w:pPr>
          </w:p>
          <w:p w14:paraId="2B67C6F1" w14:textId="77777777" w:rsidR="00A43240" w:rsidRDefault="00A43240" w:rsidP="00EA3AF7">
            <w:pPr>
              <w:rPr>
                <w:sz w:val="20"/>
                <w:szCs w:val="20"/>
              </w:rPr>
            </w:pPr>
          </w:p>
          <w:p w14:paraId="274FD784" w14:textId="77777777" w:rsidR="00A43240" w:rsidRDefault="00A43240" w:rsidP="00EA3AF7">
            <w:pPr>
              <w:rPr>
                <w:sz w:val="20"/>
                <w:szCs w:val="20"/>
              </w:rPr>
            </w:pPr>
          </w:p>
          <w:p w14:paraId="05F1EDF3" w14:textId="77777777" w:rsidR="00A43240" w:rsidRDefault="00A43240" w:rsidP="00EA3AF7">
            <w:pPr>
              <w:rPr>
                <w:sz w:val="20"/>
                <w:szCs w:val="20"/>
              </w:rPr>
            </w:pPr>
          </w:p>
          <w:p w14:paraId="6E240B1D" w14:textId="2DAE86AE"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41279EBD" w14:textId="77777777" w:rsidR="00EA3AF7" w:rsidRDefault="00EA3AF7" w:rsidP="00EA3AF7">
            <w:pPr>
              <w:rPr>
                <w:sz w:val="20"/>
                <w:szCs w:val="20"/>
              </w:rPr>
            </w:pPr>
          </w:p>
          <w:p w14:paraId="606F1DE2" w14:textId="77777777" w:rsidR="006E5870" w:rsidRDefault="006E5870" w:rsidP="00EA3AF7">
            <w:pPr>
              <w:rPr>
                <w:sz w:val="20"/>
                <w:szCs w:val="20"/>
              </w:rPr>
            </w:pPr>
          </w:p>
          <w:p w14:paraId="517ADB5D" w14:textId="77777777" w:rsidR="006E5870" w:rsidRDefault="006E5870" w:rsidP="00EA3AF7">
            <w:pPr>
              <w:rPr>
                <w:sz w:val="20"/>
                <w:szCs w:val="20"/>
              </w:rPr>
            </w:pPr>
          </w:p>
          <w:p w14:paraId="7F59699D" w14:textId="77777777" w:rsidR="006E5870" w:rsidRDefault="006E5870" w:rsidP="00EA3AF7">
            <w:pPr>
              <w:rPr>
                <w:sz w:val="20"/>
                <w:szCs w:val="20"/>
              </w:rPr>
            </w:pPr>
          </w:p>
          <w:p w14:paraId="391ABD8C" w14:textId="77777777" w:rsidR="006E5870" w:rsidRDefault="006E5870" w:rsidP="00EA3AF7">
            <w:pPr>
              <w:rPr>
                <w:sz w:val="20"/>
                <w:szCs w:val="20"/>
              </w:rPr>
            </w:pPr>
          </w:p>
          <w:p w14:paraId="11827870" w14:textId="77777777" w:rsidR="006E5870" w:rsidRDefault="006E5870" w:rsidP="00EA3AF7">
            <w:pPr>
              <w:rPr>
                <w:sz w:val="20"/>
                <w:szCs w:val="20"/>
              </w:rPr>
            </w:pPr>
          </w:p>
          <w:p w14:paraId="6EAC8744" w14:textId="77777777" w:rsidR="006E5870" w:rsidRDefault="006E5870" w:rsidP="00EA3AF7">
            <w:pPr>
              <w:rPr>
                <w:sz w:val="20"/>
                <w:szCs w:val="20"/>
              </w:rPr>
            </w:pPr>
          </w:p>
          <w:p w14:paraId="5D90167C" w14:textId="77777777" w:rsidR="006E5870" w:rsidRDefault="006E5870" w:rsidP="00EA3AF7">
            <w:pPr>
              <w:rPr>
                <w:sz w:val="20"/>
                <w:szCs w:val="20"/>
              </w:rPr>
            </w:pPr>
          </w:p>
          <w:p w14:paraId="61108957" w14:textId="77777777" w:rsidR="006E5870" w:rsidRDefault="006E5870" w:rsidP="00EA3AF7">
            <w:pPr>
              <w:rPr>
                <w:sz w:val="20"/>
                <w:szCs w:val="20"/>
              </w:rPr>
            </w:pPr>
          </w:p>
          <w:p w14:paraId="714BC18F" w14:textId="77777777" w:rsidR="006E5870" w:rsidRDefault="006E5870" w:rsidP="00EA3AF7">
            <w:pPr>
              <w:rPr>
                <w:sz w:val="20"/>
                <w:szCs w:val="20"/>
              </w:rPr>
            </w:pPr>
          </w:p>
          <w:p w14:paraId="74E2DD46" w14:textId="77777777" w:rsidR="006E5870" w:rsidRDefault="006E5870" w:rsidP="00EA3AF7">
            <w:pPr>
              <w:rPr>
                <w:sz w:val="20"/>
                <w:szCs w:val="20"/>
              </w:rPr>
            </w:pPr>
          </w:p>
          <w:p w14:paraId="12A71E95" w14:textId="77777777" w:rsidR="006E5870" w:rsidRDefault="006E5870" w:rsidP="00EA3AF7">
            <w:pPr>
              <w:rPr>
                <w:sz w:val="20"/>
                <w:szCs w:val="20"/>
              </w:rPr>
            </w:pPr>
          </w:p>
          <w:p w14:paraId="14242F63" w14:textId="77777777" w:rsidR="006E5870" w:rsidRDefault="006E5870" w:rsidP="00EA3AF7">
            <w:pPr>
              <w:rPr>
                <w:sz w:val="20"/>
                <w:szCs w:val="20"/>
              </w:rPr>
            </w:pPr>
          </w:p>
          <w:p w14:paraId="22D8497E" w14:textId="77777777" w:rsidR="006E5870" w:rsidRDefault="006E5870" w:rsidP="00EA3AF7">
            <w:pPr>
              <w:rPr>
                <w:sz w:val="20"/>
                <w:szCs w:val="20"/>
              </w:rPr>
            </w:pPr>
          </w:p>
          <w:p w14:paraId="282166E1" w14:textId="77777777" w:rsidR="006E5870" w:rsidRDefault="006E5870" w:rsidP="00EA3AF7">
            <w:pPr>
              <w:rPr>
                <w:sz w:val="20"/>
                <w:szCs w:val="20"/>
              </w:rPr>
            </w:pPr>
          </w:p>
          <w:p w14:paraId="254C4E48" w14:textId="77777777" w:rsidR="006E5870" w:rsidRDefault="006E5870" w:rsidP="00EA3AF7">
            <w:pPr>
              <w:rPr>
                <w:sz w:val="20"/>
                <w:szCs w:val="20"/>
              </w:rPr>
            </w:pPr>
          </w:p>
          <w:p w14:paraId="420DC4C1" w14:textId="77777777" w:rsidR="006E5870" w:rsidRDefault="006E5870" w:rsidP="00EA3AF7">
            <w:pPr>
              <w:rPr>
                <w:sz w:val="20"/>
                <w:szCs w:val="20"/>
              </w:rPr>
            </w:pPr>
          </w:p>
          <w:p w14:paraId="6DB4A79B" w14:textId="77777777" w:rsidR="006E5870" w:rsidRDefault="006E5870" w:rsidP="00EA3AF7">
            <w:pPr>
              <w:rPr>
                <w:sz w:val="20"/>
                <w:szCs w:val="20"/>
              </w:rPr>
            </w:pPr>
          </w:p>
          <w:p w14:paraId="704A43E4" w14:textId="77777777" w:rsidR="006E5870" w:rsidRDefault="006E5870" w:rsidP="00EA3AF7">
            <w:pPr>
              <w:rPr>
                <w:sz w:val="20"/>
                <w:szCs w:val="20"/>
              </w:rPr>
            </w:pPr>
          </w:p>
          <w:p w14:paraId="77CB4022" w14:textId="77777777" w:rsidR="006E5870" w:rsidRPr="00EA3AF7" w:rsidRDefault="006E5870" w:rsidP="00EA3AF7">
            <w:pPr>
              <w:rPr>
                <w:sz w:val="20"/>
                <w:szCs w:val="20"/>
              </w:rPr>
            </w:pPr>
          </w:p>
        </w:tc>
        <w:tc>
          <w:tcPr>
            <w:tcW w:w="1392" w:type="dxa"/>
            <w:tcBorders>
              <w:top w:val="nil"/>
              <w:left w:val="nil"/>
              <w:bottom w:val="nil"/>
              <w:right w:val="nil"/>
            </w:tcBorders>
            <w:noWrap/>
            <w:vAlign w:val="center"/>
            <w:hideMark/>
          </w:tcPr>
          <w:p w14:paraId="4B684812"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7AA1ADC8"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2794CA4B" w14:textId="77777777" w:rsidR="00EA3AF7" w:rsidRPr="00EA3AF7" w:rsidRDefault="00EA3AF7" w:rsidP="00EA3AF7">
            <w:pPr>
              <w:jc w:val="center"/>
              <w:rPr>
                <w:sz w:val="20"/>
                <w:szCs w:val="20"/>
              </w:rPr>
            </w:pPr>
          </w:p>
        </w:tc>
      </w:tr>
      <w:tr w:rsidR="00D47BD4" w:rsidRPr="00EA3AF7" w14:paraId="4ED02018" w14:textId="77777777" w:rsidTr="00917B71">
        <w:trPr>
          <w:trHeight w:val="320"/>
        </w:trPr>
        <w:tc>
          <w:tcPr>
            <w:tcW w:w="789" w:type="dxa"/>
            <w:tcBorders>
              <w:top w:val="nil"/>
              <w:left w:val="nil"/>
              <w:bottom w:val="nil"/>
              <w:right w:val="nil"/>
            </w:tcBorders>
            <w:noWrap/>
            <w:vAlign w:val="bottom"/>
            <w:hideMark/>
          </w:tcPr>
          <w:p w14:paraId="25F8F7A7"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5B41906B"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D4E2F0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B6F6820"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BFA7735"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12BBEF18" w14:textId="77777777" w:rsidR="00EA3AF7" w:rsidRPr="00EA3AF7" w:rsidRDefault="00EA3AF7" w:rsidP="00EA3AF7">
            <w:pPr>
              <w:jc w:val="center"/>
              <w:rPr>
                <w:sz w:val="20"/>
                <w:szCs w:val="20"/>
              </w:rPr>
            </w:pPr>
          </w:p>
        </w:tc>
      </w:tr>
      <w:tr w:rsidR="00EA3AF7" w:rsidRPr="00EA3AF7" w14:paraId="49DFEBD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216C1149" w14:textId="08A68D86"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75B8B12B" w14:textId="77777777" w:rsidTr="00917B71">
        <w:trPr>
          <w:gridAfter w:val="1"/>
          <w:wAfter w:w="27" w:type="dxa"/>
          <w:trHeight w:val="340"/>
        </w:trPr>
        <w:tc>
          <w:tcPr>
            <w:tcW w:w="789" w:type="dxa"/>
            <w:tcBorders>
              <w:top w:val="nil"/>
              <w:left w:val="nil"/>
              <w:bottom w:val="nil"/>
              <w:right w:val="nil"/>
            </w:tcBorders>
            <w:noWrap/>
            <w:hideMark/>
          </w:tcPr>
          <w:p w14:paraId="2E66AA03"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3394FCF2" w14:textId="77777777" w:rsidR="00EA3AF7" w:rsidRPr="00EA3AF7" w:rsidRDefault="00EA3AF7" w:rsidP="00EA3AF7">
            <w:pPr>
              <w:rPr>
                <w:sz w:val="20"/>
                <w:szCs w:val="20"/>
              </w:rPr>
            </w:pPr>
          </w:p>
        </w:tc>
      </w:tr>
      <w:tr w:rsidR="00EA3AF7" w:rsidRPr="00EA3AF7" w14:paraId="2A5F45A9"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971B5FB" w14:textId="77777777" w:rsidR="00EA3AF7" w:rsidRPr="00EA3AF7" w:rsidRDefault="00EA3AF7" w:rsidP="00EA3AF7">
            <w:pPr>
              <w:jc w:val="center"/>
              <w:rPr>
                <w:rFonts w:ascii="Arial" w:hAnsi="Arial" w:cs="Arial"/>
                <w:b/>
                <w:bCs/>
              </w:rPr>
            </w:pPr>
            <w:r w:rsidRPr="00EA3AF7">
              <w:rPr>
                <w:rFonts w:ascii="Arial" w:hAnsi="Arial" w:cs="Arial"/>
                <w:b/>
                <w:bCs/>
              </w:rPr>
              <w:t xml:space="preserve">EIXO ESTRATÉGICO:  Desenvolvimento Sustentável, Meio Ambiente e Turismo. </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A conservação dos recursos naturais e a promoção de um turismo sustentável são essenciais para garantir qualidade de vida e desenvolvimento equilibrado. Este eixo busca estruturar políticas de gestão ambiental, educação ambiental, saneamento básico e valorização das belezas naturais de Xinguara. Justifica-se pela urgência em enfrentar os impactos ambientais, garantir o uso responsável dos recursos e transformar o potencial turístico do município em uma alternativa econômica sustentável.</w:t>
            </w:r>
          </w:p>
        </w:tc>
      </w:tr>
      <w:tr w:rsidR="00EA3AF7" w:rsidRPr="00EA3AF7" w14:paraId="377D3FB0"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24003851" w14:textId="77777777" w:rsidR="00EA3AF7" w:rsidRPr="00EA3AF7" w:rsidRDefault="00EA3AF7" w:rsidP="00EA3AF7">
            <w:pPr>
              <w:jc w:val="center"/>
              <w:rPr>
                <w:rFonts w:ascii="Arial" w:hAnsi="Arial" w:cs="Arial"/>
                <w:b/>
                <w:bCs/>
              </w:rPr>
            </w:pPr>
            <w:r w:rsidRPr="00EA3AF7">
              <w:rPr>
                <w:rFonts w:ascii="Arial" w:hAnsi="Arial" w:cs="Arial"/>
                <w:b/>
                <w:bCs/>
              </w:rPr>
              <w:t xml:space="preserve">PROGRAMA: Território Sustentável: Gestão Ambiental, Saneamento e Valorização Turística. </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Consolidar Xinguara como referência em desenvolvimento sustentável por meio da gestão eficiente dos recursos naturais, promoção da educação ambiental, ampliação da cobertura de saneamento básico e valorização do turismo ecológico, cultural e rural, integrando proteção ambiental, inclusão social e geração de oportunidades para o desenvolvimento local.</w:t>
            </w:r>
          </w:p>
        </w:tc>
      </w:tr>
      <w:tr w:rsidR="00EA3AF7" w:rsidRPr="00EA3AF7" w14:paraId="51B492C1" w14:textId="77777777" w:rsidTr="00917B71">
        <w:trPr>
          <w:gridAfter w:val="1"/>
          <w:wAfter w:w="27" w:type="dxa"/>
          <w:trHeight w:val="340"/>
        </w:trPr>
        <w:tc>
          <w:tcPr>
            <w:tcW w:w="10351" w:type="dxa"/>
            <w:gridSpan w:val="6"/>
            <w:tcBorders>
              <w:top w:val="nil"/>
              <w:left w:val="nil"/>
              <w:bottom w:val="nil"/>
              <w:right w:val="nil"/>
            </w:tcBorders>
            <w:shd w:val="clear" w:color="000000" w:fill="FFFFFF"/>
            <w:hideMark/>
          </w:tcPr>
          <w:p w14:paraId="5B01089F" w14:textId="77777777" w:rsidR="00EA3AF7" w:rsidRPr="00EA3AF7" w:rsidRDefault="00EA3AF7" w:rsidP="00EA3AF7">
            <w:pPr>
              <w:jc w:val="center"/>
              <w:rPr>
                <w:rFonts w:ascii="Arial" w:hAnsi="Arial" w:cs="Arial"/>
                <w:b/>
                <w:bCs/>
              </w:rPr>
            </w:pPr>
            <w:r w:rsidRPr="00EA3AF7">
              <w:rPr>
                <w:rFonts w:ascii="Arial" w:hAnsi="Arial" w:cs="Arial"/>
                <w:b/>
                <w:bCs/>
              </w:rPr>
              <w:t> </w:t>
            </w:r>
          </w:p>
        </w:tc>
      </w:tr>
      <w:tr w:rsidR="00EA3AF7" w:rsidRPr="00EA3AF7" w14:paraId="1082FCF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176ECB89"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SECRETARIA MUNICIPAL DE MEIO AMBIENTE, SANEAMENTO E TURISMO</w:t>
            </w:r>
          </w:p>
        </w:tc>
      </w:tr>
      <w:tr w:rsidR="00D47BD4" w:rsidRPr="00EA3AF7" w14:paraId="0BF03E6B"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0C2E8FE8"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71536F66"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28E59E22"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144E2AE1"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1A974DF7"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3996ADF6"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649C76CE"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61869EC4"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0485AE8E"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17863FE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493EDB7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5CFC8C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1027</w:t>
            </w:r>
          </w:p>
        </w:tc>
        <w:tc>
          <w:tcPr>
            <w:tcW w:w="4021" w:type="dxa"/>
            <w:tcBorders>
              <w:top w:val="nil"/>
              <w:left w:val="nil"/>
              <w:bottom w:val="single" w:sz="4" w:space="0" w:color="auto"/>
              <w:right w:val="single" w:sz="4" w:space="0" w:color="auto"/>
            </w:tcBorders>
            <w:vAlign w:val="center"/>
            <w:hideMark/>
          </w:tcPr>
          <w:p w14:paraId="5F56B90F"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DE CENTRO DE TRATAMENTO DE RESIDUOS SÓLIDOS</w:t>
            </w:r>
          </w:p>
        </w:tc>
        <w:tc>
          <w:tcPr>
            <w:tcW w:w="1392" w:type="dxa"/>
            <w:tcBorders>
              <w:top w:val="nil"/>
              <w:left w:val="nil"/>
              <w:bottom w:val="single" w:sz="4" w:space="0" w:color="auto"/>
              <w:right w:val="single" w:sz="4" w:space="0" w:color="auto"/>
            </w:tcBorders>
            <w:noWrap/>
            <w:vAlign w:val="center"/>
            <w:hideMark/>
          </w:tcPr>
          <w:p w14:paraId="1D065FD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1896E0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6F27716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5735E2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1249D65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B75EFA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1038</w:t>
            </w:r>
          </w:p>
        </w:tc>
        <w:tc>
          <w:tcPr>
            <w:tcW w:w="4021" w:type="dxa"/>
            <w:tcBorders>
              <w:top w:val="nil"/>
              <w:left w:val="nil"/>
              <w:bottom w:val="single" w:sz="4" w:space="0" w:color="auto"/>
              <w:right w:val="single" w:sz="4" w:space="0" w:color="auto"/>
            </w:tcBorders>
            <w:vAlign w:val="center"/>
            <w:hideMark/>
          </w:tcPr>
          <w:p w14:paraId="4676719D" w14:textId="77777777" w:rsidR="00EA3AF7" w:rsidRPr="00EA3AF7" w:rsidRDefault="00EA3AF7" w:rsidP="00EA3AF7">
            <w:pPr>
              <w:rPr>
                <w:rFonts w:ascii="Arial" w:hAnsi="Arial" w:cs="Arial"/>
                <w:sz w:val="18"/>
                <w:szCs w:val="18"/>
              </w:rPr>
            </w:pPr>
            <w:r w:rsidRPr="00EA3AF7">
              <w:rPr>
                <w:rFonts w:ascii="Arial" w:hAnsi="Arial" w:cs="Arial"/>
                <w:sz w:val="18"/>
                <w:szCs w:val="18"/>
              </w:rPr>
              <w:t>RECUPERAÇÃO/CONSTRUÇÃO DO ATERRO DE REJEITOS</w:t>
            </w:r>
          </w:p>
        </w:tc>
        <w:tc>
          <w:tcPr>
            <w:tcW w:w="1392" w:type="dxa"/>
            <w:tcBorders>
              <w:top w:val="nil"/>
              <w:left w:val="nil"/>
              <w:bottom w:val="single" w:sz="4" w:space="0" w:color="auto"/>
              <w:right w:val="single" w:sz="4" w:space="0" w:color="auto"/>
            </w:tcBorders>
            <w:noWrap/>
            <w:vAlign w:val="center"/>
            <w:hideMark/>
          </w:tcPr>
          <w:p w14:paraId="48F17F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73B47DA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6E45660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776900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7B84E17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5B1785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2094</w:t>
            </w:r>
          </w:p>
        </w:tc>
        <w:tc>
          <w:tcPr>
            <w:tcW w:w="4021" w:type="dxa"/>
            <w:tcBorders>
              <w:top w:val="nil"/>
              <w:left w:val="nil"/>
              <w:bottom w:val="single" w:sz="4" w:space="0" w:color="auto"/>
              <w:right w:val="single" w:sz="4" w:space="0" w:color="auto"/>
            </w:tcBorders>
            <w:vAlign w:val="center"/>
            <w:hideMark/>
          </w:tcPr>
          <w:p w14:paraId="7462712D"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CONSELHO MUNICIPAL DE SANEAMENTO</w:t>
            </w:r>
          </w:p>
        </w:tc>
        <w:tc>
          <w:tcPr>
            <w:tcW w:w="1392" w:type="dxa"/>
            <w:tcBorders>
              <w:top w:val="nil"/>
              <w:left w:val="nil"/>
              <w:bottom w:val="single" w:sz="4" w:space="0" w:color="auto"/>
              <w:right w:val="single" w:sz="4" w:space="0" w:color="auto"/>
            </w:tcBorders>
            <w:noWrap/>
            <w:vAlign w:val="center"/>
            <w:hideMark/>
          </w:tcPr>
          <w:p w14:paraId="7F9CC7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 </w:t>
            </w:r>
          </w:p>
        </w:tc>
        <w:tc>
          <w:tcPr>
            <w:tcW w:w="1392" w:type="dxa"/>
            <w:tcBorders>
              <w:top w:val="nil"/>
              <w:left w:val="nil"/>
              <w:bottom w:val="single" w:sz="4" w:space="0" w:color="auto"/>
              <w:right w:val="single" w:sz="4" w:space="0" w:color="auto"/>
            </w:tcBorders>
            <w:noWrap/>
            <w:vAlign w:val="center"/>
            <w:hideMark/>
          </w:tcPr>
          <w:p w14:paraId="3CA9F87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 </w:t>
            </w:r>
          </w:p>
        </w:tc>
        <w:tc>
          <w:tcPr>
            <w:tcW w:w="1392" w:type="dxa"/>
            <w:tcBorders>
              <w:top w:val="nil"/>
              <w:left w:val="nil"/>
              <w:bottom w:val="single" w:sz="4" w:space="0" w:color="auto"/>
              <w:right w:val="single" w:sz="4" w:space="0" w:color="auto"/>
            </w:tcBorders>
            <w:noWrap/>
            <w:vAlign w:val="center"/>
            <w:hideMark/>
          </w:tcPr>
          <w:p w14:paraId="5FACA8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 </w:t>
            </w:r>
          </w:p>
        </w:tc>
        <w:tc>
          <w:tcPr>
            <w:tcW w:w="1392" w:type="dxa"/>
            <w:gridSpan w:val="2"/>
            <w:tcBorders>
              <w:top w:val="nil"/>
              <w:left w:val="nil"/>
              <w:bottom w:val="single" w:sz="4" w:space="0" w:color="auto"/>
              <w:right w:val="single" w:sz="8" w:space="0" w:color="auto"/>
            </w:tcBorders>
            <w:noWrap/>
            <w:vAlign w:val="center"/>
            <w:hideMark/>
          </w:tcPr>
          <w:p w14:paraId="7DDBFCF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 </w:t>
            </w:r>
          </w:p>
        </w:tc>
      </w:tr>
      <w:tr w:rsidR="00D47BD4" w:rsidRPr="00EA3AF7" w14:paraId="68D4AC68"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3CA08D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2153</w:t>
            </w:r>
          </w:p>
        </w:tc>
        <w:tc>
          <w:tcPr>
            <w:tcW w:w="4021" w:type="dxa"/>
            <w:tcBorders>
              <w:top w:val="nil"/>
              <w:left w:val="nil"/>
              <w:bottom w:val="single" w:sz="4" w:space="0" w:color="auto"/>
              <w:right w:val="single" w:sz="4" w:space="0" w:color="auto"/>
            </w:tcBorders>
            <w:vAlign w:val="center"/>
            <w:hideMark/>
          </w:tcPr>
          <w:p w14:paraId="68C2EB83" w14:textId="77777777" w:rsidR="00EA3AF7" w:rsidRPr="00EA3AF7" w:rsidRDefault="00EA3AF7" w:rsidP="00EA3AF7">
            <w:pPr>
              <w:rPr>
                <w:rFonts w:ascii="Arial" w:hAnsi="Arial" w:cs="Arial"/>
                <w:sz w:val="18"/>
                <w:szCs w:val="18"/>
              </w:rPr>
            </w:pPr>
            <w:r w:rsidRPr="00EA3AF7">
              <w:rPr>
                <w:rFonts w:ascii="Arial" w:hAnsi="Arial" w:cs="Arial"/>
                <w:sz w:val="18"/>
                <w:szCs w:val="18"/>
              </w:rPr>
              <w:t>APOIO A PROJETOS DE RECICLAGEM DE LIXO E COLETA SELETIVA</w:t>
            </w:r>
          </w:p>
        </w:tc>
        <w:tc>
          <w:tcPr>
            <w:tcW w:w="1392" w:type="dxa"/>
            <w:tcBorders>
              <w:top w:val="nil"/>
              <w:left w:val="nil"/>
              <w:bottom w:val="single" w:sz="4" w:space="0" w:color="auto"/>
              <w:right w:val="single" w:sz="4" w:space="0" w:color="auto"/>
            </w:tcBorders>
            <w:noWrap/>
            <w:vAlign w:val="center"/>
            <w:hideMark/>
          </w:tcPr>
          <w:p w14:paraId="18D1E9A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47FD056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50C43B0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131A08E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638CEAA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1E702D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2162</w:t>
            </w:r>
          </w:p>
        </w:tc>
        <w:tc>
          <w:tcPr>
            <w:tcW w:w="4021" w:type="dxa"/>
            <w:tcBorders>
              <w:top w:val="nil"/>
              <w:left w:val="nil"/>
              <w:bottom w:val="single" w:sz="4" w:space="0" w:color="auto"/>
              <w:right w:val="single" w:sz="4" w:space="0" w:color="auto"/>
            </w:tcBorders>
            <w:vAlign w:val="center"/>
            <w:hideMark/>
          </w:tcPr>
          <w:p w14:paraId="56651C57" w14:textId="77777777" w:rsidR="00EA3AF7" w:rsidRPr="00EA3AF7" w:rsidRDefault="00EA3AF7" w:rsidP="00EA3AF7">
            <w:pPr>
              <w:rPr>
                <w:rFonts w:ascii="Arial" w:hAnsi="Arial" w:cs="Arial"/>
                <w:sz w:val="18"/>
                <w:szCs w:val="18"/>
              </w:rPr>
            </w:pPr>
            <w:r w:rsidRPr="00EA3AF7">
              <w:rPr>
                <w:rFonts w:ascii="Arial" w:hAnsi="Arial" w:cs="Arial"/>
                <w:sz w:val="18"/>
                <w:szCs w:val="18"/>
              </w:rPr>
              <w:t>SERVIÇOS DE LIMPEZA PÚBLICA E COLETA DE LIXO</w:t>
            </w:r>
          </w:p>
        </w:tc>
        <w:tc>
          <w:tcPr>
            <w:tcW w:w="1392" w:type="dxa"/>
            <w:tcBorders>
              <w:top w:val="nil"/>
              <w:left w:val="nil"/>
              <w:bottom w:val="single" w:sz="4" w:space="0" w:color="auto"/>
              <w:right w:val="single" w:sz="4" w:space="0" w:color="auto"/>
            </w:tcBorders>
            <w:noWrap/>
            <w:vAlign w:val="center"/>
            <w:hideMark/>
          </w:tcPr>
          <w:p w14:paraId="7FFD29D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3.000.000,00 </w:t>
            </w:r>
          </w:p>
        </w:tc>
        <w:tc>
          <w:tcPr>
            <w:tcW w:w="1392" w:type="dxa"/>
            <w:tcBorders>
              <w:top w:val="nil"/>
              <w:left w:val="nil"/>
              <w:bottom w:val="single" w:sz="4" w:space="0" w:color="auto"/>
              <w:right w:val="single" w:sz="4" w:space="0" w:color="auto"/>
            </w:tcBorders>
            <w:noWrap/>
            <w:vAlign w:val="center"/>
            <w:hideMark/>
          </w:tcPr>
          <w:p w14:paraId="2E3A2C9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3.150.000,00 </w:t>
            </w:r>
          </w:p>
        </w:tc>
        <w:tc>
          <w:tcPr>
            <w:tcW w:w="1392" w:type="dxa"/>
            <w:tcBorders>
              <w:top w:val="nil"/>
              <w:left w:val="nil"/>
              <w:bottom w:val="single" w:sz="4" w:space="0" w:color="auto"/>
              <w:right w:val="single" w:sz="4" w:space="0" w:color="auto"/>
            </w:tcBorders>
            <w:noWrap/>
            <w:vAlign w:val="center"/>
            <w:hideMark/>
          </w:tcPr>
          <w:p w14:paraId="08CC70E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3.307.500,00 </w:t>
            </w:r>
          </w:p>
        </w:tc>
        <w:tc>
          <w:tcPr>
            <w:tcW w:w="1392" w:type="dxa"/>
            <w:gridSpan w:val="2"/>
            <w:tcBorders>
              <w:top w:val="nil"/>
              <w:left w:val="nil"/>
              <w:bottom w:val="single" w:sz="4" w:space="0" w:color="auto"/>
              <w:right w:val="single" w:sz="8" w:space="0" w:color="auto"/>
            </w:tcBorders>
            <w:noWrap/>
            <w:vAlign w:val="center"/>
            <w:hideMark/>
          </w:tcPr>
          <w:p w14:paraId="2613E03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3.472.875,00 </w:t>
            </w:r>
          </w:p>
        </w:tc>
      </w:tr>
      <w:tr w:rsidR="00D47BD4" w:rsidRPr="00EA3AF7" w14:paraId="50283481"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012F89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2244</w:t>
            </w:r>
          </w:p>
        </w:tc>
        <w:tc>
          <w:tcPr>
            <w:tcW w:w="4021" w:type="dxa"/>
            <w:tcBorders>
              <w:top w:val="nil"/>
              <w:left w:val="nil"/>
              <w:bottom w:val="single" w:sz="4" w:space="0" w:color="auto"/>
              <w:right w:val="single" w:sz="4" w:space="0" w:color="auto"/>
            </w:tcBorders>
            <w:vAlign w:val="center"/>
            <w:hideMark/>
          </w:tcPr>
          <w:p w14:paraId="62D860BF"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E DES.DAS ATIV. DA COORD. DE RESÍDUOS SÓLIDOS</w:t>
            </w:r>
          </w:p>
        </w:tc>
        <w:tc>
          <w:tcPr>
            <w:tcW w:w="1392" w:type="dxa"/>
            <w:tcBorders>
              <w:top w:val="nil"/>
              <w:left w:val="nil"/>
              <w:bottom w:val="single" w:sz="4" w:space="0" w:color="auto"/>
              <w:right w:val="single" w:sz="4" w:space="0" w:color="auto"/>
            </w:tcBorders>
            <w:noWrap/>
            <w:vAlign w:val="center"/>
            <w:hideMark/>
          </w:tcPr>
          <w:p w14:paraId="220464B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1D97A3F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5D79B6A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216238C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1DE74047"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3173246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1007</w:t>
            </w:r>
          </w:p>
        </w:tc>
        <w:tc>
          <w:tcPr>
            <w:tcW w:w="4021" w:type="dxa"/>
            <w:tcBorders>
              <w:top w:val="nil"/>
              <w:left w:val="nil"/>
              <w:bottom w:val="single" w:sz="4" w:space="0" w:color="auto"/>
              <w:right w:val="single" w:sz="4" w:space="0" w:color="auto"/>
            </w:tcBorders>
            <w:vAlign w:val="center"/>
            <w:hideMark/>
          </w:tcPr>
          <w:p w14:paraId="2947B68B"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IMÓVEIS DE INTERESSE PÚBLICO</w:t>
            </w:r>
          </w:p>
        </w:tc>
        <w:tc>
          <w:tcPr>
            <w:tcW w:w="1392" w:type="dxa"/>
            <w:tcBorders>
              <w:top w:val="nil"/>
              <w:left w:val="nil"/>
              <w:bottom w:val="single" w:sz="4" w:space="0" w:color="auto"/>
              <w:right w:val="single" w:sz="4" w:space="0" w:color="auto"/>
            </w:tcBorders>
            <w:noWrap/>
            <w:vAlign w:val="center"/>
            <w:hideMark/>
          </w:tcPr>
          <w:p w14:paraId="3F32BE6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18BF28F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78938AB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4F3E239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1907C8C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B99AC0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1071</w:t>
            </w:r>
          </w:p>
        </w:tc>
        <w:tc>
          <w:tcPr>
            <w:tcW w:w="4021" w:type="dxa"/>
            <w:tcBorders>
              <w:top w:val="nil"/>
              <w:left w:val="nil"/>
              <w:bottom w:val="single" w:sz="4" w:space="0" w:color="auto"/>
              <w:right w:val="single" w:sz="4" w:space="0" w:color="auto"/>
            </w:tcBorders>
            <w:vAlign w:val="center"/>
            <w:hideMark/>
          </w:tcPr>
          <w:p w14:paraId="61693FEA"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VEÍCULOS PARA FRONTA MUNICIPAL</w:t>
            </w:r>
          </w:p>
        </w:tc>
        <w:tc>
          <w:tcPr>
            <w:tcW w:w="1392" w:type="dxa"/>
            <w:tcBorders>
              <w:top w:val="nil"/>
              <w:left w:val="nil"/>
              <w:bottom w:val="single" w:sz="4" w:space="0" w:color="auto"/>
              <w:right w:val="single" w:sz="4" w:space="0" w:color="auto"/>
            </w:tcBorders>
            <w:noWrap/>
            <w:vAlign w:val="center"/>
            <w:hideMark/>
          </w:tcPr>
          <w:p w14:paraId="1DC5D6C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49CCE01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53BE9A3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523010F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605BAB78"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AADFCC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2000</w:t>
            </w:r>
          </w:p>
        </w:tc>
        <w:tc>
          <w:tcPr>
            <w:tcW w:w="4021" w:type="dxa"/>
            <w:tcBorders>
              <w:top w:val="nil"/>
              <w:left w:val="nil"/>
              <w:bottom w:val="single" w:sz="4" w:space="0" w:color="auto"/>
              <w:right w:val="single" w:sz="4" w:space="0" w:color="auto"/>
            </w:tcBorders>
            <w:vAlign w:val="center"/>
            <w:hideMark/>
          </w:tcPr>
          <w:p w14:paraId="5FC6C4D1"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AQUISIÇÃO DE EQUIPAMENTOS E MATERIAL PERMANENTE</w:t>
            </w:r>
          </w:p>
        </w:tc>
        <w:tc>
          <w:tcPr>
            <w:tcW w:w="1392" w:type="dxa"/>
            <w:tcBorders>
              <w:top w:val="nil"/>
              <w:left w:val="nil"/>
              <w:bottom w:val="single" w:sz="4" w:space="0" w:color="auto"/>
              <w:right w:val="single" w:sz="4" w:space="0" w:color="auto"/>
            </w:tcBorders>
            <w:noWrap/>
            <w:vAlign w:val="center"/>
            <w:hideMark/>
          </w:tcPr>
          <w:p w14:paraId="6779690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37C023D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612BBC3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65E0139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7805C3E8"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7CDF5D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2065</w:t>
            </w:r>
          </w:p>
        </w:tc>
        <w:tc>
          <w:tcPr>
            <w:tcW w:w="4021" w:type="dxa"/>
            <w:tcBorders>
              <w:top w:val="nil"/>
              <w:left w:val="nil"/>
              <w:bottom w:val="single" w:sz="4" w:space="0" w:color="000000"/>
              <w:right w:val="single" w:sz="4" w:space="0" w:color="000000"/>
            </w:tcBorders>
            <w:vAlign w:val="center"/>
            <w:hideMark/>
          </w:tcPr>
          <w:p w14:paraId="735DB589" w14:textId="77777777" w:rsidR="00EA3AF7" w:rsidRPr="00EA3AF7" w:rsidRDefault="00EA3AF7" w:rsidP="00EA3AF7">
            <w:pPr>
              <w:rPr>
                <w:rFonts w:ascii="Arial" w:hAnsi="Arial" w:cs="Arial"/>
                <w:sz w:val="18"/>
                <w:szCs w:val="18"/>
              </w:rPr>
            </w:pPr>
            <w:r w:rsidRPr="00EA3AF7">
              <w:rPr>
                <w:rFonts w:ascii="Arial" w:hAnsi="Arial" w:cs="Arial"/>
                <w:sz w:val="18"/>
                <w:szCs w:val="18"/>
              </w:rPr>
              <w:t>MAN.E DES. DAS ATIV. DA SECR. DE MEIO AMBIENTE, SANEAMENTO E TURISMO</w:t>
            </w:r>
          </w:p>
        </w:tc>
        <w:tc>
          <w:tcPr>
            <w:tcW w:w="1392" w:type="dxa"/>
            <w:tcBorders>
              <w:top w:val="nil"/>
              <w:left w:val="nil"/>
              <w:bottom w:val="single" w:sz="4" w:space="0" w:color="auto"/>
              <w:right w:val="single" w:sz="4" w:space="0" w:color="auto"/>
            </w:tcBorders>
            <w:noWrap/>
            <w:vAlign w:val="center"/>
            <w:hideMark/>
          </w:tcPr>
          <w:p w14:paraId="6D0A46F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9.000.000,00 </w:t>
            </w:r>
          </w:p>
        </w:tc>
        <w:tc>
          <w:tcPr>
            <w:tcW w:w="1392" w:type="dxa"/>
            <w:tcBorders>
              <w:top w:val="nil"/>
              <w:left w:val="nil"/>
              <w:bottom w:val="single" w:sz="4" w:space="0" w:color="auto"/>
              <w:right w:val="single" w:sz="4" w:space="0" w:color="auto"/>
            </w:tcBorders>
            <w:noWrap/>
            <w:vAlign w:val="center"/>
            <w:hideMark/>
          </w:tcPr>
          <w:p w14:paraId="3E50AD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9.450.000,00 </w:t>
            </w:r>
          </w:p>
        </w:tc>
        <w:tc>
          <w:tcPr>
            <w:tcW w:w="1392" w:type="dxa"/>
            <w:tcBorders>
              <w:top w:val="nil"/>
              <w:left w:val="nil"/>
              <w:bottom w:val="single" w:sz="4" w:space="0" w:color="auto"/>
              <w:right w:val="single" w:sz="4" w:space="0" w:color="auto"/>
            </w:tcBorders>
            <w:noWrap/>
            <w:vAlign w:val="center"/>
            <w:hideMark/>
          </w:tcPr>
          <w:p w14:paraId="3821826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9.922.500,00 </w:t>
            </w:r>
          </w:p>
        </w:tc>
        <w:tc>
          <w:tcPr>
            <w:tcW w:w="1392" w:type="dxa"/>
            <w:gridSpan w:val="2"/>
            <w:tcBorders>
              <w:top w:val="nil"/>
              <w:left w:val="nil"/>
              <w:bottom w:val="single" w:sz="4" w:space="0" w:color="auto"/>
              <w:right w:val="single" w:sz="8" w:space="0" w:color="auto"/>
            </w:tcBorders>
            <w:noWrap/>
            <w:vAlign w:val="center"/>
            <w:hideMark/>
          </w:tcPr>
          <w:p w14:paraId="78949AD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10.418.625,00 </w:t>
            </w:r>
          </w:p>
        </w:tc>
      </w:tr>
      <w:tr w:rsidR="00D47BD4" w:rsidRPr="00EA3AF7" w14:paraId="6FECC64E"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039A15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2189</w:t>
            </w:r>
          </w:p>
        </w:tc>
        <w:tc>
          <w:tcPr>
            <w:tcW w:w="4021" w:type="dxa"/>
            <w:tcBorders>
              <w:top w:val="nil"/>
              <w:left w:val="nil"/>
              <w:bottom w:val="single" w:sz="4" w:space="0" w:color="000000"/>
              <w:right w:val="single" w:sz="4" w:space="0" w:color="000000"/>
            </w:tcBorders>
            <w:vAlign w:val="center"/>
            <w:hideMark/>
          </w:tcPr>
          <w:p w14:paraId="0DEEEBB6" w14:textId="77777777" w:rsidR="00EA3AF7" w:rsidRPr="00EA3AF7" w:rsidRDefault="00EA3AF7" w:rsidP="00EA3AF7">
            <w:pPr>
              <w:rPr>
                <w:rFonts w:ascii="Arial" w:hAnsi="Arial" w:cs="Arial"/>
                <w:sz w:val="18"/>
                <w:szCs w:val="18"/>
              </w:rPr>
            </w:pPr>
            <w:r w:rsidRPr="00EA3AF7">
              <w:rPr>
                <w:rFonts w:ascii="Arial" w:hAnsi="Arial" w:cs="Arial"/>
                <w:sz w:val="18"/>
                <w:szCs w:val="18"/>
              </w:rPr>
              <w:t>CAPACITAÇÃO DE SERVIDORES</w:t>
            </w:r>
          </w:p>
        </w:tc>
        <w:tc>
          <w:tcPr>
            <w:tcW w:w="1392" w:type="dxa"/>
            <w:tcBorders>
              <w:top w:val="nil"/>
              <w:left w:val="nil"/>
              <w:bottom w:val="single" w:sz="4" w:space="0" w:color="auto"/>
              <w:right w:val="single" w:sz="4" w:space="0" w:color="auto"/>
            </w:tcBorders>
            <w:noWrap/>
            <w:vAlign w:val="center"/>
            <w:hideMark/>
          </w:tcPr>
          <w:p w14:paraId="21D5509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24.000,00 </w:t>
            </w:r>
          </w:p>
        </w:tc>
        <w:tc>
          <w:tcPr>
            <w:tcW w:w="1392" w:type="dxa"/>
            <w:tcBorders>
              <w:top w:val="nil"/>
              <w:left w:val="nil"/>
              <w:bottom w:val="single" w:sz="4" w:space="0" w:color="auto"/>
              <w:right w:val="single" w:sz="4" w:space="0" w:color="auto"/>
            </w:tcBorders>
            <w:noWrap/>
            <w:vAlign w:val="center"/>
            <w:hideMark/>
          </w:tcPr>
          <w:p w14:paraId="0F80FEB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25.200,00 </w:t>
            </w:r>
          </w:p>
        </w:tc>
        <w:tc>
          <w:tcPr>
            <w:tcW w:w="1392" w:type="dxa"/>
            <w:tcBorders>
              <w:top w:val="nil"/>
              <w:left w:val="nil"/>
              <w:bottom w:val="single" w:sz="4" w:space="0" w:color="auto"/>
              <w:right w:val="single" w:sz="4" w:space="0" w:color="auto"/>
            </w:tcBorders>
            <w:noWrap/>
            <w:vAlign w:val="center"/>
            <w:hideMark/>
          </w:tcPr>
          <w:p w14:paraId="62B911E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26.460,00 </w:t>
            </w:r>
          </w:p>
        </w:tc>
        <w:tc>
          <w:tcPr>
            <w:tcW w:w="1392" w:type="dxa"/>
            <w:gridSpan w:val="2"/>
            <w:tcBorders>
              <w:top w:val="nil"/>
              <w:left w:val="nil"/>
              <w:bottom w:val="single" w:sz="4" w:space="0" w:color="auto"/>
              <w:right w:val="single" w:sz="8" w:space="0" w:color="auto"/>
            </w:tcBorders>
            <w:noWrap/>
            <w:vAlign w:val="center"/>
            <w:hideMark/>
          </w:tcPr>
          <w:p w14:paraId="70F130D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27.783,00 </w:t>
            </w:r>
          </w:p>
        </w:tc>
      </w:tr>
      <w:tr w:rsidR="00D47BD4" w:rsidRPr="00EA3AF7" w14:paraId="04D4EF5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980A2B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2239</w:t>
            </w:r>
          </w:p>
        </w:tc>
        <w:tc>
          <w:tcPr>
            <w:tcW w:w="4021" w:type="dxa"/>
            <w:tcBorders>
              <w:top w:val="nil"/>
              <w:left w:val="nil"/>
              <w:bottom w:val="single" w:sz="4" w:space="0" w:color="000000"/>
              <w:right w:val="single" w:sz="4" w:space="0" w:color="000000"/>
            </w:tcBorders>
            <w:vAlign w:val="center"/>
            <w:hideMark/>
          </w:tcPr>
          <w:p w14:paraId="06EFDEA4"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DOS SERVIÇOS DE LICENCIAMENTO AMBIENTAL</w:t>
            </w:r>
          </w:p>
        </w:tc>
        <w:tc>
          <w:tcPr>
            <w:tcW w:w="1392" w:type="dxa"/>
            <w:tcBorders>
              <w:top w:val="nil"/>
              <w:left w:val="nil"/>
              <w:bottom w:val="single" w:sz="4" w:space="0" w:color="auto"/>
              <w:right w:val="single" w:sz="4" w:space="0" w:color="auto"/>
            </w:tcBorders>
            <w:noWrap/>
            <w:vAlign w:val="center"/>
            <w:hideMark/>
          </w:tcPr>
          <w:p w14:paraId="3B3CF2F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2C4219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7EDAB03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26A78CE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27DC9CB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7EF387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1013</w:t>
            </w:r>
          </w:p>
        </w:tc>
        <w:tc>
          <w:tcPr>
            <w:tcW w:w="4021" w:type="dxa"/>
            <w:tcBorders>
              <w:top w:val="nil"/>
              <w:left w:val="nil"/>
              <w:bottom w:val="single" w:sz="4" w:space="0" w:color="000000"/>
              <w:right w:val="single" w:sz="4" w:space="0" w:color="000000"/>
            </w:tcBorders>
            <w:vAlign w:val="center"/>
            <w:hideMark/>
          </w:tcPr>
          <w:p w14:paraId="2F5544B5"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MUDAS DE ARVORES E JARDINAGEM</w:t>
            </w:r>
          </w:p>
        </w:tc>
        <w:tc>
          <w:tcPr>
            <w:tcW w:w="1392" w:type="dxa"/>
            <w:tcBorders>
              <w:top w:val="nil"/>
              <w:left w:val="nil"/>
              <w:bottom w:val="single" w:sz="4" w:space="0" w:color="auto"/>
              <w:right w:val="single" w:sz="4" w:space="0" w:color="auto"/>
            </w:tcBorders>
            <w:noWrap/>
            <w:vAlign w:val="center"/>
            <w:hideMark/>
          </w:tcPr>
          <w:p w14:paraId="75399EC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3E8C4B7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27392AD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572E57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0E2B4D94"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55758B3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2078</w:t>
            </w:r>
          </w:p>
        </w:tc>
        <w:tc>
          <w:tcPr>
            <w:tcW w:w="4021" w:type="dxa"/>
            <w:tcBorders>
              <w:top w:val="nil"/>
              <w:left w:val="nil"/>
              <w:bottom w:val="single" w:sz="4" w:space="0" w:color="000000"/>
              <w:right w:val="single" w:sz="4" w:space="0" w:color="000000"/>
            </w:tcBorders>
            <w:vAlign w:val="center"/>
            <w:hideMark/>
          </w:tcPr>
          <w:p w14:paraId="196BDD82"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DE JARDINS E ÁREAS VERDES</w:t>
            </w:r>
          </w:p>
        </w:tc>
        <w:tc>
          <w:tcPr>
            <w:tcW w:w="1392" w:type="dxa"/>
            <w:tcBorders>
              <w:top w:val="nil"/>
              <w:left w:val="nil"/>
              <w:bottom w:val="single" w:sz="4" w:space="0" w:color="auto"/>
              <w:right w:val="single" w:sz="4" w:space="0" w:color="auto"/>
            </w:tcBorders>
            <w:noWrap/>
            <w:vAlign w:val="center"/>
            <w:hideMark/>
          </w:tcPr>
          <w:p w14:paraId="5A1D941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3BC7750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6DE231C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199BEEF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18620C8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E4BE40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2141</w:t>
            </w:r>
          </w:p>
        </w:tc>
        <w:tc>
          <w:tcPr>
            <w:tcW w:w="4021" w:type="dxa"/>
            <w:tcBorders>
              <w:top w:val="nil"/>
              <w:left w:val="nil"/>
              <w:bottom w:val="single" w:sz="4" w:space="0" w:color="000000"/>
              <w:right w:val="single" w:sz="4" w:space="0" w:color="000000"/>
            </w:tcBorders>
            <w:vAlign w:val="center"/>
            <w:hideMark/>
          </w:tcPr>
          <w:p w14:paraId="3078DD41"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E AMPLIAÇÃO DO VIVEIRO MUNICIPAL</w:t>
            </w:r>
          </w:p>
        </w:tc>
        <w:tc>
          <w:tcPr>
            <w:tcW w:w="1392" w:type="dxa"/>
            <w:tcBorders>
              <w:top w:val="nil"/>
              <w:left w:val="nil"/>
              <w:bottom w:val="single" w:sz="4" w:space="0" w:color="auto"/>
              <w:right w:val="single" w:sz="4" w:space="0" w:color="auto"/>
            </w:tcBorders>
            <w:noWrap/>
            <w:vAlign w:val="center"/>
            <w:hideMark/>
          </w:tcPr>
          <w:p w14:paraId="27CCDD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794FF95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0C1EA2A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0E52C52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56293779"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0487B3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2148</w:t>
            </w:r>
          </w:p>
        </w:tc>
        <w:tc>
          <w:tcPr>
            <w:tcW w:w="4021" w:type="dxa"/>
            <w:tcBorders>
              <w:top w:val="nil"/>
              <w:left w:val="nil"/>
              <w:bottom w:val="single" w:sz="4" w:space="0" w:color="000000"/>
              <w:right w:val="single" w:sz="4" w:space="0" w:color="000000"/>
            </w:tcBorders>
            <w:vAlign w:val="center"/>
            <w:hideMark/>
          </w:tcPr>
          <w:p w14:paraId="64FAECEE" w14:textId="77777777" w:rsidR="00EA3AF7" w:rsidRPr="00EA3AF7" w:rsidRDefault="00EA3AF7" w:rsidP="00EA3AF7">
            <w:pPr>
              <w:rPr>
                <w:rFonts w:ascii="Arial" w:hAnsi="Arial" w:cs="Arial"/>
                <w:sz w:val="18"/>
                <w:szCs w:val="18"/>
              </w:rPr>
            </w:pPr>
            <w:r w:rsidRPr="00EA3AF7">
              <w:rPr>
                <w:rFonts w:ascii="Arial" w:hAnsi="Arial" w:cs="Arial"/>
                <w:sz w:val="18"/>
                <w:szCs w:val="18"/>
              </w:rPr>
              <w:t>PODAS DE ÁRVORES</w:t>
            </w:r>
          </w:p>
        </w:tc>
        <w:tc>
          <w:tcPr>
            <w:tcW w:w="1392" w:type="dxa"/>
            <w:tcBorders>
              <w:top w:val="nil"/>
              <w:left w:val="nil"/>
              <w:bottom w:val="single" w:sz="4" w:space="0" w:color="auto"/>
              <w:right w:val="single" w:sz="4" w:space="0" w:color="auto"/>
            </w:tcBorders>
            <w:noWrap/>
            <w:vAlign w:val="center"/>
            <w:hideMark/>
          </w:tcPr>
          <w:p w14:paraId="096057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 </w:t>
            </w:r>
          </w:p>
        </w:tc>
        <w:tc>
          <w:tcPr>
            <w:tcW w:w="1392" w:type="dxa"/>
            <w:tcBorders>
              <w:top w:val="nil"/>
              <w:left w:val="nil"/>
              <w:bottom w:val="single" w:sz="4" w:space="0" w:color="auto"/>
              <w:right w:val="single" w:sz="4" w:space="0" w:color="auto"/>
            </w:tcBorders>
            <w:noWrap/>
            <w:vAlign w:val="center"/>
            <w:hideMark/>
          </w:tcPr>
          <w:p w14:paraId="4FFF341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 </w:t>
            </w:r>
          </w:p>
        </w:tc>
        <w:tc>
          <w:tcPr>
            <w:tcW w:w="1392" w:type="dxa"/>
            <w:tcBorders>
              <w:top w:val="nil"/>
              <w:left w:val="nil"/>
              <w:bottom w:val="single" w:sz="4" w:space="0" w:color="auto"/>
              <w:right w:val="single" w:sz="4" w:space="0" w:color="auto"/>
            </w:tcBorders>
            <w:noWrap/>
            <w:vAlign w:val="center"/>
            <w:hideMark/>
          </w:tcPr>
          <w:p w14:paraId="0C7D74E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 </w:t>
            </w:r>
          </w:p>
        </w:tc>
        <w:tc>
          <w:tcPr>
            <w:tcW w:w="1392" w:type="dxa"/>
            <w:gridSpan w:val="2"/>
            <w:tcBorders>
              <w:top w:val="nil"/>
              <w:left w:val="nil"/>
              <w:bottom w:val="single" w:sz="4" w:space="0" w:color="auto"/>
              <w:right w:val="single" w:sz="8" w:space="0" w:color="auto"/>
            </w:tcBorders>
            <w:noWrap/>
            <w:vAlign w:val="center"/>
            <w:hideMark/>
          </w:tcPr>
          <w:p w14:paraId="43F9832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 </w:t>
            </w:r>
          </w:p>
        </w:tc>
      </w:tr>
      <w:tr w:rsidR="00D47BD4" w:rsidRPr="00EA3AF7" w14:paraId="5F86B890"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64201A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2243</w:t>
            </w:r>
          </w:p>
        </w:tc>
        <w:tc>
          <w:tcPr>
            <w:tcW w:w="4021" w:type="dxa"/>
            <w:tcBorders>
              <w:top w:val="nil"/>
              <w:left w:val="nil"/>
              <w:bottom w:val="single" w:sz="4" w:space="0" w:color="000000"/>
              <w:right w:val="single" w:sz="4" w:space="0" w:color="000000"/>
            </w:tcBorders>
            <w:vAlign w:val="center"/>
            <w:hideMark/>
          </w:tcPr>
          <w:p w14:paraId="2D468F08" w14:textId="77777777" w:rsidR="00EA3AF7" w:rsidRPr="00EA3AF7" w:rsidRDefault="00EA3AF7" w:rsidP="00EA3AF7">
            <w:pPr>
              <w:rPr>
                <w:rFonts w:ascii="Arial" w:hAnsi="Arial" w:cs="Arial"/>
                <w:sz w:val="18"/>
                <w:szCs w:val="18"/>
              </w:rPr>
            </w:pPr>
            <w:r w:rsidRPr="00EA3AF7">
              <w:rPr>
                <w:rFonts w:ascii="Arial" w:hAnsi="Arial" w:cs="Arial"/>
                <w:sz w:val="18"/>
                <w:szCs w:val="18"/>
              </w:rPr>
              <w:t>REVITALIZAÇÃO, CONSERVAÇÃO E MANUTENÇÃO DE PARQUES E BOSQUES</w:t>
            </w:r>
          </w:p>
        </w:tc>
        <w:tc>
          <w:tcPr>
            <w:tcW w:w="1392" w:type="dxa"/>
            <w:tcBorders>
              <w:top w:val="nil"/>
              <w:left w:val="nil"/>
              <w:bottom w:val="single" w:sz="4" w:space="0" w:color="auto"/>
              <w:right w:val="single" w:sz="4" w:space="0" w:color="auto"/>
            </w:tcBorders>
            <w:noWrap/>
            <w:vAlign w:val="center"/>
            <w:hideMark/>
          </w:tcPr>
          <w:p w14:paraId="06E9E93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56A3DAF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6714DBB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263F25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79962A7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E6351F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2255</w:t>
            </w:r>
          </w:p>
        </w:tc>
        <w:tc>
          <w:tcPr>
            <w:tcW w:w="4021" w:type="dxa"/>
            <w:tcBorders>
              <w:top w:val="nil"/>
              <w:left w:val="nil"/>
              <w:bottom w:val="single" w:sz="4" w:space="0" w:color="000000"/>
              <w:right w:val="single" w:sz="4" w:space="0" w:color="000000"/>
            </w:tcBorders>
            <w:vAlign w:val="center"/>
            <w:hideMark/>
          </w:tcPr>
          <w:p w14:paraId="534D4368" w14:textId="77777777" w:rsidR="00EA3AF7" w:rsidRPr="00EA3AF7" w:rsidRDefault="00EA3AF7" w:rsidP="00EA3AF7">
            <w:pPr>
              <w:rPr>
                <w:rFonts w:ascii="Arial" w:hAnsi="Arial" w:cs="Arial"/>
                <w:sz w:val="18"/>
                <w:szCs w:val="18"/>
              </w:rPr>
            </w:pPr>
            <w:r w:rsidRPr="00EA3AF7">
              <w:rPr>
                <w:rFonts w:ascii="Arial" w:hAnsi="Arial" w:cs="Arial"/>
                <w:sz w:val="18"/>
                <w:szCs w:val="18"/>
              </w:rPr>
              <w:t>MAN. DE PARCERIAS COM ENTIDADES DE APOIO A PRES. E CONS. AMBIENTAL</w:t>
            </w:r>
          </w:p>
        </w:tc>
        <w:tc>
          <w:tcPr>
            <w:tcW w:w="1392" w:type="dxa"/>
            <w:tcBorders>
              <w:top w:val="nil"/>
              <w:left w:val="nil"/>
              <w:bottom w:val="single" w:sz="4" w:space="0" w:color="auto"/>
              <w:right w:val="single" w:sz="4" w:space="0" w:color="auto"/>
            </w:tcBorders>
            <w:noWrap/>
            <w:vAlign w:val="center"/>
            <w:hideMark/>
          </w:tcPr>
          <w:p w14:paraId="561FC73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1C2A926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283F31D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1B67D65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2CE0EFD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0E7B1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1117</w:t>
            </w:r>
          </w:p>
        </w:tc>
        <w:tc>
          <w:tcPr>
            <w:tcW w:w="4021" w:type="dxa"/>
            <w:tcBorders>
              <w:top w:val="nil"/>
              <w:left w:val="nil"/>
              <w:bottom w:val="single" w:sz="4" w:space="0" w:color="000000"/>
              <w:right w:val="single" w:sz="4" w:space="0" w:color="000000"/>
            </w:tcBorders>
            <w:vAlign w:val="center"/>
            <w:hideMark/>
          </w:tcPr>
          <w:p w14:paraId="238F9F03"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DE CENTRO DE TRATAMENTO DE RESÍDUOS SÓLIDOS</w:t>
            </w:r>
          </w:p>
        </w:tc>
        <w:tc>
          <w:tcPr>
            <w:tcW w:w="1392" w:type="dxa"/>
            <w:tcBorders>
              <w:top w:val="nil"/>
              <w:left w:val="nil"/>
              <w:bottom w:val="single" w:sz="4" w:space="0" w:color="auto"/>
              <w:right w:val="single" w:sz="4" w:space="0" w:color="auto"/>
            </w:tcBorders>
            <w:noWrap/>
            <w:vAlign w:val="center"/>
            <w:hideMark/>
          </w:tcPr>
          <w:p w14:paraId="57D3F0D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78CB04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1F841C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2A37771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0CEAA85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C5F062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2282</w:t>
            </w:r>
          </w:p>
        </w:tc>
        <w:tc>
          <w:tcPr>
            <w:tcW w:w="4021" w:type="dxa"/>
            <w:tcBorders>
              <w:top w:val="nil"/>
              <w:left w:val="nil"/>
              <w:bottom w:val="single" w:sz="4" w:space="0" w:color="000000"/>
              <w:right w:val="single" w:sz="4" w:space="0" w:color="000000"/>
            </w:tcBorders>
            <w:vAlign w:val="center"/>
            <w:hideMark/>
          </w:tcPr>
          <w:p w14:paraId="747C7663" w14:textId="77777777" w:rsidR="00EA3AF7" w:rsidRPr="00EA3AF7" w:rsidRDefault="00EA3AF7" w:rsidP="00EA3AF7">
            <w:pPr>
              <w:rPr>
                <w:rFonts w:ascii="Arial" w:hAnsi="Arial" w:cs="Arial"/>
                <w:sz w:val="18"/>
                <w:szCs w:val="18"/>
              </w:rPr>
            </w:pPr>
            <w:r w:rsidRPr="00EA3AF7">
              <w:rPr>
                <w:rFonts w:ascii="Arial" w:hAnsi="Arial" w:cs="Arial"/>
                <w:sz w:val="18"/>
                <w:szCs w:val="18"/>
              </w:rPr>
              <w:t>PROMOÇÃO DE PROJETOS DE CAPTAÇÃO DE RECURSOS NA ÁREA AMBIENTAL</w:t>
            </w:r>
          </w:p>
        </w:tc>
        <w:tc>
          <w:tcPr>
            <w:tcW w:w="1392" w:type="dxa"/>
            <w:tcBorders>
              <w:top w:val="nil"/>
              <w:left w:val="nil"/>
              <w:bottom w:val="single" w:sz="4" w:space="0" w:color="auto"/>
              <w:right w:val="single" w:sz="4" w:space="0" w:color="auto"/>
            </w:tcBorders>
            <w:noWrap/>
            <w:vAlign w:val="center"/>
            <w:hideMark/>
          </w:tcPr>
          <w:p w14:paraId="65D69AD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74FF131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788BD2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2715DDC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793E8741"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149B5A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2083</w:t>
            </w:r>
          </w:p>
        </w:tc>
        <w:tc>
          <w:tcPr>
            <w:tcW w:w="4021" w:type="dxa"/>
            <w:tcBorders>
              <w:top w:val="nil"/>
              <w:left w:val="nil"/>
              <w:bottom w:val="single" w:sz="4" w:space="0" w:color="000000"/>
              <w:right w:val="single" w:sz="4" w:space="0" w:color="000000"/>
            </w:tcBorders>
            <w:vAlign w:val="center"/>
            <w:hideMark/>
          </w:tcPr>
          <w:p w14:paraId="23CB890A" w14:textId="77777777" w:rsidR="00EA3AF7" w:rsidRPr="00EA3AF7" w:rsidRDefault="00EA3AF7" w:rsidP="00EA3AF7">
            <w:pPr>
              <w:rPr>
                <w:rFonts w:ascii="Arial" w:hAnsi="Arial" w:cs="Arial"/>
                <w:sz w:val="18"/>
                <w:szCs w:val="18"/>
              </w:rPr>
            </w:pPr>
            <w:r w:rsidRPr="00EA3AF7">
              <w:rPr>
                <w:rFonts w:ascii="Arial" w:hAnsi="Arial" w:cs="Arial"/>
                <w:sz w:val="18"/>
                <w:szCs w:val="18"/>
              </w:rPr>
              <w:t>PARCERIAS PÚBLICO-PRIVADAS PARA GESTÃO DE RESÍDUOS SÓLIDOS</w:t>
            </w:r>
          </w:p>
        </w:tc>
        <w:tc>
          <w:tcPr>
            <w:tcW w:w="1392" w:type="dxa"/>
            <w:tcBorders>
              <w:top w:val="nil"/>
              <w:left w:val="nil"/>
              <w:bottom w:val="single" w:sz="4" w:space="0" w:color="auto"/>
              <w:right w:val="single" w:sz="4" w:space="0" w:color="auto"/>
            </w:tcBorders>
            <w:noWrap/>
            <w:vAlign w:val="center"/>
            <w:hideMark/>
          </w:tcPr>
          <w:p w14:paraId="5254FA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2112781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5C9605B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02650A0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6E7F8D3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ED7CB3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2284</w:t>
            </w:r>
          </w:p>
        </w:tc>
        <w:tc>
          <w:tcPr>
            <w:tcW w:w="4021" w:type="dxa"/>
            <w:tcBorders>
              <w:top w:val="nil"/>
              <w:left w:val="nil"/>
              <w:bottom w:val="single" w:sz="4" w:space="0" w:color="000000"/>
              <w:right w:val="single" w:sz="4" w:space="0" w:color="000000"/>
            </w:tcBorders>
            <w:vAlign w:val="center"/>
            <w:hideMark/>
          </w:tcPr>
          <w:p w14:paraId="679BDE76" w14:textId="77777777" w:rsidR="00EA3AF7" w:rsidRPr="00EA3AF7" w:rsidRDefault="00EA3AF7" w:rsidP="00EA3AF7">
            <w:pPr>
              <w:rPr>
                <w:rFonts w:ascii="Arial" w:hAnsi="Arial" w:cs="Arial"/>
                <w:sz w:val="18"/>
                <w:szCs w:val="18"/>
              </w:rPr>
            </w:pPr>
            <w:r w:rsidRPr="00EA3AF7">
              <w:rPr>
                <w:rFonts w:ascii="Arial" w:hAnsi="Arial" w:cs="Arial"/>
                <w:sz w:val="18"/>
                <w:szCs w:val="18"/>
              </w:rPr>
              <w:t>IMPLEMENTAÇÃO E MAN. DO PROJETO DE DESTINAÇÃO DE REJEITOS</w:t>
            </w:r>
          </w:p>
        </w:tc>
        <w:tc>
          <w:tcPr>
            <w:tcW w:w="1392" w:type="dxa"/>
            <w:tcBorders>
              <w:top w:val="nil"/>
              <w:left w:val="nil"/>
              <w:bottom w:val="single" w:sz="4" w:space="0" w:color="auto"/>
              <w:right w:val="single" w:sz="4" w:space="0" w:color="auto"/>
            </w:tcBorders>
            <w:noWrap/>
            <w:vAlign w:val="center"/>
            <w:hideMark/>
          </w:tcPr>
          <w:p w14:paraId="61B23A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0D8852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41D0DC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049F4DF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10D7A7E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E5A756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2285</w:t>
            </w:r>
          </w:p>
        </w:tc>
        <w:tc>
          <w:tcPr>
            <w:tcW w:w="4021" w:type="dxa"/>
            <w:tcBorders>
              <w:top w:val="nil"/>
              <w:left w:val="nil"/>
              <w:bottom w:val="single" w:sz="4" w:space="0" w:color="000000"/>
              <w:right w:val="single" w:sz="4" w:space="0" w:color="000000"/>
            </w:tcBorders>
            <w:vAlign w:val="center"/>
            <w:hideMark/>
          </w:tcPr>
          <w:p w14:paraId="5F5740F1" w14:textId="77777777" w:rsidR="00EA3AF7" w:rsidRPr="00EA3AF7" w:rsidRDefault="00EA3AF7" w:rsidP="00EA3AF7">
            <w:pPr>
              <w:rPr>
                <w:rFonts w:ascii="Arial" w:hAnsi="Arial" w:cs="Arial"/>
                <w:sz w:val="18"/>
                <w:szCs w:val="18"/>
              </w:rPr>
            </w:pPr>
            <w:r w:rsidRPr="00EA3AF7">
              <w:rPr>
                <w:rFonts w:ascii="Arial" w:hAnsi="Arial" w:cs="Arial"/>
                <w:sz w:val="18"/>
                <w:szCs w:val="18"/>
              </w:rPr>
              <w:t>FORTALECIMENTO DAS POLÍTICAS DE SANEAMENTO AMBIENTAL</w:t>
            </w:r>
          </w:p>
        </w:tc>
        <w:tc>
          <w:tcPr>
            <w:tcW w:w="1392" w:type="dxa"/>
            <w:tcBorders>
              <w:top w:val="nil"/>
              <w:left w:val="nil"/>
              <w:bottom w:val="single" w:sz="4" w:space="0" w:color="auto"/>
              <w:right w:val="single" w:sz="4" w:space="0" w:color="auto"/>
            </w:tcBorders>
            <w:noWrap/>
            <w:vAlign w:val="center"/>
            <w:hideMark/>
          </w:tcPr>
          <w:p w14:paraId="31634AC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493947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3579001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7E04951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1C2A05FB"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3C515D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2026</w:t>
            </w:r>
          </w:p>
        </w:tc>
        <w:tc>
          <w:tcPr>
            <w:tcW w:w="4021" w:type="dxa"/>
            <w:tcBorders>
              <w:top w:val="nil"/>
              <w:left w:val="nil"/>
              <w:bottom w:val="single" w:sz="4" w:space="0" w:color="auto"/>
              <w:right w:val="single" w:sz="4" w:space="0" w:color="auto"/>
            </w:tcBorders>
            <w:vAlign w:val="center"/>
            <w:hideMark/>
          </w:tcPr>
          <w:p w14:paraId="18771905"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CAMPANHA DE DIVULGAÇÃO DO TURISMO LOCAL</w:t>
            </w:r>
          </w:p>
        </w:tc>
        <w:tc>
          <w:tcPr>
            <w:tcW w:w="1392" w:type="dxa"/>
            <w:tcBorders>
              <w:top w:val="nil"/>
              <w:left w:val="nil"/>
              <w:bottom w:val="single" w:sz="4" w:space="0" w:color="auto"/>
              <w:right w:val="single" w:sz="4" w:space="0" w:color="auto"/>
            </w:tcBorders>
            <w:noWrap/>
            <w:vAlign w:val="center"/>
            <w:hideMark/>
          </w:tcPr>
          <w:p w14:paraId="2C0787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noWrap/>
            <w:vAlign w:val="center"/>
            <w:hideMark/>
          </w:tcPr>
          <w:p w14:paraId="37ED77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noWrap/>
            <w:vAlign w:val="center"/>
            <w:hideMark/>
          </w:tcPr>
          <w:p w14:paraId="2C1F9FA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noWrap/>
            <w:vAlign w:val="center"/>
            <w:hideMark/>
          </w:tcPr>
          <w:p w14:paraId="543BFB7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D47BD4" w:rsidRPr="00EA3AF7" w14:paraId="3263DCA7"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3341F3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2236</w:t>
            </w:r>
          </w:p>
        </w:tc>
        <w:tc>
          <w:tcPr>
            <w:tcW w:w="4021" w:type="dxa"/>
            <w:tcBorders>
              <w:top w:val="nil"/>
              <w:left w:val="nil"/>
              <w:bottom w:val="single" w:sz="4" w:space="0" w:color="auto"/>
              <w:right w:val="single" w:sz="4" w:space="0" w:color="auto"/>
            </w:tcBorders>
            <w:vAlign w:val="center"/>
            <w:hideMark/>
          </w:tcPr>
          <w:p w14:paraId="519D4655"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APOIO AOS EVENTOS DA PRAIA DO PONTÃO</w:t>
            </w:r>
          </w:p>
        </w:tc>
        <w:tc>
          <w:tcPr>
            <w:tcW w:w="1392" w:type="dxa"/>
            <w:tcBorders>
              <w:top w:val="nil"/>
              <w:left w:val="nil"/>
              <w:bottom w:val="single" w:sz="4" w:space="0" w:color="auto"/>
              <w:right w:val="single" w:sz="4" w:space="0" w:color="auto"/>
            </w:tcBorders>
            <w:noWrap/>
            <w:vAlign w:val="center"/>
            <w:hideMark/>
          </w:tcPr>
          <w:p w14:paraId="19A0192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250.000,00 </w:t>
            </w:r>
          </w:p>
        </w:tc>
        <w:tc>
          <w:tcPr>
            <w:tcW w:w="1392" w:type="dxa"/>
            <w:tcBorders>
              <w:top w:val="nil"/>
              <w:left w:val="nil"/>
              <w:bottom w:val="single" w:sz="4" w:space="0" w:color="auto"/>
              <w:right w:val="single" w:sz="4" w:space="0" w:color="auto"/>
            </w:tcBorders>
            <w:noWrap/>
            <w:vAlign w:val="center"/>
            <w:hideMark/>
          </w:tcPr>
          <w:p w14:paraId="2DF2953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262.500,00 </w:t>
            </w:r>
          </w:p>
        </w:tc>
        <w:tc>
          <w:tcPr>
            <w:tcW w:w="1392" w:type="dxa"/>
            <w:tcBorders>
              <w:top w:val="nil"/>
              <w:left w:val="nil"/>
              <w:bottom w:val="single" w:sz="4" w:space="0" w:color="auto"/>
              <w:right w:val="single" w:sz="4" w:space="0" w:color="auto"/>
            </w:tcBorders>
            <w:noWrap/>
            <w:vAlign w:val="center"/>
            <w:hideMark/>
          </w:tcPr>
          <w:p w14:paraId="4E5305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275.625,00 </w:t>
            </w:r>
          </w:p>
        </w:tc>
        <w:tc>
          <w:tcPr>
            <w:tcW w:w="1392" w:type="dxa"/>
            <w:gridSpan w:val="2"/>
            <w:tcBorders>
              <w:top w:val="nil"/>
              <w:left w:val="nil"/>
              <w:bottom w:val="single" w:sz="4" w:space="0" w:color="auto"/>
              <w:right w:val="single" w:sz="8" w:space="0" w:color="auto"/>
            </w:tcBorders>
            <w:noWrap/>
            <w:vAlign w:val="center"/>
            <w:hideMark/>
          </w:tcPr>
          <w:p w14:paraId="62069A8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289.406,25 </w:t>
            </w:r>
          </w:p>
        </w:tc>
      </w:tr>
      <w:tr w:rsidR="00D47BD4" w:rsidRPr="00EA3AF7" w14:paraId="33E4816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C14CCC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2237</w:t>
            </w:r>
          </w:p>
        </w:tc>
        <w:tc>
          <w:tcPr>
            <w:tcW w:w="4021" w:type="dxa"/>
            <w:tcBorders>
              <w:top w:val="nil"/>
              <w:left w:val="nil"/>
              <w:bottom w:val="single" w:sz="4" w:space="0" w:color="auto"/>
              <w:right w:val="single" w:sz="4" w:space="0" w:color="auto"/>
            </w:tcBorders>
            <w:vAlign w:val="center"/>
            <w:hideMark/>
          </w:tcPr>
          <w:p w14:paraId="0501E86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APOIO E REALIZAÇÃO DE ATIV. E EVENTOS RELACIONADOS AO TURISMO</w:t>
            </w:r>
          </w:p>
        </w:tc>
        <w:tc>
          <w:tcPr>
            <w:tcW w:w="1392" w:type="dxa"/>
            <w:tcBorders>
              <w:top w:val="nil"/>
              <w:left w:val="nil"/>
              <w:bottom w:val="single" w:sz="4" w:space="0" w:color="auto"/>
              <w:right w:val="single" w:sz="4" w:space="0" w:color="auto"/>
            </w:tcBorders>
            <w:noWrap/>
            <w:vAlign w:val="center"/>
            <w:hideMark/>
          </w:tcPr>
          <w:p w14:paraId="353CC08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 </w:t>
            </w:r>
          </w:p>
        </w:tc>
        <w:tc>
          <w:tcPr>
            <w:tcW w:w="1392" w:type="dxa"/>
            <w:tcBorders>
              <w:top w:val="nil"/>
              <w:left w:val="nil"/>
              <w:bottom w:val="single" w:sz="4" w:space="0" w:color="auto"/>
              <w:right w:val="single" w:sz="4" w:space="0" w:color="auto"/>
            </w:tcBorders>
            <w:noWrap/>
            <w:vAlign w:val="center"/>
            <w:hideMark/>
          </w:tcPr>
          <w:p w14:paraId="76B20AF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 </w:t>
            </w:r>
          </w:p>
        </w:tc>
        <w:tc>
          <w:tcPr>
            <w:tcW w:w="1392" w:type="dxa"/>
            <w:tcBorders>
              <w:top w:val="nil"/>
              <w:left w:val="nil"/>
              <w:bottom w:val="single" w:sz="4" w:space="0" w:color="auto"/>
              <w:right w:val="single" w:sz="4" w:space="0" w:color="auto"/>
            </w:tcBorders>
            <w:noWrap/>
            <w:vAlign w:val="center"/>
            <w:hideMark/>
          </w:tcPr>
          <w:p w14:paraId="275AF04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 </w:t>
            </w:r>
          </w:p>
        </w:tc>
        <w:tc>
          <w:tcPr>
            <w:tcW w:w="1392" w:type="dxa"/>
            <w:gridSpan w:val="2"/>
            <w:tcBorders>
              <w:top w:val="nil"/>
              <w:left w:val="nil"/>
              <w:bottom w:val="single" w:sz="4" w:space="0" w:color="auto"/>
              <w:right w:val="single" w:sz="8" w:space="0" w:color="auto"/>
            </w:tcBorders>
            <w:noWrap/>
            <w:vAlign w:val="center"/>
            <w:hideMark/>
          </w:tcPr>
          <w:p w14:paraId="66C1CD0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 </w:t>
            </w:r>
          </w:p>
        </w:tc>
      </w:tr>
      <w:tr w:rsidR="00D47BD4" w:rsidRPr="00EA3AF7" w14:paraId="2E5A57F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0462FA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2238</w:t>
            </w:r>
          </w:p>
        </w:tc>
        <w:tc>
          <w:tcPr>
            <w:tcW w:w="4021" w:type="dxa"/>
            <w:tcBorders>
              <w:top w:val="nil"/>
              <w:left w:val="nil"/>
              <w:bottom w:val="single" w:sz="4" w:space="0" w:color="auto"/>
              <w:right w:val="single" w:sz="4" w:space="0" w:color="auto"/>
            </w:tcBorders>
            <w:vAlign w:val="center"/>
            <w:hideMark/>
          </w:tcPr>
          <w:p w14:paraId="7F9EF993"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xml:space="preserve"> APOIO E DES. DE ATIV. NA FEIRA AGROPECUÁRIA DE XINGUARA</w:t>
            </w:r>
          </w:p>
        </w:tc>
        <w:tc>
          <w:tcPr>
            <w:tcW w:w="1392" w:type="dxa"/>
            <w:tcBorders>
              <w:top w:val="nil"/>
              <w:left w:val="nil"/>
              <w:bottom w:val="single" w:sz="4" w:space="0" w:color="auto"/>
              <w:right w:val="single" w:sz="4" w:space="0" w:color="auto"/>
            </w:tcBorders>
            <w:noWrap/>
            <w:vAlign w:val="center"/>
            <w:hideMark/>
          </w:tcPr>
          <w:p w14:paraId="10D969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7FAE392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59D3CD6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2D7CF89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2E13FEBE" w14:textId="77777777" w:rsidTr="00917B71">
        <w:trPr>
          <w:trHeight w:val="320"/>
        </w:trPr>
        <w:tc>
          <w:tcPr>
            <w:tcW w:w="789" w:type="dxa"/>
            <w:tcBorders>
              <w:top w:val="nil"/>
              <w:left w:val="single" w:sz="8" w:space="0" w:color="auto"/>
              <w:bottom w:val="single" w:sz="8" w:space="0" w:color="auto"/>
              <w:right w:val="single" w:sz="4" w:space="0" w:color="auto"/>
            </w:tcBorders>
            <w:noWrap/>
            <w:vAlign w:val="bottom"/>
            <w:hideMark/>
          </w:tcPr>
          <w:p w14:paraId="5AEE13D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2289</w:t>
            </w:r>
          </w:p>
        </w:tc>
        <w:tc>
          <w:tcPr>
            <w:tcW w:w="4021" w:type="dxa"/>
            <w:tcBorders>
              <w:top w:val="nil"/>
              <w:left w:val="nil"/>
              <w:bottom w:val="single" w:sz="8" w:space="0" w:color="auto"/>
              <w:right w:val="single" w:sz="4" w:space="0" w:color="auto"/>
            </w:tcBorders>
            <w:vAlign w:val="center"/>
            <w:hideMark/>
          </w:tcPr>
          <w:p w14:paraId="7A7B3EBF"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REALIZAÇÃO DE TORNEIO DE PESCA ESPORTIVA</w:t>
            </w:r>
          </w:p>
        </w:tc>
        <w:tc>
          <w:tcPr>
            <w:tcW w:w="1392" w:type="dxa"/>
            <w:tcBorders>
              <w:top w:val="nil"/>
              <w:left w:val="nil"/>
              <w:bottom w:val="single" w:sz="8" w:space="0" w:color="auto"/>
              <w:right w:val="single" w:sz="4" w:space="0" w:color="auto"/>
            </w:tcBorders>
            <w:noWrap/>
            <w:vAlign w:val="center"/>
            <w:hideMark/>
          </w:tcPr>
          <w:p w14:paraId="65230EF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 </w:t>
            </w:r>
          </w:p>
        </w:tc>
        <w:tc>
          <w:tcPr>
            <w:tcW w:w="1392" w:type="dxa"/>
            <w:tcBorders>
              <w:top w:val="nil"/>
              <w:left w:val="nil"/>
              <w:bottom w:val="single" w:sz="8" w:space="0" w:color="auto"/>
              <w:right w:val="single" w:sz="4" w:space="0" w:color="auto"/>
            </w:tcBorders>
            <w:noWrap/>
            <w:vAlign w:val="center"/>
            <w:hideMark/>
          </w:tcPr>
          <w:p w14:paraId="0D01CAA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 </w:t>
            </w:r>
          </w:p>
        </w:tc>
        <w:tc>
          <w:tcPr>
            <w:tcW w:w="1392" w:type="dxa"/>
            <w:tcBorders>
              <w:top w:val="nil"/>
              <w:left w:val="nil"/>
              <w:bottom w:val="single" w:sz="8" w:space="0" w:color="auto"/>
              <w:right w:val="single" w:sz="4" w:space="0" w:color="auto"/>
            </w:tcBorders>
            <w:noWrap/>
            <w:vAlign w:val="center"/>
            <w:hideMark/>
          </w:tcPr>
          <w:p w14:paraId="18C8805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 </w:t>
            </w:r>
          </w:p>
        </w:tc>
        <w:tc>
          <w:tcPr>
            <w:tcW w:w="1392" w:type="dxa"/>
            <w:gridSpan w:val="2"/>
            <w:tcBorders>
              <w:top w:val="nil"/>
              <w:left w:val="nil"/>
              <w:bottom w:val="single" w:sz="8" w:space="0" w:color="auto"/>
              <w:right w:val="single" w:sz="8" w:space="0" w:color="auto"/>
            </w:tcBorders>
            <w:noWrap/>
            <w:vAlign w:val="center"/>
            <w:hideMark/>
          </w:tcPr>
          <w:p w14:paraId="5EEFBC3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 </w:t>
            </w:r>
          </w:p>
        </w:tc>
      </w:tr>
      <w:tr w:rsidR="00D47BD4" w:rsidRPr="00EA3AF7" w14:paraId="6DCFF25D" w14:textId="77777777" w:rsidTr="00917B71">
        <w:trPr>
          <w:trHeight w:val="320"/>
        </w:trPr>
        <w:tc>
          <w:tcPr>
            <w:tcW w:w="789" w:type="dxa"/>
            <w:tcBorders>
              <w:top w:val="nil"/>
              <w:left w:val="single" w:sz="8" w:space="0" w:color="auto"/>
              <w:bottom w:val="single" w:sz="8" w:space="0" w:color="auto"/>
              <w:right w:val="single" w:sz="4" w:space="0" w:color="auto"/>
            </w:tcBorders>
            <w:shd w:val="clear" w:color="000000" w:fill="C0E6F5"/>
            <w:noWrap/>
            <w:vAlign w:val="bottom"/>
            <w:hideMark/>
          </w:tcPr>
          <w:p w14:paraId="50208F6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lastRenderedPageBreak/>
              <w:t> </w:t>
            </w:r>
          </w:p>
        </w:tc>
        <w:tc>
          <w:tcPr>
            <w:tcW w:w="4021" w:type="dxa"/>
            <w:tcBorders>
              <w:top w:val="nil"/>
              <w:left w:val="nil"/>
              <w:bottom w:val="single" w:sz="8" w:space="0" w:color="auto"/>
              <w:right w:val="single" w:sz="4" w:space="0" w:color="auto"/>
            </w:tcBorders>
            <w:shd w:val="clear" w:color="000000" w:fill="C0E6F5"/>
            <w:noWrap/>
            <w:vAlign w:val="bottom"/>
            <w:hideMark/>
          </w:tcPr>
          <w:p w14:paraId="0C2AF841"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single" w:sz="8" w:space="0" w:color="auto"/>
              <w:right w:val="single" w:sz="4" w:space="0" w:color="auto"/>
            </w:tcBorders>
            <w:shd w:val="clear" w:color="000000" w:fill="C0E6F5"/>
            <w:noWrap/>
            <w:vAlign w:val="center"/>
            <w:hideMark/>
          </w:tcPr>
          <w:p w14:paraId="67829D2B"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14.896.000,00 </w:t>
            </w:r>
          </w:p>
        </w:tc>
        <w:tc>
          <w:tcPr>
            <w:tcW w:w="1392" w:type="dxa"/>
            <w:tcBorders>
              <w:top w:val="nil"/>
              <w:left w:val="nil"/>
              <w:bottom w:val="single" w:sz="8" w:space="0" w:color="auto"/>
              <w:right w:val="single" w:sz="4" w:space="0" w:color="auto"/>
            </w:tcBorders>
            <w:shd w:val="clear" w:color="000000" w:fill="C0E6F5"/>
            <w:noWrap/>
            <w:vAlign w:val="center"/>
            <w:hideMark/>
          </w:tcPr>
          <w:p w14:paraId="18D4665F"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15.640.800,00 </w:t>
            </w:r>
          </w:p>
        </w:tc>
        <w:tc>
          <w:tcPr>
            <w:tcW w:w="1392" w:type="dxa"/>
            <w:tcBorders>
              <w:top w:val="nil"/>
              <w:left w:val="nil"/>
              <w:bottom w:val="single" w:sz="8" w:space="0" w:color="auto"/>
              <w:right w:val="single" w:sz="4" w:space="0" w:color="auto"/>
            </w:tcBorders>
            <w:shd w:val="clear" w:color="000000" w:fill="C0E6F5"/>
            <w:noWrap/>
            <w:vAlign w:val="center"/>
            <w:hideMark/>
          </w:tcPr>
          <w:p w14:paraId="276805A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16.422.840,00 </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5CACD76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17.243.982,00 </w:t>
            </w:r>
          </w:p>
        </w:tc>
      </w:tr>
      <w:tr w:rsidR="00D47BD4" w:rsidRPr="00EA3AF7" w14:paraId="1F2C7399" w14:textId="77777777" w:rsidTr="00917B71">
        <w:trPr>
          <w:trHeight w:val="300"/>
        </w:trPr>
        <w:tc>
          <w:tcPr>
            <w:tcW w:w="789" w:type="dxa"/>
            <w:tcBorders>
              <w:top w:val="nil"/>
              <w:left w:val="nil"/>
              <w:bottom w:val="nil"/>
              <w:right w:val="nil"/>
            </w:tcBorders>
            <w:noWrap/>
            <w:vAlign w:val="bottom"/>
            <w:hideMark/>
          </w:tcPr>
          <w:p w14:paraId="5D91CE39"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3DA144E3"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EDC8CAF"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E0DF5B6"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1897FC65"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19BA67CA" w14:textId="77777777" w:rsidR="00EA3AF7" w:rsidRPr="00EA3AF7" w:rsidRDefault="00EA3AF7" w:rsidP="00EA3AF7">
            <w:pPr>
              <w:jc w:val="center"/>
              <w:rPr>
                <w:sz w:val="20"/>
                <w:szCs w:val="20"/>
              </w:rPr>
            </w:pPr>
          </w:p>
        </w:tc>
      </w:tr>
      <w:tr w:rsidR="00D47BD4" w:rsidRPr="00EA3AF7" w14:paraId="46878632" w14:textId="77777777" w:rsidTr="00917B71">
        <w:trPr>
          <w:trHeight w:val="300"/>
        </w:trPr>
        <w:tc>
          <w:tcPr>
            <w:tcW w:w="789" w:type="dxa"/>
            <w:tcBorders>
              <w:top w:val="nil"/>
              <w:left w:val="nil"/>
              <w:bottom w:val="nil"/>
              <w:right w:val="nil"/>
            </w:tcBorders>
            <w:noWrap/>
            <w:vAlign w:val="bottom"/>
            <w:hideMark/>
          </w:tcPr>
          <w:p w14:paraId="075B6570"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279151A8" w14:textId="77777777" w:rsidR="00EA3AF7" w:rsidRDefault="00EA3AF7" w:rsidP="00EA3AF7">
            <w:pPr>
              <w:rPr>
                <w:sz w:val="20"/>
                <w:szCs w:val="20"/>
              </w:rPr>
            </w:pPr>
          </w:p>
          <w:p w14:paraId="63555FE0" w14:textId="77777777" w:rsidR="00A43240" w:rsidRDefault="00A43240" w:rsidP="00EA3AF7">
            <w:pPr>
              <w:rPr>
                <w:sz w:val="20"/>
                <w:szCs w:val="20"/>
              </w:rPr>
            </w:pPr>
          </w:p>
          <w:p w14:paraId="47546AC1" w14:textId="77777777" w:rsidR="00A43240" w:rsidRDefault="00A43240" w:rsidP="00EA3AF7">
            <w:pPr>
              <w:rPr>
                <w:sz w:val="20"/>
                <w:szCs w:val="20"/>
              </w:rPr>
            </w:pPr>
          </w:p>
          <w:p w14:paraId="141A04DA" w14:textId="77777777" w:rsidR="00A43240" w:rsidRDefault="00A43240" w:rsidP="00EA3AF7">
            <w:pPr>
              <w:rPr>
                <w:sz w:val="20"/>
                <w:szCs w:val="20"/>
              </w:rPr>
            </w:pPr>
          </w:p>
          <w:p w14:paraId="33103E77" w14:textId="77777777" w:rsidR="00A43240" w:rsidRDefault="00A43240" w:rsidP="00EA3AF7">
            <w:pPr>
              <w:rPr>
                <w:sz w:val="20"/>
                <w:szCs w:val="20"/>
              </w:rPr>
            </w:pPr>
          </w:p>
          <w:p w14:paraId="56EA30EC" w14:textId="77777777" w:rsidR="00A43240" w:rsidRDefault="00A43240" w:rsidP="00EA3AF7">
            <w:pPr>
              <w:rPr>
                <w:sz w:val="20"/>
                <w:szCs w:val="20"/>
              </w:rPr>
            </w:pPr>
          </w:p>
          <w:p w14:paraId="18D5706B" w14:textId="77777777" w:rsidR="00A43240" w:rsidRDefault="00A43240" w:rsidP="00EA3AF7">
            <w:pPr>
              <w:rPr>
                <w:sz w:val="20"/>
                <w:szCs w:val="20"/>
              </w:rPr>
            </w:pPr>
          </w:p>
          <w:p w14:paraId="5F82F84A" w14:textId="77777777" w:rsidR="00A43240" w:rsidRDefault="00A43240" w:rsidP="00EA3AF7">
            <w:pPr>
              <w:rPr>
                <w:sz w:val="20"/>
                <w:szCs w:val="20"/>
              </w:rPr>
            </w:pPr>
          </w:p>
          <w:p w14:paraId="3B4FC5E0" w14:textId="77777777" w:rsidR="00A43240" w:rsidRDefault="00A43240" w:rsidP="00EA3AF7">
            <w:pPr>
              <w:rPr>
                <w:sz w:val="20"/>
                <w:szCs w:val="20"/>
              </w:rPr>
            </w:pPr>
          </w:p>
          <w:p w14:paraId="4DA1F5C7" w14:textId="77777777" w:rsidR="00A43240" w:rsidRDefault="00A43240" w:rsidP="00EA3AF7">
            <w:pPr>
              <w:rPr>
                <w:sz w:val="20"/>
                <w:szCs w:val="20"/>
              </w:rPr>
            </w:pPr>
          </w:p>
          <w:p w14:paraId="1E58D7B8" w14:textId="77777777" w:rsidR="00A43240" w:rsidRDefault="00A43240" w:rsidP="00EA3AF7">
            <w:pPr>
              <w:rPr>
                <w:sz w:val="20"/>
                <w:szCs w:val="20"/>
              </w:rPr>
            </w:pPr>
          </w:p>
          <w:p w14:paraId="479D0CD2" w14:textId="77777777" w:rsidR="00A43240" w:rsidRDefault="00A43240" w:rsidP="00EA3AF7">
            <w:pPr>
              <w:rPr>
                <w:sz w:val="20"/>
                <w:szCs w:val="20"/>
              </w:rPr>
            </w:pPr>
          </w:p>
          <w:p w14:paraId="30596474" w14:textId="77777777" w:rsidR="00A43240" w:rsidRDefault="00A43240" w:rsidP="00EA3AF7">
            <w:pPr>
              <w:rPr>
                <w:sz w:val="20"/>
                <w:szCs w:val="20"/>
              </w:rPr>
            </w:pPr>
          </w:p>
          <w:p w14:paraId="7F55CB7F" w14:textId="77777777" w:rsidR="00A43240" w:rsidRDefault="00A43240" w:rsidP="00EA3AF7">
            <w:pPr>
              <w:rPr>
                <w:sz w:val="20"/>
                <w:szCs w:val="20"/>
              </w:rPr>
            </w:pPr>
          </w:p>
          <w:p w14:paraId="7ABB4249" w14:textId="77777777" w:rsidR="00A43240" w:rsidRDefault="00A43240" w:rsidP="00EA3AF7">
            <w:pPr>
              <w:rPr>
                <w:sz w:val="20"/>
                <w:szCs w:val="20"/>
              </w:rPr>
            </w:pPr>
          </w:p>
          <w:p w14:paraId="57A0D664" w14:textId="77777777" w:rsidR="00A43240" w:rsidRDefault="00A43240" w:rsidP="00EA3AF7">
            <w:pPr>
              <w:rPr>
                <w:sz w:val="20"/>
                <w:szCs w:val="20"/>
              </w:rPr>
            </w:pPr>
          </w:p>
          <w:p w14:paraId="4DF1A7FF" w14:textId="77777777" w:rsidR="00A43240" w:rsidRDefault="00A43240" w:rsidP="00EA3AF7">
            <w:pPr>
              <w:rPr>
                <w:sz w:val="20"/>
                <w:szCs w:val="20"/>
              </w:rPr>
            </w:pPr>
          </w:p>
          <w:p w14:paraId="45078982" w14:textId="77777777" w:rsidR="00A43240" w:rsidRDefault="00A43240" w:rsidP="00EA3AF7">
            <w:pPr>
              <w:rPr>
                <w:sz w:val="20"/>
                <w:szCs w:val="20"/>
              </w:rPr>
            </w:pPr>
          </w:p>
          <w:p w14:paraId="3EE2F42C" w14:textId="77777777" w:rsidR="00A43240" w:rsidRDefault="00A43240" w:rsidP="00EA3AF7">
            <w:pPr>
              <w:rPr>
                <w:sz w:val="20"/>
                <w:szCs w:val="20"/>
              </w:rPr>
            </w:pPr>
          </w:p>
          <w:p w14:paraId="4E581153" w14:textId="77777777" w:rsidR="00A43240" w:rsidRDefault="00A43240" w:rsidP="00EA3AF7">
            <w:pPr>
              <w:rPr>
                <w:sz w:val="20"/>
                <w:szCs w:val="20"/>
              </w:rPr>
            </w:pPr>
          </w:p>
          <w:p w14:paraId="6AD980B8" w14:textId="77777777" w:rsidR="00A43240" w:rsidRDefault="00A43240" w:rsidP="00EA3AF7">
            <w:pPr>
              <w:rPr>
                <w:sz w:val="20"/>
                <w:szCs w:val="20"/>
              </w:rPr>
            </w:pPr>
          </w:p>
          <w:p w14:paraId="74C71D6B" w14:textId="77777777" w:rsidR="00A43240" w:rsidRDefault="00A43240" w:rsidP="00EA3AF7">
            <w:pPr>
              <w:rPr>
                <w:sz w:val="20"/>
                <w:szCs w:val="20"/>
              </w:rPr>
            </w:pPr>
          </w:p>
          <w:p w14:paraId="140A7E9C" w14:textId="77777777" w:rsidR="00A43240" w:rsidRDefault="00A43240" w:rsidP="00EA3AF7">
            <w:pPr>
              <w:rPr>
                <w:sz w:val="20"/>
                <w:szCs w:val="20"/>
              </w:rPr>
            </w:pPr>
          </w:p>
          <w:p w14:paraId="4ED61C12" w14:textId="77777777" w:rsidR="00A43240" w:rsidRDefault="00A43240" w:rsidP="00EA3AF7">
            <w:pPr>
              <w:rPr>
                <w:sz w:val="20"/>
                <w:szCs w:val="20"/>
              </w:rPr>
            </w:pPr>
          </w:p>
          <w:p w14:paraId="1E0313E0" w14:textId="77777777" w:rsidR="00A43240" w:rsidRDefault="00A43240" w:rsidP="00EA3AF7">
            <w:pPr>
              <w:rPr>
                <w:sz w:val="20"/>
                <w:szCs w:val="20"/>
              </w:rPr>
            </w:pPr>
          </w:p>
          <w:p w14:paraId="5CB5CE28" w14:textId="77777777" w:rsidR="00A43240" w:rsidRDefault="00A43240" w:rsidP="00EA3AF7">
            <w:pPr>
              <w:rPr>
                <w:sz w:val="20"/>
                <w:szCs w:val="20"/>
              </w:rPr>
            </w:pPr>
          </w:p>
          <w:p w14:paraId="764D9C59" w14:textId="77777777" w:rsidR="00A43240" w:rsidRDefault="00A43240" w:rsidP="00EA3AF7">
            <w:pPr>
              <w:rPr>
                <w:sz w:val="20"/>
                <w:szCs w:val="20"/>
              </w:rPr>
            </w:pPr>
          </w:p>
          <w:p w14:paraId="6F0259FB" w14:textId="77777777" w:rsidR="00A43240" w:rsidRDefault="00A43240" w:rsidP="00EA3AF7">
            <w:pPr>
              <w:rPr>
                <w:sz w:val="20"/>
                <w:szCs w:val="20"/>
              </w:rPr>
            </w:pPr>
          </w:p>
          <w:p w14:paraId="48B61007" w14:textId="77777777" w:rsidR="00A43240" w:rsidRDefault="00A43240" w:rsidP="00EA3AF7">
            <w:pPr>
              <w:rPr>
                <w:sz w:val="20"/>
                <w:szCs w:val="20"/>
              </w:rPr>
            </w:pPr>
          </w:p>
          <w:p w14:paraId="7164AFE2" w14:textId="77777777" w:rsidR="00A43240" w:rsidRDefault="00A43240" w:rsidP="00EA3AF7">
            <w:pPr>
              <w:rPr>
                <w:sz w:val="20"/>
                <w:szCs w:val="20"/>
              </w:rPr>
            </w:pPr>
          </w:p>
          <w:p w14:paraId="59C1A3A4" w14:textId="77777777" w:rsidR="00A43240" w:rsidRDefault="00A43240" w:rsidP="00EA3AF7">
            <w:pPr>
              <w:rPr>
                <w:sz w:val="20"/>
                <w:szCs w:val="20"/>
              </w:rPr>
            </w:pPr>
          </w:p>
          <w:p w14:paraId="1556DF9A" w14:textId="77777777" w:rsidR="00A43240" w:rsidRDefault="00A43240" w:rsidP="00EA3AF7">
            <w:pPr>
              <w:rPr>
                <w:sz w:val="20"/>
                <w:szCs w:val="20"/>
              </w:rPr>
            </w:pPr>
          </w:p>
          <w:p w14:paraId="0B78A32B" w14:textId="77777777" w:rsidR="00A43240" w:rsidRDefault="00A43240" w:rsidP="00EA3AF7">
            <w:pPr>
              <w:rPr>
                <w:sz w:val="20"/>
                <w:szCs w:val="20"/>
              </w:rPr>
            </w:pPr>
          </w:p>
          <w:p w14:paraId="584F3DA5"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72FCD97A"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93004CB"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7234DA1A"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70A00909" w14:textId="77777777" w:rsidR="00EA3AF7" w:rsidRPr="00EA3AF7" w:rsidRDefault="00EA3AF7" w:rsidP="00EA3AF7">
            <w:pPr>
              <w:jc w:val="center"/>
              <w:rPr>
                <w:sz w:val="20"/>
                <w:szCs w:val="20"/>
              </w:rPr>
            </w:pPr>
          </w:p>
        </w:tc>
      </w:tr>
      <w:tr w:rsidR="00D47BD4" w:rsidRPr="00EA3AF7" w14:paraId="15B56967" w14:textId="77777777" w:rsidTr="00917B71">
        <w:trPr>
          <w:trHeight w:val="320"/>
        </w:trPr>
        <w:tc>
          <w:tcPr>
            <w:tcW w:w="789" w:type="dxa"/>
            <w:tcBorders>
              <w:top w:val="nil"/>
              <w:left w:val="nil"/>
              <w:bottom w:val="nil"/>
              <w:right w:val="nil"/>
            </w:tcBorders>
            <w:noWrap/>
            <w:vAlign w:val="bottom"/>
            <w:hideMark/>
          </w:tcPr>
          <w:p w14:paraId="5834039B"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5E7B2A2C"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60DC42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492B1B22"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15BCB0B6"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02D3E2EE" w14:textId="77777777" w:rsidR="00EA3AF7" w:rsidRPr="00EA3AF7" w:rsidRDefault="00EA3AF7" w:rsidP="00EA3AF7">
            <w:pPr>
              <w:jc w:val="center"/>
              <w:rPr>
                <w:sz w:val="20"/>
                <w:szCs w:val="20"/>
              </w:rPr>
            </w:pPr>
          </w:p>
        </w:tc>
      </w:tr>
      <w:tr w:rsidR="00EA3AF7" w:rsidRPr="00EA3AF7" w14:paraId="758FC086"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6B995CF3" w14:textId="16FB6055"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46989876" w14:textId="77777777" w:rsidTr="00917B71">
        <w:trPr>
          <w:gridAfter w:val="1"/>
          <w:wAfter w:w="27" w:type="dxa"/>
          <w:trHeight w:val="340"/>
        </w:trPr>
        <w:tc>
          <w:tcPr>
            <w:tcW w:w="789" w:type="dxa"/>
            <w:tcBorders>
              <w:top w:val="nil"/>
              <w:left w:val="nil"/>
              <w:bottom w:val="nil"/>
              <w:right w:val="nil"/>
            </w:tcBorders>
            <w:noWrap/>
            <w:hideMark/>
          </w:tcPr>
          <w:p w14:paraId="26D9C440" w14:textId="77777777" w:rsidR="00EA3AF7" w:rsidRPr="00EA3AF7" w:rsidRDefault="00EA3AF7" w:rsidP="00EA3AF7">
            <w:pPr>
              <w:jc w:val="center"/>
              <w:rPr>
                <w:rFonts w:ascii="Arial" w:hAnsi="Arial" w:cs="Arial"/>
                <w:b/>
                <w:bCs/>
              </w:rPr>
            </w:pPr>
          </w:p>
        </w:tc>
        <w:tc>
          <w:tcPr>
            <w:tcW w:w="9562" w:type="dxa"/>
            <w:gridSpan w:val="5"/>
            <w:tcBorders>
              <w:top w:val="single" w:sz="8" w:space="0" w:color="auto"/>
              <w:left w:val="nil"/>
              <w:bottom w:val="single" w:sz="8" w:space="0" w:color="auto"/>
              <w:right w:val="nil"/>
            </w:tcBorders>
            <w:vAlign w:val="bottom"/>
            <w:hideMark/>
          </w:tcPr>
          <w:p w14:paraId="0B4A9090" w14:textId="77777777" w:rsidR="00EA3AF7" w:rsidRPr="00EA3AF7" w:rsidRDefault="00EA3AF7" w:rsidP="00EA3AF7">
            <w:pPr>
              <w:rPr>
                <w:rFonts w:ascii="Arial" w:hAnsi="Arial" w:cs="Arial"/>
                <w:color w:val="000000"/>
              </w:rPr>
            </w:pPr>
            <w:r w:rsidRPr="00EA3AF7">
              <w:rPr>
                <w:rFonts w:ascii="Arial" w:hAnsi="Arial" w:cs="Arial"/>
                <w:color w:val="000000"/>
              </w:rPr>
              <w:t> </w:t>
            </w:r>
          </w:p>
        </w:tc>
      </w:tr>
      <w:tr w:rsidR="00EA3AF7" w:rsidRPr="00EA3AF7" w14:paraId="7DE3957D"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71DD0E3" w14:textId="77777777" w:rsidR="00EA3AF7" w:rsidRPr="00EA3AF7" w:rsidRDefault="00EA3AF7" w:rsidP="00EA3AF7">
            <w:pPr>
              <w:jc w:val="center"/>
              <w:rPr>
                <w:rFonts w:ascii="Arial" w:hAnsi="Arial" w:cs="Arial"/>
                <w:b/>
                <w:bCs/>
              </w:rPr>
            </w:pPr>
            <w:r w:rsidRPr="00EA3AF7">
              <w:rPr>
                <w:rFonts w:ascii="Arial" w:hAnsi="Arial" w:cs="Arial"/>
                <w:b/>
                <w:bCs/>
              </w:rPr>
              <w:t xml:space="preserve">EIXO ESTRATÉGICO:  Desenvolvimento Econômico, Urbano e Rural </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Xinguara possui grande potencial produtivo no campo e na cidade. Este eixo visa estimular o agronegócio, a agricultura familiar, o comércio, os serviços e a indústria, promovendo a inovação, o cooperativismo e o empreendedorismo. A geração de emprego e renda é um dos principais desafios da gestão pública, e este eixo se justifica pela necessidade de fomentar um ambiente econômico dinâmico, diversificado e sustentável, tanto na zona urbana quanto na rural.</w:t>
            </w:r>
          </w:p>
        </w:tc>
      </w:tr>
      <w:tr w:rsidR="00EA3AF7" w:rsidRPr="00EA3AF7" w14:paraId="31E2130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1EEAD45F" w14:textId="77777777" w:rsidR="00EA3AF7" w:rsidRPr="00EA3AF7" w:rsidRDefault="00EA3AF7" w:rsidP="00EA3AF7">
            <w:pPr>
              <w:jc w:val="center"/>
              <w:rPr>
                <w:rFonts w:ascii="Arial" w:hAnsi="Arial" w:cs="Arial"/>
                <w:b/>
                <w:bCs/>
              </w:rPr>
            </w:pPr>
            <w:r w:rsidRPr="00EA3AF7">
              <w:rPr>
                <w:rFonts w:ascii="Arial" w:hAnsi="Arial" w:cs="Arial"/>
                <w:b/>
                <w:bCs/>
              </w:rPr>
              <w:t xml:space="preserve">PROGRAMA: : Desenvolvimento Territorial Sustentável e Fortalecimento das Comunidades. </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Planejar e desenvolver de forma integrada, equilibrada e sustentável o território urbano e rural de Xinguara, promovendo qualidade de vida, regularização fundiária, acesso à infraestrutura, apoio técnico e produtivo às atividades agropecuárias, e fortalecimento das comunidades como protagonistas do desenvolvimento local.</w:t>
            </w:r>
          </w:p>
        </w:tc>
      </w:tr>
      <w:tr w:rsidR="00EA3AF7" w:rsidRPr="00EA3AF7" w14:paraId="22012641" w14:textId="77777777" w:rsidTr="00917B71">
        <w:trPr>
          <w:gridAfter w:val="1"/>
          <w:wAfter w:w="27" w:type="dxa"/>
          <w:trHeight w:val="340"/>
        </w:trPr>
        <w:tc>
          <w:tcPr>
            <w:tcW w:w="10351" w:type="dxa"/>
            <w:gridSpan w:val="6"/>
            <w:tcBorders>
              <w:top w:val="nil"/>
              <w:left w:val="nil"/>
              <w:bottom w:val="nil"/>
              <w:right w:val="nil"/>
            </w:tcBorders>
            <w:shd w:val="clear" w:color="000000" w:fill="FFFFFF"/>
            <w:hideMark/>
          </w:tcPr>
          <w:p w14:paraId="49000D0A" w14:textId="77777777" w:rsidR="00EA3AF7" w:rsidRPr="00EA3AF7" w:rsidRDefault="00EA3AF7" w:rsidP="00EA3AF7">
            <w:pPr>
              <w:jc w:val="center"/>
              <w:rPr>
                <w:rFonts w:ascii="Arial" w:hAnsi="Arial" w:cs="Arial"/>
                <w:b/>
                <w:bCs/>
              </w:rPr>
            </w:pPr>
            <w:r w:rsidRPr="00EA3AF7">
              <w:rPr>
                <w:rFonts w:ascii="Arial" w:hAnsi="Arial" w:cs="Arial"/>
                <w:b/>
                <w:bCs/>
              </w:rPr>
              <w:t> </w:t>
            </w:r>
          </w:p>
        </w:tc>
      </w:tr>
      <w:tr w:rsidR="00EA3AF7" w:rsidRPr="00EA3AF7" w14:paraId="31339604"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21255B7D" w14:textId="77777777" w:rsidR="00EA3AF7" w:rsidRPr="00EA3AF7" w:rsidRDefault="00EA3AF7" w:rsidP="00EA3AF7">
            <w:pPr>
              <w:jc w:val="center"/>
              <w:rPr>
                <w:rFonts w:ascii="Arial" w:hAnsi="Arial" w:cs="Arial"/>
                <w:b/>
                <w:bCs/>
              </w:rPr>
            </w:pPr>
            <w:r w:rsidRPr="00EA3AF7">
              <w:rPr>
                <w:rFonts w:ascii="Arial" w:hAnsi="Arial" w:cs="Arial"/>
                <w:b/>
                <w:bCs/>
              </w:rPr>
              <w:lastRenderedPageBreak/>
              <w:t xml:space="preserve">UNIDADE GESTORA: PREFEITURA </w:t>
            </w:r>
            <w:r w:rsidRPr="00EA3AF7">
              <w:rPr>
                <w:rFonts w:ascii="Arial" w:hAnsi="Arial" w:cs="Arial"/>
                <w:b/>
                <w:bCs/>
              </w:rPr>
              <w:br/>
              <w:t>ÓRGÃO RESPONSÁVEL: SECRETARIA MUNICIPAL DE ECONOMIA URBANA E RURAL</w:t>
            </w:r>
          </w:p>
        </w:tc>
      </w:tr>
      <w:tr w:rsidR="00D47BD4" w:rsidRPr="00EA3AF7" w14:paraId="4F334ED7" w14:textId="77777777" w:rsidTr="00917B71">
        <w:trPr>
          <w:trHeight w:val="300"/>
        </w:trPr>
        <w:tc>
          <w:tcPr>
            <w:tcW w:w="789" w:type="dxa"/>
            <w:vMerge w:val="restart"/>
            <w:tcBorders>
              <w:top w:val="nil"/>
              <w:left w:val="single" w:sz="8" w:space="0" w:color="auto"/>
              <w:bottom w:val="nil"/>
              <w:right w:val="nil"/>
            </w:tcBorders>
            <w:shd w:val="clear" w:color="000000" w:fill="C0E6F5"/>
            <w:noWrap/>
            <w:vAlign w:val="center"/>
            <w:hideMark/>
          </w:tcPr>
          <w:p w14:paraId="230ED57F"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nil"/>
              <w:right w:val="nil"/>
            </w:tcBorders>
            <w:shd w:val="clear" w:color="000000" w:fill="C0E6F5"/>
            <w:vAlign w:val="center"/>
            <w:hideMark/>
          </w:tcPr>
          <w:p w14:paraId="0B212BE7"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129DEA54"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772007C7" w14:textId="77777777" w:rsidTr="00917B71">
        <w:trPr>
          <w:trHeight w:val="320"/>
        </w:trPr>
        <w:tc>
          <w:tcPr>
            <w:tcW w:w="789" w:type="dxa"/>
            <w:vMerge/>
            <w:tcBorders>
              <w:top w:val="nil"/>
              <w:left w:val="single" w:sz="8" w:space="0" w:color="auto"/>
              <w:bottom w:val="nil"/>
              <w:right w:val="nil"/>
            </w:tcBorders>
            <w:vAlign w:val="center"/>
            <w:hideMark/>
          </w:tcPr>
          <w:p w14:paraId="7E645C07"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nil"/>
              <w:right w:val="nil"/>
            </w:tcBorders>
            <w:vAlign w:val="center"/>
            <w:hideMark/>
          </w:tcPr>
          <w:p w14:paraId="6B2B7525"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nil"/>
              <w:right w:val="single" w:sz="4" w:space="0" w:color="000000"/>
            </w:tcBorders>
            <w:shd w:val="clear" w:color="000000" w:fill="C0E6F5"/>
            <w:noWrap/>
            <w:vAlign w:val="center"/>
            <w:hideMark/>
          </w:tcPr>
          <w:p w14:paraId="7D3A0F5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nil"/>
              <w:right w:val="single" w:sz="4" w:space="0" w:color="000000"/>
            </w:tcBorders>
            <w:shd w:val="clear" w:color="000000" w:fill="C0E6F5"/>
            <w:noWrap/>
            <w:vAlign w:val="center"/>
            <w:hideMark/>
          </w:tcPr>
          <w:p w14:paraId="376B6309"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nil"/>
              <w:right w:val="single" w:sz="4" w:space="0" w:color="000000"/>
            </w:tcBorders>
            <w:shd w:val="clear" w:color="000000" w:fill="C0E6F5"/>
            <w:noWrap/>
            <w:vAlign w:val="center"/>
            <w:hideMark/>
          </w:tcPr>
          <w:p w14:paraId="2DC30F6F"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nil"/>
              <w:right w:val="single" w:sz="8" w:space="0" w:color="auto"/>
            </w:tcBorders>
            <w:shd w:val="clear" w:color="000000" w:fill="C0E6F5"/>
            <w:noWrap/>
            <w:vAlign w:val="center"/>
            <w:hideMark/>
          </w:tcPr>
          <w:p w14:paraId="2F33F3E3"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29F62B2E" w14:textId="77777777" w:rsidTr="00917B71">
        <w:trPr>
          <w:trHeight w:val="520"/>
        </w:trPr>
        <w:tc>
          <w:tcPr>
            <w:tcW w:w="789" w:type="dxa"/>
            <w:tcBorders>
              <w:top w:val="single" w:sz="8" w:space="0" w:color="auto"/>
              <w:left w:val="single" w:sz="8" w:space="0" w:color="auto"/>
              <w:bottom w:val="single" w:sz="4" w:space="0" w:color="auto"/>
              <w:right w:val="single" w:sz="4" w:space="0" w:color="auto"/>
            </w:tcBorders>
            <w:noWrap/>
            <w:vAlign w:val="bottom"/>
            <w:hideMark/>
          </w:tcPr>
          <w:p w14:paraId="22D765F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2403</w:t>
            </w:r>
          </w:p>
        </w:tc>
        <w:tc>
          <w:tcPr>
            <w:tcW w:w="4021" w:type="dxa"/>
            <w:tcBorders>
              <w:top w:val="single" w:sz="8" w:space="0" w:color="auto"/>
              <w:left w:val="nil"/>
              <w:bottom w:val="single" w:sz="4" w:space="0" w:color="auto"/>
              <w:right w:val="single" w:sz="4" w:space="0" w:color="auto"/>
            </w:tcBorders>
            <w:vAlign w:val="center"/>
            <w:hideMark/>
          </w:tcPr>
          <w:p w14:paraId="3C6F7432"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SECRETARIA DE DESENVOLVIMENTO</w:t>
            </w:r>
          </w:p>
        </w:tc>
        <w:tc>
          <w:tcPr>
            <w:tcW w:w="1392" w:type="dxa"/>
            <w:tcBorders>
              <w:top w:val="single" w:sz="8" w:space="0" w:color="auto"/>
              <w:left w:val="nil"/>
              <w:bottom w:val="single" w:sz="4" w:space="0" w:color="auto"/>
              <w:right w:val="single" w:sz="4" w:space="0" w:color="auto"/>
            </w:tcBorders>
            <w:noWrap/>
            <w:vAlign w:val="center"/>
            <w:hideMark/>
          </w:tcPr>
          <w:p w14:paraId="1AC9763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single" w:sz="8" w:space="0" w:color="auto"/>
              <w:left w:val="nil"/>
              <w:bottom w:val="single" w:sz="4" w:space="0" w:color="auto"/>
              <w:right w:val="single" w:sz="4" w:space="0" w:color="auto"/>
            </w:tcBorders>
            <w:noWrap/>
            <w:vAlign w:val="center"/>
            <w:hideMark/>
          </w:tcPr>
          <w:p w14:paraId="3DC9AD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single" w:sz="8" w:space="0" w:color="auto"/>
              <w:left w:val="nil"/>
              <w:bottom w:val="single" w:sz="4" w:space="0" w:color="auto"/>
              <w:right w:val="single" w:sz="4" w:space="0" w:color="auto"/>
            </w:tcBorders>
            <w:noWrap/>
            <w:vAlign w:val="center"/>
            <w:hideMark/>
          </w:tcPr>
          <w:p w14:paraId="7D24CD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single" w:sz="8" w:space="0" w:color="auto"/>
              <w:left w:val="nil"/>
              <w:bottom w:val="single" w:sz="4" w:space="0" w:color="auto"/>
              <w:right w:val="single" w:sz="8" w:space="0" w:color="auto"/>
            </w:tcBorders>
            <w:noWrap/>
            <w:vAlign w:val="center"/>
            <w:hideMark/>
          </w:tcPr>
          <w:p w14:paraId="07DC50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362ABA11"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3E33E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2404</w:t>
            </w:r>
          </w:p>
        </w:tc>
        <w:tc>
          <w:tcPr>
            <w:tcW w:w="4021" w:type="dxa"/>
            <w:tcBorders>
              <w:top w:val="nil"/>
              <w:left w:val="nil"/>
              <w:bottom w:val="single" w:sz="4" w:space="0" w:color="auto"/>
              <w:right w:val="single" w:sz="4" w:space="0" w:color="auto"/>
            </w:tcBorders>
            <w:vAlign w:val="center"/>
            <w:hideMark/>
          </w:tcPr>
          <w:p w14:paraId="1FCE9258" w14:textId="77777777" w:rsidR="00EA3AF7" w:rsidRPr="00EA3AF7" w:rsidRDefault="00EA3AF7" w:rsidP="00EA3AF7">
            <w:pPr>
              <w:rPr>
                <w:rFonts w:ascii="Arial" w:hAnsi="Arial" w:cs="Arial"/>
                <w:sz w:val="18"/>
                <w:szCs w:val="18"/>
              </w:rPr>
            </w:pPr>
            <w:r w:rsidRPr="00EA3AF7">
              <w:rPr>
                <w:rFonts w:ascii="Arial" w:hAnsi="Arial" w:cs="Arial"/>
                <w:sz w:val="18"/>
                <w:szCs w:val="18"/>
              </w:rPr>
              <w:t>APOIO ÀS FEIRAS NOS BAIRROS "FECOSOL"</w:t>
            </w:r>
          </w:p>
        </w:tc>
        <w:tc>
          <w:tcPr>
            <w:tcW w:w="1392" w:type="dxa"/>
            <w:tcBorders>
              <w:top w:val="nil"/>
              <w:left w:val="nil"/>
              <w:bottom w:val="single" w:sz="4" w:space="0" w:color="auto"/>
              <w:right w:val="single" w:sz="4" w:space="0" w:color="auto"/>
            </w:tcBorders>
            <w:noWrap/>
            <w:vAlign w:val="center"/>
            <w:hideMark/>
          </w:tcPr>
          <w:p w14:paraId="52D0F5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356B51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71353B7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223714E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4520075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030DC3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2405</w:t>
            </w:r>
          </w:p>
        </w:tc>
        <w:tc>
          <w:tcPr>
            <w:tcW w:w="4021" w:type="dxa"/>
            <w:tcBorders>
              <w:top w:val="nil"/>
              <w:left w:val="nil"/>
              <w:bottom w:val="single" w:sz="4" w:space="0" w:color="auto"/>
              <w:right w:val="single" w:sz="4" w:space="0" w:color="auto"/>
            </w:tcBorders>
            <w:vAlign w:val="center"/>
            <w:hideMark/>
          </w:tcPr>
          <w:p w14:paraId="0D7D131C" w14:textId="77777777" w:rsidR="00EA3AF7" w:rsidRPr="00EA3AF7" w:rsidRDefault="00EA3AF7" w:rsidP="00EA3AF7">
            <w:pPr>
              <w:rPr>
                <w:rFonts w:ascii="Arial" w:hAnsi="Arial" w:cs="Arial"/>
                <w:sz w:val="18"/>
                <w:szCs w:val="18"/>
              </w:rPr>
            </w:pPr>
            <w:r w:rsidRPr="00EA3AF7">
              <w:rPr>
                <w:rFonts w:ascii="Arial" w:hAnsi="Arial" w:cs="Arial"/>
                <w:sz w:val="18"/>
                <w:szCs w:val="18"/>
              </w:rPr>
              <w:t>PROGRAMA DE CAPACITAÇÃO DE EMPREENDEDORES URBANOS E RURAIS</w:t>
            </w:r>
          </w:p>
        </w:tc>
        <w:tc>
          <w:tcPr>
            <w:tcW w:w="1392" w:type="dxa"/>
            <w:tcBorders>
              <w:top w:val="nil"/>
              <w:left w:val="nil"/>
              <w:bottom w:val="single" w:sz="4" w:space="0" w:color="auto"/>
              <w:right w:val="single" w:sz="4" w:space="0" w:color="auto"/>
            </w:tcBorders>
            <w:noWrap/>
            <w:vAlign w:val="center"/>
            <w:hideMark/>
          </w:tcPr>
          <w:p w14:paraId="1252C69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 </w:t>
            </w:r>
          </w:p>
        </w:tc>
        <w:tc>
          <w:tcPr>
            <w:tcW w:w="1392" w:type="dxa"/>
            <w:tcBorders>
              <w:top w:val="nil"/>
              <w:left w:val="nil"/>
              <w:bottom w:val="single" w:sz="4" w:space="0" w:color="auto"/>
              <w:right w:val="single" w:sz="4" w:space="0" w:color="auto"/>
            </w:tcBorders>
            <w:noWrap/>
            <w:vAlign w:val="center"/>
            <w:hideMark/>
          </w:tcPr>
          <w:p w14:paraId="0C98F8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 </w:t>
            </w:r>
          </w:p>
        </w:tc>
        <w:tc>
          <w:tcPr>
            <w:tcW w:w="1392" w:type="dxa"/>
            <w:tcBorders>
              <w:top w:val="nil"/>
              <w:left w:val="nil"/>
              <w:bottom w:val="single" w:sz="4" w:space="0" w:color="auto"/>
              <w:right w:val="single" w:sz="4" w:space="0" w:color="auto"/>
            </w:tcBorders>
            <w:noWrap/>
            <w:vAlign w:val="center"/>
            <w:hideMark/>
          </w:tcPr>
          <w:p w14:paraId="6380481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 </w:t>
            </w:r>
          </w:p>
        </w:tc>
        <w:tc>
          <w:tcPr>
            <w:tcW w:w="1392" w:type="dxa"/>
            <w:gridSpan w:val="2"/>
            <w:tcBorders>
              <w:top w:val="nil"/>
              <w:left w:val="nil"/>
              <w:bottom w:val="single" w:sz="4" w:space="0" w:color="auto"/>
              <w:right w:val="single" w:sz="8" w:space="0" w:color="auto"/>
            </w:tcBorders>
            <w:noWrap/>
            <w:vAlign w:val="center"/>
            <w:hideMark/>
          </w:tcPr>
          <w:p w14:paraId="4B598A6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 </w:t>
            </w:r>
          </w:p>
        </w:tc>
      </w:tr>
      <w:tr w:rsidR="00D47BD4" w:rsidRPr="00EA3AF7" w14:paraId="2B295EA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8C6274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2406</w:t>
            </w:r>
          </w:p>
        </w:tc>
        <w:tc>
          <w:tcPr>
            <w:tcW w:w="4021" w:type="dxa"/>
            <w:tcBorders>
              <w:top w:val="nil"/>
              <w:left w:val="nil"/>
              <w:bottom w:val="single" w:sz="4" w:space="0" w:color="auto"/>
              <w:right w:val="single" w:sz="4" w:space="0" w:color="auto"/>
            </w:tcBorders>
            <w:vAlign w:val="center"/>
            <w:hideMark/>
          </w:tcPr>
          <w:p w14:paraId="64DD17F2"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REFORMA OU AMPLIAÇÃO DE MERCADOS PÚBLICOS</w:t>
            </w:r>
          </w:p>
        </w:tc>
        <w:tc>
          <w:tcPr>
            <w:tcW w:w="1392" w:type="dxa"/>
            <w:tcBorders>
              <w:top w:val="nil"/>
              <w:left w:val="nil"/>
              <w:bottom w:val="single" w:sz="4" w:space="0" w:color="auto"/>
              <w:right w:val="single" w:sz="4" w:space="0" w:color="auto"/>
            </w:tcBorders>
            <w:noWrap/>
            <w:vAlign w:val="center"/>
            <w:hideMark/>
          </w:tcPr>
          <w:p w14:paraId="10EC7A41" w14:textId="7FFDD90F"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2748AF">
              <w:rPr>
                <w:rFonts w:ascii="Arial" w:hAnsi="Arial" w:cs="Arial"/>
                <w:color w:val="000000"/>
                <w:sz w:val="18"/>
                <w:szCs w:val="18"/>
              </w:rPr>
              <w:t>3</w:t>
            </w:r>
            <w:r w:rsidRPr="00EA3AF7">
              <w:rPr>
                <w:rFonts w:ascii="Arial" w:hAnsi="Arial" w:cs="Arial"/>
                <w:color w:val="000000"/>
                <w:sz w:val="18"/>
                <w:szCs w:val="18"/>
              </w:rPr>
              <w:t xml:space="preserve">00.000,00 </w:t>
            </w:r>
          </w:p>
        </w:tc>
        <w:tc>
          <w:tcPr>
            <w:tcW w:w="1392" w:type="dxa"/>
            <w:tcBorders>
              <w:top w:val="nil"/>
              <w:left w:val="nil"/>
              <w:bottom w:val="single" w:sz="4" w:space="0" w:color="auto"/>
              <w:right w:val="single" w:sz="4" w:space="0" w:color="auto"/>
            </w:tcBorders>
            <w:noWrap/>
            <w:vAlign w:val="center"/>
            <w:hideMark/>
          </w:tcPr>
          <w:p w14:paraId="5B1AD333" w14:textId="4FCC4A5E"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2748AF">
              <w:rPr>
                <w:rFonts w:ascii="Arial" w:hAnsi="Arial" w:cs="Arial"/>
                <w:color w:val="000000"/>
                <w:sz w:val="18"/>
                <w:szCs w:val="18"/>
              </w:rPr>
              <w:t>1</w:t>
            </w:r>
            <w:r w:rsidRPr="00EA3AF7">
              <w:rPr>
                <w:rFonts w:ascii="Arial" w:hAnsi="Arial" w:cs="Arial"/>
                <w:color w:val="000000"/>
                <w:sz w:val="18"/>
                <w:szCs w:val="18"/>
              </w:rPr>
              <w:t xml:space="preserve"> </w:t>
            </w:r>
            <w:r w:rsidR="002748AF">
              <w:rPr>
                <w:rFonts w:ascii="Arial" w:hAnsi="Arial" w:cs="Arial"/>
                <w:color w:val="000000"/>
                <w:sz w:val="18"/>
                <w:szCs w:val="18"/>
              </w:rPr>
              <w:t>80</w:t>
            </w:r>
            <w:r w:rsidRPr="00EA3AF7">
              <w:rPr>
                <w:rFonts w:ascii="Arial" w:hAnsi="Arial" w:cs="Arial"/>
                <w:color w:val="000000"/>
                <w:sz w:val="18"/>
                <w:szCs w:val="18"/>
              </w:rPr>
              <w:t xml:space="preserve">0.000,00 </w:t>
            </w:r>
          </w:p>
        </w:tc>
        <w:tc>
          <w:tcPr>
            <w:tcW w:w="1392" w:type="dxa"/>
            <w:tcBorders>
              <w:top w:val="nil"/>
              <w:left w:val="nil"/>
              <w:bottom w:val="single" w:sz="4" w:space="0" w:color="auto"/>
              <w:right w:val="single" w:sz="4" w:space="0" w:color="auto"/>
            </w:tcBorders>
            <w:noWrap/>
            <w:vAlign w:val="center"/>
            <w:hideMark/>
          </w:tcPr>
          <w:p w14:paraId="2F251F39" w14:textId="0D051147" w:rsidR="00EA3AF7" w:rsidRPr="00EA3AF7" w:rsidRDefault="002748AF" w:rsidP="00EA3AF7">
            <w:pPr>
              <w:jc w:val="center"/>
              <w:rPr>
                <w:rFonts w:ascii="Arial" w:hAnsi="Arial" w:cs="Arial"/>
                <w:color w:val="000000"/>
                <w:sz w:val="18"/>
                <w:szCs w:val="18"/>
              </w:rPr>
            </w:pPr>
            <w:r>
              <w:rPr>
                <w:rFonts w:ascii="Arial" w:hAnsi="Arial" w:cs="Arial"/>
                <w:color w:val="000000"/>
                <w:sz w:val="18"/>
                <w:szCs w:val="18"/>
              </w:rPr>
              <w:t>1.200.000,00</w:t>
            </w:r>
            <w:r w:rsidR="00EA3AF7" w:rsidRPr="00EA3AF7">
              <w:rPr>
                <w:rFonts w:ascii="Arial" w:hAnsi="Arial" w:cs="Arial"/>
                <w:color w:val="000000"/>
                <w:sz w:val="18"/>
                <w:szCs w:val="18"/>
              </w:rPr>
              <w:t xml:space="preserve"> </w:t>
            </w:r>
          </w:p>
        </w:tc>
        <w:tc>
          <w:tcPr>
            <w:tcW w:w="1392" w:type="dxa"/>
            <w:gridSpan w:val="2"/>
            <w:tcBorders>
              <w:top w:val="nil"/>
              <w:left w:val="nil"/>
              <w:bottom w:val="single" w:sz="4" w:space="0" w:color="auto"/>
              <w:right w:val="single" w:sz="8" w:space="0" w:color="auto"/>
            </w:tcBorders>
            <w:noWrap/>
            <w:vAlign w:val="center"/>
            <w:hideMark/>
          </w:tcPr>
          <w:p w14:paraId="3E2BA36D" w14:textId="45DDC2E2"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2748AF">
              <w:rPr>
                <w:rFonts w:ascii="Arial" w:hAnsi="Arial" w:cs="Arial"/>
                <w:color w:val="000000"/>
                <w:sz w:val="18"/>
                <w:szCs w:val="18"/>
              </w:rPr>
              <w:t>200.000</w:t>
            </w:r>
            <w:r w:rsidRPr="00EA3AF7">
              <w:rPr>
                <w:rFonts w:ascii="Arial" w:hAnsi="Arial" w:cs="Arial"/>
                <w:color w:val="000000"/>
                <w:sz w:val="18"/>
                <w:szCs w:val="18"/>
              </w:rPr>
              <w:t xml:space="preserve">,00 </w:t>
            </w:r>
          </w:p>
        </w:tc>
      </w:tr>
      <w:tr w:rsidR="00D47BD4" w:rsidRPr="00EA3AF7" w14:paraId="5B34BBF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D20B5C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2407</w:t>
            </w:r>
          </w:p>
        </w:tc>
        <w:tc>
          <w:tcPr>
            <w:tcW w:w="4021" w:type="dxa"/>
            <w:tcBorders>
              <w:top w:val="nil"/>
              <w:left w:val="nil"/>
              <w:bottom w:val="single" w:sz="4" w:space="0" w:color="auto"/>
              <w:right w:val="single" w:sz="4" w:space="0" w:color="auto"/>
            </w:tcBorders>
            <w:vAlign w:val="center"/>
            <w:hideMark/>
          </w:tcPr>
          <w:p w14:paraId="1AEBA62F" w14:textId="77777777" w:rsidR="00EA3AF7" w:rsidRPr="00EA3AF7" w:rsidRDefault="00EA3AF7" w:rsidP="00EA3AF7">
            <w:pPr>
              <w:rPr>
                <w:rFonts w:ascii="Arial" w:hAnsi="Arial" w:cs="Arial"/>
                <w:sz w:val="18"/>
                <w:szCs w:val="18"/>
              </w:rPr>
            </w:pPr>
            <w:r w:rsidRPr="00EA3AF7">
              <w:rPr>
                <w:rFonts w:ascii="Arial" w:hAnsi="Arial" w:cs="Arial"/>
                <w:sz w:val="18"/>
                <w:szCs w:val="18"/>
              </w:rPr>
              <w:t>REALIZAÇÃO DE FEIRAS E FESTIVAIS GASTRONÔMICOS</w:t>
            </w:r>
          </w:p>
        </w:tc>
        <w:tc>
          <w:tcPr>
            <w:tcW w:w="1392" w:type="dxa"/>
            <w:tcBorders>
              <w:top w:val="nil"/>
              <w:left w:val="nil"/>
              <w:bottom w:val="single" w:sz="4" w:space="0" w:color="auto"/>
              <w:right w:val="single" w:sz="4" w:space="0" w:color="auto"/>
            </w:tcBorders>
            <w:noWrap/>
            <w:vAlign w:val="center"/>
            <w:hideMark/>
          </w:tcPr>
          <w:p w14:paraId="5D5326C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5A0361A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4EC5465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012749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19B5F476"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11B98C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2408</w:t>
            </w:r>
          </w:p>
        </w:tc>
        <w:tc>
          <w:tcPr>
            <w:tcW w:w="4021" w:type="dxa"/>
            <w:tcBorders>
              <w:top w:val="nil"/>
              <w:left w:val="nil"/>
              <w:bottom w:val="single" w:sz="4" w:space="0" w:color="auto"/>
              <w:right w:val="single" w:sz="4" w:space="0" w:color="auto"/>
            </w:tcBorders>
            <w:vAlign w:val="center"/>
            <w:hideMark/>
          </w:tcPr>
          <w:p w14:paraId="6AC19389" w14:textId="77777777" w:rsidR="00EA3AF7" w:rsidRPr="00EA3AF7" w:rsidRDefault="00EA3AF7" w:rsidP="00EA3AF7">
            <w:pPr>
              <w:rPr>
                <w:rFonts w:ascii="Arial" w:hAnsi="Arial" w:cs="Arial"/>
                <w:sz w:val="18"/>
                <w:szCs w:val="18"/>
              </w:rPr>
            </w:pPr>
            <w:r w:rsidRPr="00EA3AF7">
              <w:rPr>
                <w:rFonts w:ascii="Arial" w:hAnsi="Arial" w:cs="Arial"/>
                <w:sz w:val="18"/>
                <w:szCs w:val="18"/>
              </w:rPr>
              <w:t>IMPLEMENTAÇÃO E MANUT. DO PROG. PANELA CHEIA</w:t>
            </w:r>
          </w:p>
        </w:tc>
        <w:tc>
          <w:tcPr>
            <w:tcW w:w="1392" w:type="dxa"/>
            <w:tcBorders>
              <w:top w:val="nil"/>
              <w:left w:val="nil"/>
              <w:bottom w:val="single" w:sz="4" w:space="0" w:color="auto"/>
              <w:right w:val="single" w:sz="4" w:space="0" w:color="auto"/>
            </w:tcBorders>
            <w:noWrap/>
            <w:vAlign w:val="center"/>
            <w:hideMark/>
          </w:tcPr>
          <w:p w14:paraId="1F45EF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58F917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670BAAF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45A9AF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2F9C64FA"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7470192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2409</w:t>
            </w:r>
          </w:p>
        </w:tc>
        <w:tc>
          <w:tcPr>
            <w:tcW w:w="4021" w:type="dxa"/>
            <w:tcBorders>
              <w:top w:val="nil"/>
              <w:left w:val="nil"/>
              <w:bottom w:val="single" w:sz="4" w:space="0" w:color="auto"/>
              <w:right w:val="single" w:sz="4" w:space="0" w:color="auto"/>
            </w:tcBorders>
            <w:vAlign w:val="center"/>
            <w:hideMark/>
          </w:tcPr>
          <w:p w14:paraId="0B81AF2F" w14:textId="77777777" w:rsidR="00EA3AF7" w:rsidRPr="00EA3AF7" w:rsidRDefault="00EA3AF7" w:rsidP="00EA3AF7">
            <w:pPr>
              <w:rPr>
                <w:rFonts w:ascii="Arial" w:hAnsi="Arial" w:cs="Arial"/>
                <w:sz w:val="18"/>
                <w:szCs w:val="18"/>
              </w:rPr>
            </w:pPr>
            <w:r w:rsidRPr="00EA3AF7">
              <w:rPr>
                <w:rFonts w:ascii="Arial" w:hAnsi="Arial" w:cs="Arial"/>
                <w:sz w:val="18"/>
                <w:szCs w:val="18"/>
              </w:rPr>
              <w:t>APOIO AO SEBRAE</w:t>
            </w:r>
          </w:p>
        </w:tc>
        <w:tc>
          <w:tcPr>
            <w:tcW w:w="1392" w:type="dxa"/>
            <w:tcBorders>
              <w:top w:val="nil"/>
              <w:left w:val="nil"/>
              <w:bottom w:val="single" w:sz="4" w:space="0" w:color="auto"/>
              <w:right w:val="single" w:sz="4" w:space="0" w:color="auto"/>
            </w:tcBorders>
            <w:noWrap/>
            <w:vAlign w:val="center"/>
            <w:hideMark/>
          </w:tcPr>
          <w:p w14:paraId="092A529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noWrap/>
            <w:vAlign w:val="center"/>
            <w:hideMark/>
          </w:tcPr>
          <w:p w14:paraId="37AF9E1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noWrap/>
            <w:vAlign w:val="center"/>
            <w:hideMark/>
          </w:tcPr>
          <w:p w14:paraId="6750780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noWrap/>
            <w:vAlign w:val="center"/>
            <w:hideMark/>
          </w:tcPr>
          <w:p w14:paraId="151A5E3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D47BD4" w:rsidRPr="00EA3AF7" w14:paraId="47B5362C"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DDAA9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2410</w:t>
            </w:r>
          </w:p>
        </w:tc>
        <w:tc>
          <w:tcPr>
            <w:tcW w:w="4021" w:type="dxa"/>
            <w:tcBorders>
              <w:top w:val="nil"/>
              <w:left w:val="nil"/>
              <w:bottom w:val="single" w:sz="4" w:space="0" w:color="auto"/>
              <w:right w:val="single" w:sz="4" w:space="0" w:color="auto"/>
            </w:tcBorders>
            <w:vAlign w:val="center"/>
            <w:hideMark/>
          </w:tcPr>
          <w:p w14:paraId="689B112D"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VIVEIRO MUNICIPAL</w:t>
            </w:r>
          </w:p>
        </w:tc>
        <w:tc>
          <w:tcPr>
            <w:tcW w:w="1392" w:type="dxa"/>
            <w:tcBorders>
              <w:top w:val="nil"/>
              <w:left w:val="nil"/>
              <w:bottom w:val="single" w:sz="4" w:space="0" w:color="auto"/>
              <w:right w:val="single" w:sz="4" w:space="0" w:color="auto"/>
            </w:tcBorders>
            <w:noWrap/>
            <w:vAlign w:val="center"/>
            <w:hideMark/>
          </w:tcPr>
          <w:p w14:paraId="1FEED5E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289097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4E080D2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25EE72C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09AE790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DEC0A9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1008</w:t>
            </w:r>
          </w:p>
        </w:tc>
        <w:tc>
          <w:tcPr>
            <w:tcW w:w="4021" w:type="dxa"/>
            <w:tcBorders>
              <w:top w:val="nil"/>
              <w:left w:val="nil"/>
              <w:bottom w:val="single" w:sz="4" w:space="0" w:color="auto"/>
              <w:right w:val="single" w:sz="4" w:space="0" w:color="auto"/>
            </w:tcBorders>
            <w:vAlign w:val="center"/>
            <w:hideMark/>
          </w:tcPr>
          <w:p w14:paraId="335EAC61"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TRATORES E IMPLEMENTOS AGRÍCOLAS</w:t>
            </w:r>
          </w:p>
        </w:tc>
        <w:tc>
          <w:tcPr>
            <w:tcW w:w="1392" w:type="dxa"/>
            <w:tcBorders>
              <w:top w:val="nil"/>
              <w:left w:val="nil"/>
              <w:bottom w:val="single" w:sz="4" w:space="0" w:color="auto"/>
              <w:right w:val="single" w:sz="4" w:space="0" w:color="auto"/>
            </w:tcBorders>
            <w:noWrap/>
            <w:vAlign w:val="center"/>
            <w:hideMark/>
          </w:tcPr>
          <w:p w14:paraId="5207CC3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800.000,00 </w:t>
            </w:r>
          </w:p>
        </w:tc>
        <w:tc>
          <w:tcPr>
            <w:tcW w:w="1392" w:type="dxa"/>
            <w:tcBorders>
              <w:top w:val="nil"/>
              <w:left w:val="nil"/>
              <w:bottom w:val="single" w:sz="4" w:space="0" w:color="auto"/>
              <w:right w:val="single" w:sz="4" w:space="0" w:color="auto"/>
            </w:tcBorders>
            <w:noWrap/>
            <w:vAlign w:val="center"/>
            <w:hideMark/>
          </w:tcPr>
          <w:p w14:paraId="1031748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840.000,00 </w:t>
            </w:r>
          </w:p>
        </w:tc>
        <w:tc>
          <w:tcPr>
            <w:tcW w:w="1392" w:type="dxa"/>
            <w:tcBorders>
              <w:top w:val="nil"/>
              <w:left w:val="nil"/>
              <w:bottom w:val="single" w:sz="4" w:space="0" w:color="auto"/>
              <w:right w:val="single" w:sz="4" w:space="0" w:color="auto"/>
            </w:tcBorders>
            <w:noWrap/>
            <w:vAlign w:val="center"/>
            <w:hideMark/>
          </w:tcPr>
          <w:p w14:paraId="54503B2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882.000,00 </w:t>
            </w:r>
          </w:p>
        </w:tc>
        <w:tc>
          <w:tcPr>
            <w:tcW w:w="1392" w:type="dxa"/>
            <w:gridSpan w:val="2"/>
            <w:tcBorders>
              <w:top w:val="nil"/>
              <w:left w:val="nil"/>
              <w:bottom w:val="single" w:sz="4" w:space="0" w:color="auto"/>
              <w:right w:val="single" w:sz="8" w:space="0" w:color="auto"/>
            </w:tcBorders>
            <w:noWrap/>
            <w:vAlign w:val="center"/>
            <w:hideMark/>
          </w:tcPr>
          <w:p w14:paraId="24F943E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926.100,00 </w:t>
            </w:r>
          </w:p>
        </w:tc>
      </w:tr>
      <w:tr w:rsidR="00D47BD4" w:rsidRPr="00EA3AF7" w14:paraId="1C08415E"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05664E1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1401</w:t>
            </w:r>
          </w:p>
        </w:tc>
        <w:tc>
          <w:tcPr>
            <w:tcW w:w="4021" w:type="dxa"/>
            <w:tcBorders>
              <w:top w:val="nil"/>
              <w:left w:val="nil"/>
              <w:bottom w:val="single" w:sz="4" w:space="0" w:color="auto"/>
              <w:right w:val="single" w:sz="4" w:space="0" w:color="auto"/>
            </w:tcBorders>
            <w:vAlign w:val="center"/>
            <w:hideMark/>
          </w:tcPr>
          <w:p w14:paraId="40CEEA47"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VEÍCULOS</w:t>
            </w:r>
          </w:p>
        </w:tc>
        <w:tc>
          <w:tcPr>
            <w:tcW w:w="1392" w:type="dxa"/>
            <w:tcBorders>
              <w:top w:val="nil"/>
              <w:left w:val="nil"/>
              <w:bottom w:val="single" w:sz="4" w:space="0" w:color="auto"/>
              <w:right w:val="single" w:sz="4" w:space="0" w:color="auto"/>
            </w:tcBorders>
            <w:noWrap/>
            <w:vAlign w:val="center"/>
            <w:hideMark/>
          </w:tcPr>
          <w:p w14:paraId="5CFE6D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250.000,00 </w:t>
            </w:r>
          </w:p>
        </w:tc>
        <w:tc>
          <w:tcPr>
            <w:tcW w:w="1392" w:type="dxa"/>
            <w:tcBorders>
              <w:top w:val="nil"/>
              <w:left w:val="nil"/>
              <w:bottom w:val="single" w:sz="4" w:space="0" w:color="auto"/>
              <w:right w:val="single" w:sz="4" w:space="0" w:color="auto"/>
            </w:tcBorders>
            <w:noWrap/>
            <w:vAlign w:val="center"/>
            <w:hideMark/>
          </w:tcPr>
          <w:p w14:paraId="27B8BA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262.500,00 </w:t>
            </w:r>
          </w:p>
        </w:tc>
        <w:tc>
          <w:tcPr>
            <w:tcW w:w="1392" w:type="dxa"/>
            <w:tcBorders>
              <w:top w:val="nil"/>
              <w:left w:val="nil"/>
              <w:bottom w:val="single" w:sz="4" w:space="0" w:color="auto"/>
              <w:right w:val="single" w:sz="4" w:space="0" w:color="auto"/>
            </w:tcBorders>
            <w:noWrap/>
            <w:vAlign w:val="center"/>
            <w:hideMark/>
          </w:tcPr>
          <w:p w14:paraId="74E8D9A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275.625,00 </w:t>
            </w:r>
          </w:p>
        </w:tc>
        <w:tc>
          <w:tcPr>
            <w:tcW w:w="1392" w:type="dxa"/>
            <w:gridSpan w:val="2"/>
            <w:tcBorders>
              <w:top w:val="nil"/>
              <w:left w:val="nil"/>
              <w:bottom w:val="single" w:sz="4" w:space="0" w:color="auto"/>
              <w:right w:val="single" w:sz="8" w:space="0" w:color="auto"/>
            </w:tcBorders>
            <w:noWrap/>
            <w:vAlign w:val="center"/>
            <w:hideMark/>
          </w:tcPr>
          <w:p w14:paraId="23F228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289.406,25 </w:t>
            </w:r>
          </w:p>
        </w:tc>
      </w:tr>
      <w:tr w:rsidR="00D47BD4" w:rsidRPr="00EA3AF7" w14:paraId="5B24E89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3C0739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2050</w:t>
            </w:r>
          </w:p>
        </w:tc>
        <w:tc>
          <w:tcPr>
            <w:tcW w:w="4021" w:type="dxa"/>
            <w:tcBorders>
              <w:top w:val="nil"/>
              <w:left w:val="nil"/>
              <w:bottom w:val="single" w:sz="4" w:space="0" w:color="auto"/>
              <w:right w:val="single" w:sz="4" w:space="0" w:color="auto"/>
            </w:tcBorders>
            <w:vAlign w:val="center"/>
            <w:hideMark/>
          </w:tcPr>
          <w:p w14:paraId="091F236D"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 DO FUNDO MUNICIPAL DE DES. RURAL</w:t>
            </w:r>
          </w:p>
        </w:tc>
        <w:tc>
          <w:tcPr>
            <w:tcW w:w="1392" w:type="dxa"/>
            <w:tcBorders>
              <w:top w:val="nil"/>
              <w:left w:val="nil"/>
              <w:bottom w:val="single" w:sz="4" w:space="0" w:color="auto"/>
              <w:right w:val="single" w:sz="4" w:space="0" w:color="auto"/>
            </w:tcBorders>
            <w:noWrap/>
            <w:vAlign w:val="center"/>
            <w:hideMark/>
          </w:tcPr>
          <w:p w14:paraId="0A9ECF9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noWrap/>
            <w:vAlign w:val="center"/>
            <w:hideMark/>
          </w:tcPr>
          <w:p w14:paraId="098E6FC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noWrap/>
            <w:vAlign w:val="center"/>
            <w:hideMark/>
          </w:tcPr>
          <w:p w14:paraId="3864022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noWrap/>
            <w:vAlign w:val="center"/>
            <w:hideMark/>
          </w:tcPr>
          <w:p w14:paraId="6FB3ADF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D47BD4" w:rsidRPr="00EA3AF7" w14:paraId="1B0B4FC6"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1FBD4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1087</w:t>
            </w:r>
          </w:p>
        </w:tc>
        <w:tc>
          <w:tcPr>
            <w:tcW w:w="4021" w:type="dxa"/>
            <w:tcBorders>
              <w:top w:val="nil"/>
              <w:left w:val="nil"/>
              <w:bottom w:val="single" w:sz="4" w:space="0" w:color="auto"/>
              <w:right w:val="single" w:sz="4" w:space="0" w:color="auto"/>
            </w:tcBorders>
            <w:vAlign w:val="center"/>
            <w:hideMark/>
          </w:tcPr>
          <w:p w14:paraId="25099A13"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MAQUINÁRIO E EQUIPAMENTO RURAL</w:t>
            </w:r>
          </w:p>
        </w:tc>
        <w:tc>
          <w:tcPr>
            <w:tcW w:w="1392" w:type="dxa"/>
            <w:tcBorders>
              <w:top w:val="nil"/>
              <w:left w:val="nil"/>
              <w:bottom w:val="single" w:sz="4" w:space="0" w:color="auto"/>
              <w:right w:val="single" w:sz="4" w:space="0" w:color="auto"/>
            </w:tcBorders>
            <w:noWrap/>
            <w:vAlign w:val="center"/>
            <w:hideMark/>
          </w:tcPr>
          <w:p w14:paraId="7C689F0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noWrap/>
            <w:vAlign w:val="center"/>
            <w:hideMark/>
          </w:tcPr>
          <w:p w14:paraId="54AA688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noWrap/>
            <w:vAlign w:val="center"/>
            <w:hideMark/>
          </w:tcPr>
          <w:p w14:paraId="2878BC5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noWrap/>
            <w:vAlign w:val="center"/>
            <w:hideMark/>
          </w:tcPr>
          <w:p w14:paraId="3ADF13E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62DDCFB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C00240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2003</w:t>
            </w:r>
          </w:p>
        </w:tc>
        <w:tc>
          <w:tcPr>
            <w:tcW w:w="4021" w:type="dxa"/>
            <w:tcBorders>
              <w:top w:val="nil"/>
              <w:left w:val="nil"/>
              <w:bottom w:val="single" w:sz="4" w:space="0" w:color="auto"/>
              <w:right w:val="single" w:sz="4" w:space="0" w:color="auto"/>
            </w:tcBorders>
            <w:vAlign w:val="center"/>
            <w:hideMark/>
          </w:tcPr>
          <w:p w14:paraId="4C727310"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DOS SERVIÇOS DE ASS. TÉCNICA E EXTENSÃO RURAL</w:t>
            </w:r>
          </w:p>
        </w:tc>
        <w:tc>
          <w:tcPr>
            <w:tcW w:w="1392" w:type="dxa"/>
            <w:tcBorders>
              <w:top w:val="nil"/>
              <w:left w:val="nil"/>
              <w:bottom w:val="single" w:sz="4" w:space="0" w:color="auto"/>
              <w:right w:val="single" w:sz="4" w:space="0" w:color="auto"/>
            </w:tcBorders>
            <w:noWrap/>
            <w:vAlign w:val="center"/>
            <w:hideMark/>
          </w:tcPr>
          <w:p w14:paraId="5DB4FCD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0354774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5A70E15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3780CA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58E298B0"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275FD2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2004</w:t>
            </w:r>
          </w:p>
        </w:tc>
        <w:tc>
          <w:tcPr>
            <w:tcW w:w="4021" w:type="dxa"/>
            <w:tcBorders>
              <w:top w:val="nil"/>
              <w:left w:val="nil"/>
              <w:bottom w:val="single" w:sz="4" w:space="0" w:color="auto"/>
              <w:right w:val="single" w:sz="4" w:space="0" w:color="auto"/>
            </w:tcBorders>
            <w:vAlign w:val="center"/>
            <w:hideMark/>
          </w:tcPr>
          <w:p w14:paraId="337E06C1" w14:textId="77777777" w:rsidR="00EA3AF7" w:rsidRPr="00EA3AF7" w:rsidRDefault="00EA3AF7" w:rsidP="00EA3AF7">
            <w:pPr>
              <w:rPr>
                <w:rFonts w:ascii="Arial" w:hAnsi="Arial" w:cs="Arial"/>
                <w:sz w:val="18"/>
                <w:szCs w:val="18"/>
              </w:rPr>
            </w:pPr>
            <w:r w:rsidRPr="00EA3AF7">
              <w:rPr>
                <w:rFonts w:ascii="Arial" w:hAnsi="Arial" w:cs="Arial"/>
                <w:sz w:val="18"/>
                <w:szCs w:val="18"/>
              </w:rPr>
              <w:t>INCENTIVO A DIVERSIFICAÇÃO DA PRODUÇÃO AGRÍCOLA</w:t>
            </w:r>
          </w:p>
        </w:tc>
        <w:tc>
          <w:tcPr>
            <w:tcW w:w="1392" w:type="dxa"/>
            <w:tcBorders>
              <w:top w:val="nil"/>
              <w:left w:val="nil"/>
              <w:bottom w:val="single" w:sz="4" w:space="0" w:color="auto"/>
              <w:right w:val="single" w:sz="4" w:space="0" w:color="auto"/>
            </w:tcBorders>
            <w:noWrap/>
            <w:vAlign w:val="center"/>
            <w:hideMark/>
          </w:tcPr>
          <w:p w14:paraId="04D5F38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1EEB6A1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4851C01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0343BE2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315BC5FE"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08086C7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2008</w:t>
            </w:r>
          </w:p>
        </w:tc>
        <w:tc>
          <w:tcPr>
            <w:tcW w:w="4021" w:type="dxa"/>
            <w:tcBorders>
              <w:top w:val="nil"/>
              <w:left w:val="nil"/>
              <w:bottom w:val="single" w:sz="4" w:space="0" w:color="auto"/>
              <w:right w:val="single" w:sz="4" w:space="0" w:color="auto"/>
            </w:tcBorders>
            <w:vAlign w:val="center"/>
            <w:hideMark/>
          </w:tcPr>
          <w:p w14:paraId="4635B126" w14:textId="77777777" w:rsidR="00EA3AF7" w:rsidRPr="00EA3AF7" w:rsidRDefault="00EA3AF7" w:rsidP="00EA3AF7">
            <w:pPr>
              <w:rPr>
                <w:rFonts w:ascii="Arial" w:hAnsi="Arial" w:cs="Arial"/>
                <w:sz w:val="18"/>
                <w:szCs w:val="18"/>
              </w:rPr>
            </w:pPr>
            <w:r w:rsidRPr="00EA3AF7">
              <w:rPr>
                <w:rFonts w:ascii="Arial" w:hAnsi="Arial" w:cs="Arial"/>
                <w:sz w:val="18"/>
                <w:szCs w:val="18"/>
              </w:rPr>
              <w:t>APOIO À EVENTOS AGROPECUÁRIOS</w:t>
            </w:r>
          </w:p>
        </w:tc>
        <w:tc>
          <w:tcPr>
            <w:tcW w:w="1392" w:type="dxa"/>
            <w:tcBorders>
              <w:top w:val="nil"/>
              <w:left w:val="nil"/>
              <w:bottom w:val="single" w:sz="4" w:space="0" w:color="auto"/>
              <w:right w:val="single" w:sz="4" w:space="0" w:color="auto"/>
            </w:tcBorders>
            <w:noWrap/>
            <w:vAlign w:val="center"/>
            <w:hideMark/>
          </w:tcPr>
          <w:p w14:paraId="14D9E72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0686AA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7748B63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3B83262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3F699BA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8C765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2041</w:t>
            </w:r>
          </w:p>
        </w:tc>
        <w:tc>
          <w:tcPr>
            <w:tcW w:w="4021" w:type="dxa"/>
            <w:tcBorders>
              <w:top w:val="nil"/>
              <w:left w:val="nil"/>
              <w:bottom w:val="single" w:sz="4" w:space="0" w:color="auto"/>
              <w:right w:val="single" w:sz="4" w:space="0" w:color="auto"/>
            </w:tcBorders>
            <w:vAlign w:val="center"/>
            <w:hideMark/>
          </w:tcPr>
          <w:p w14:paraId="0491DE54" w14:textId="77777777" w:rsidR="00EA3AF7" w:rsidRPr="00EA3AF7" w:rsidRDefault="00EA3AF7" w:rsidP="00EA3AF7">
            <w:pPr>
              <w:rPr>
                <w:rFonts w:ascii="Arial" w:hAnsi="Arial" w:cs="Arial"/>
                <w:sz w:val="18"/>
                <w:szCs w:val="18"/>
              </w:rPr>
            </w:pPr>
            <w:r w:rsidRPr="00EA3AF7">
              <w:rPr>
                <w:rFonts w:ascii="Arial" w:hAnsi="Arial" w:cs="Arial"/>
                <w:sz w:val="18"/>
                <w:szCs w:val="18"/>
              </w:rPr>
              <w:t>INCENTIVO AO MELHORAMENTO DA QUALIDADE DO LEITE</w:t>
            </w:r>
          </w:p>
        </w:tc>
        <w:tc>
          <w:tcPr>
            <w:tcW w:w="1392" w:type="dxa"/>
            <w:tcBorders>
              <w:top w:val="nil"/>
              <w:left w:val="nil"/>
              <w:bottom w:val="single" w:sz="4" w:space="0" w:color="auto"/>
              <w:right w:val="single" w:sz="4" w:space="0" w:color="auto"/>
            </w:tcBorders>
            <w:noWrap/>
            <w:vAlign w:val="center"/>
            <w:hideMark/>
          </w:tcPr>
          <w:p w14:paraId="6B0AE90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1C9A60F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698709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7C86189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0DEE3F30"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184AD2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2139</w:t>
            </w:r>
          </w:p>
        </w:tc>
        <w:tc>
          <w:tcPr>
            <w:tcW w:w="4021" w:type="dxa"/>
            <w:tcBorders>
              <w:top w:val="nil"/>
              <w:left w:val="nil"/>
              <w:bottom w:val="single" w:sz="4" w:space="0" w:color="auto"/>
              <w:right w:val="single" w:sz="4" w:space="0" w:color="auto"/>
            </w:tcBorders>
            <w:vAlign w:val="center"/>
            <w:hideMark/>
          </w:tcPr>
          <w:p w14:paraId="69F2C0EC"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DOS SERVIÇOS DE MECANIZAÇÃO AGRÍCOLA</w:t>
            </w:r>
          </w:p>
        </w:tc>
        <w:tc>
          <w:tcPr>
            <w:tcW w:w="1392" w:type="dxa"/>
            <w:tcBorders>
              <w:top w:val="nil"/>
              <w:left w:val="nil"/>
              <w:bottom w:val="single" w:sz="4" w:space="0" w:color="auto"/>
              <w:right w:val="single" w:sz="4" w:space="0" w:color="auto"/>
            </w:tcBorders>
            <w:noWrap/>
            <w:vAlign w:val="center"/>
            <w:hideMark/>
          </w:tcPr>
          <w:p w14:paraId="20E01A3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5059985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18358FC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59D9A72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1C18FF11"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7FADA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2226</w:t>
            </w:r>
          </w:p>
        </w:tc>
        <w:tc>
          <w:tcPr>
            <w:tcW w:w="4021" w:type="dxa"/>
            <w:tcBorders>
              <w:top w:val="nil"/>
              <w:left w:val="nil"/>
              <w:bottom w:val="single" w:sz="4" w:space="0" w:color="auto"/>
              <w:right w:val="single" w:sz="4" w:space="0" w:color="auto"/>
            </w:tcBorders>
            <w:vAlign w:val="center"/>
            <w:hideMark/>
          </w:tcPr>
          <w:p w14:paraId="3DAB6CF6" w14:textId="77777777" w:rsidR="00EA3AF7" w:rsidRPr="00EA3AF7" w:rsidRDefault="00EA3AF7" w:rsidP="00EA3AF7">
            <w:pPr>
              <w:rPr>
                <w:rFonts w:ascii="Arial" w:hAnsi="Arial" w:cs="Arial"/>
                <w:sz w:val="18"/>
                <w:szCs w:val="18"/>
              </w:rPr>
            </w:pPr>
            <w:r w:rsidRPr="00EA3AF7">
              <w:rPr>
                <w:rFonts w:ascii="Arial" w:hAnsi="Arial" w:cs="Arial"/>
                <w:sz w:val="18"/>
                <w:szCs w:val="18"/>
              </w:rPr>
              <w:t>INCENTIVO A PROJETOS DE AGRICULTURA FAMILIAR</w:t>
            </w:r>
          </w:p>
        </w:tc>
        <w:tc>
          <w:tcPr>
            <w:tcW w:w="1392" w:type="dxa"/>
            <w:tcBorders>
              <w:top w:val="nil"/>
              <w:left w:val="nil"/>
              <w:bottom w:val="single" w:sz="4" w:space="0" w:color="auto"/>
              <w:right w:val="single" w:sz="4" w:space="0" w:color="auto"/>
            </w:tcBorders>
            <w:noWrap/>
            <w:vAlign w:val="center"/>
            <w:hideMark/>
          </w:tcPr>
          <w:p w14:paraId="747FEBE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6A8B367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79B5832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4375DFD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029455B7"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05FDFF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2227</w:t>
            </w:r>
          </w:p>
        </w:tc>
        <w:tc>
          <w:tcPr>
            <w:tcW w:w="4021" w:type="dxa"/>
            <w:tcBorders>
              <w:top w:val="nil"/>
              <w:left w:val="nil"/>
              <w:bottom w:val="single" w:sz="4" w:space="0" w:color="auto"/>
              <w:right w:val="single" w:sz="4" w:space="0" w:color="auto"/>
            </w:tcBorders>
            <w:vAlign w:val="center"/>
            <w:hideMark/>
          </w:tcPr>
          <w:p w14:paraId="7C39E0CE" w14:textId="77777777" w:rsidR="00EA3AF7" w:rsidRPr="00EA3AF7" w:rsidRDefault="00EA3AF7" w:rsidP="00EA3AF7">
            <w:pPr>
              <w:rPr>
                <w:rFonts w:ascii="Arial" w:hAnsi="Arial" w:cs="Arial"/>
                <w:sz w:val="18"/>
                <w:szCs w:val="18"/>
              </w:rPr>
            </w:pPr>
            <w:r w:rsidRPr="00EA3AF7">
              <w:rPr>
                <w:rFonts w:ascii="Arial" w:hAnsi="Arial" w:cs="Arial"/>
                <w:sz w:val="18"/>
                <w:szCs w:val="18"/>
              </w:rPr>
              <w:t>INCENTIVO A MELHORIA DO PADRÃO GENÉTICO</w:t>
            </w:r>
          </w:p>
        </w:tc>
        <w:tc>
          <w:tcPr>
            <w:tcW w:w="1392" w:type="dxa"/>
            <w:tcBorders>
              <w:top w:val="nil"/>
              <w:left w:val="nil"/>
              <w:bottom w:val="single" w:sz="4" w:space="0" w:color="auto"/>
              <w:right w:val="single" w:sz="4" w:space="0" w:color="auto"/>
            </w:tcBorders>
            <w:noWrap/>
            <w:vAlign w:val="center"/>
            <w:hideMark/>
          </w:tcPr>
          <w:p w14:paraId="537239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60061E8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65CDC05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215986C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01317C05"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0FA903A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2228</w:t>
            </w:r>
          </w:p>
        </w:tc>
        <w:tc>
          <w:tcPr>
            <w:tcW w:w="4021" w:type="dxa"/>
            <w:tcBorders>
              <w:top w:val="nil"/>
              <w:left w:val="nil"/>
              <w:bottom w:val="single" w:sz="4" w:space="0" w:color="auto"/>
              <w:right w:val="single" w:sz="4" w:space="0" w:color="auto"/>
            </w:tcBorders>
            <w:vAlign w:val="center"/>
            <w:hideMark/>
          </w:tcPr>
          <w:p w14:paraId="61FE0405" w14:textId="77777777" w:rsidR="00EA3AF7" w:rsidRPr="00EA3AF7" w:rsidRDefault="00EA3AF7" w:rsidP="00EA3AF7">
            <w:pPr>
              <w:rPr>
                <w:rFonts w:ascii="Arial" w:hAnsi="Arial" w:cs="Arial"/>
                <w:sz w:val="18"/>
                <w:szCs w:val="18"/>
              </w:rPr>
            </w:pPr>
            <w:r w:rsidRPr="00EA3AF7">
              <w:rPr>
                <w:rFonts w:ascii="Arial" w:hAnsi="Arial" w:cs="Arial"/>
                <w:sz w:val="18"/>
                <w:szCs w:val="18"/>
              </w:rPr>
              <w:t>INCENTIVO AO DES. DA SUINOCULTURA</w:t>
            </w:r>
          </w:p>
        </w:tc>
        <w:tc>
          <w:tcPr>
            <w:tcW w:w="1392" w:type="dxa"/>
            <w:tcBorders>
              <w:top w:val="nil"/>
              <w:left w:val="nil"/>
              <w:bottom w:val="single" w:sz="4" w:space="0" w:color="auto"/>
              <w:right w:val="single" w:sz="4" w:space="0" w:color="auto"/>
            </w:tcBorders>
            <w:noWrap/>
            <w:vAlign w:val="center"/>
            <w:hideMark/>
          </w:tcPr>
          <w:p w14:paraId="68ED29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6D5667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26DFEF7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77F15AB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3135F23D"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26F6A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2229</w:t>
            </w:r>
          </w:p>
        </w:tc>
        <w:tc>
          <w:tcPr>
            <w:tcW w:w="4021" w:type="dxa"/>
            <w:tcBorders>
              <w:top w:val="nil"/>
              <w:left w:val="nil"/>
              <w:bottom w:val="single" w:sz="4" w:space="0" w:color="auto"/>
              <w:right w:val="single" w:sz="4" w:space="0" w:color="auto"/>
            </w:tcBorders>
            <w:vAlign w:val="center"/>
            <w:hideMark/>
          </w:tcPr>
          <w:p w14:paraId="6742D6A5" w14:textId="77777777" w:rsidR="00EA3AF7" w:rsidRPr="00EA3AF7" w:rsidRDefault="00EA3AF7" w:rsidP="00EA3AF7">
            <w:pPr>
              <w:rPr>
                <w:rFonts w:ascii="Arial" w:hAnsi="Arial" w:cs="Arial"/>
                <w:sz w:val="18"/>
                <w:szCs w:val="18"/>
              </w:rPr>
            </w:pPr>
            <w:r w:rsidRPr="00EA3AF7">
              <w:rPr>
                <w:rFonts w:ascii="Arial" w:hAnsi="Arial" w:cs="Arial"/>
                <w:sz w:val="18"/>
                <w:szCs w:val="18"/>
              </w:rPr>
              <w:t>INCENTIVO AO DES. DA BOVINOCULTURA</w:t>
            </w:r>
          </w:p>
        </w:tc>
        <w:tc>
          <w:tcPr>
            <w:tcW w:w="1392" w:type="dxa"/>
            <w:tcBorders>
              <w:top w:val="nil"/>
              <w:left w:val="nil"/>
              <w:bottom w:val="single" w:sz="4" w:space="0" w:color="auto"/>
              <w:right w:val="single" w:sz="4" w:space="0" w:color="auto"/>
            </w:tcBorders>
            <w:noWrap/>
            <w:vAlign w:val="center"/>
            <w:hideMark/>
          </w:tcPr>
          <w:p w14:paraId="0A3170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25AD22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7E18C46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1733970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0F9389AE"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7D9AC9F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2241</w:t>
            </w:r>
          </w:p>
        </w:tc>
        <w:tc>
          <w:tcPr>
            <w:tcW w:w="4021" w:type="dxa"/>
            <w:tcBorders>
              <w:top w:val="nil"/>
              <w:left w:val="nil"/>
              <w:bottom w:val="single" w:sz="4" w:space="0" w:color="auto"/>
              <w:right w:val="single" w:sz="4" w:space="0" w:color="auto"/>
            </w:tcBorders>
            <w:vAlign w:val="center"/>
            <w:hideMark/>
          </w:tcPr>
          <w:p w14:paraId="36426D88" w14:textId="77777777" w:rsidR="00EA3AF7" w:rsidRPr="00EA3AF7" w:rsidRDefault="00EA3AF7" w:rsidP="00EA3AF7">
            <w:pPr>
              <w:rPr>
                <w:rFonts w:ascii="Arial" w:hAnsi="Arial" w:cs="Arial"/>
                <w:sz w:val="18"/>
                <w:szCs w:val="18"/>
              </w:rPr>
            </w:pPr>
            <w:r w:rsidRPr="00EA3AF7">
              <w:rPr>
                <w:rFonts w:ascii="Arial" w:hAnsi="Arial" w:cs="Arial"/>
                <w:sz w:val="18"/>
                <w:szCs w:val="18"/>
              </w:rPr>
              <w:t>INCENTIVO AO DES. DA PISCICULTURA LOCAL</w:t>
            </w:r>
          </w:p>
        </w:tc>
        <w:tc>
          <w:tcPr>
            <w:tcW w:w="1392" w:type="dxa"/>
            <w:tcBorders>
              <w:top w:val="nil"/>
              <w:left w:val="nil"/>
              <w:bottom w:val="single" w:sz="4" w:space="0" w:color="auto"/>
              <w:right w:val="single" w:sz="4" w:space="0" w:color="auto"/>
            </w:tcBorders>
            <w:noWrap/>
            <w:vAlign w:val="center"/>
            <w:hideMark/>
          </w:tcPr>
          <w:p w14:paraId="2D70D6C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5CED022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0B78C5A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33423F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66818A51"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A159A2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2246</w:t>
            </w:r>
          </w:p>
        </w:tc>
        <w:tc>
          <w:tcPr>
            <w:tcW w:w="4021" w:type="dxa"/>
            <w:tcBorders>
              <w:top w:val="nil"/>
              <w:left w:val="nil"/>
              <w:bottom w:val="single" w:sz="4" w:space="0" w:color="auto"/>
              <w:right w:val="single" w:sz="4" w:space="0" w:color="auto"/>
            </w:tcBorders>
            <w:vAlign w:val="center"/>
            <w:hideMark/>
          </w:tcPr>
          <w:p w14:paraId="19C777A7"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 DO PROGRAMA "PORTEIRA A DENTRO"</w:t>
            </w:r>
          </w:p>
        </w:tc>
        <w:tc>
          <w:tcPr>
            <w:tcW w:w="1392" w:type="dxa"/>
            <w:tcBorders>
              <w:top w:val="nil"/>
              <w:left w:val="nil"/>
              <w:bottom w:val="single" w:sz="4" w:space="0" w:color="auto"/>
              <w:right w:val="single" w:sz="4" w:space="0" w:color="auto"/>
            </w:tcBorders>
            <w:noWrap/>
            <w:vAlign w:val="center"/>
            <w:hideMark/>
          </w:tcPr>
          <w:p w14:paraId="1445FEF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5C52ED2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7461879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5C9BF7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41A1BA2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2A430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2155</w:t>
            </w:r>
          </w:p>
        </w:tc>
        <w:tc>
          <w:tcPr>
            <w:tcW w:w="4021" w:type="dxa"/>
            <w:tcBorders>
              <w:top w:val="nil"/>
              <w:left w:val="nil"/>
              <w:bottom w:val="single" w:sz="4" w:space="0" w:color="auto"/>
              <w:right w:val="single" w:sz="4" w:space="0" w:color="auto"/>
            </w:tcBorders>
            <w:vAlign w:val="center"/>
            <w:hideMark/>
          </w:tcPr>
          <w:p w14:paraId="3FF3C6F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REALIZAÇÃO CONFER. DE DESENVOLVIMENTO ECONÔMICO</w:t>
            </w:r>
          </w:p>
        </w:tc>
        <w:tc>
          <w:tcPr>
            <w:tcW w:w="1392" w:type="dxa"/>
            <w:tcBorders>
              <w:top w:val="nil"/>
              <w:left w:val="nil"/>
              <w:bottom w:val="single" w:sz="4" w:space="0" w:color="auto"/>
              <w:right w:val="single" w:sz="4" w:space="0" w:color="auto"/>
            </w:tcBorders>
            <w:noWrap/>
            <w:vAlign w:val="center"/>
            <w:hideMark/>
          </w:tcPr>
          <w:p w14:paraId="0625819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 </w:t>
            </w:r>
          </w:p>
        </w:tc>
        <w:tc>
          <w:tcPr>
            <w:tcW w:w="1392" w:type="dxa"/>
            <w:tcBorders>
              <w:top w:val="nil"/>
              <w:left w:val="nil"/>
              <w:bottom w:val="single" w:sz="4" w:space="0" w:color="auto"/>
              <w:right w:val="single" w:sz="4" w:space="0" w:color="auto"/>
            </w:tcBorders>
            <w:noWrap/>
            <w:vAlign w:val="center"/>
            <w:hideMark/>
          </w:tcPr>
          <w:p w14:paraId="67E8979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 </w:t>
            </w:r>
          </w:p>
        </w:tc>
        <w:tc>
          <w:tcPr>
            <w:tcW w:w="1392" w:type="dxa"/>
            <w:tcBorders>
              <w:top w:val="nil"/>
              <w:left w:val="nil"/>
              <w:bottom w:val="single" w:sz="4" w:space="0" w:color="auto"/>
              <w:right w:val="single" w:sz="4" w:space="0" w:color="auto"/>
            </w:tcBorders>
            <w:noWrap/>
            <w:vAlign w:val="center"/>
            <w:hideMark/>
          </w:tcPr>
          <w:p w14:paraId="610BE4E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 </w:t>
            </w:r>
          </w:p>
        </w:tc>
        <w:tc>
          <w:tcPr>
            <w:tcW w:w="1392" w:type="dxa"/>
            <w:gridSpan w:val="2"/>
            <w:tcBorders>
              <w:top w:val="nil"/>
              <w:left w:val="nil"/>
              <w:bottom w:val="single" w:sz="4" w:space="0" w:color="auto"/>
              <w:right w:val="single" w:sz="8" w:space="0" w:color="auto"/>
            </w:tcBorders>
            <w:noWrap/>
            <w:vAlign w:val="center"/>
            <w:hideMark/>
          </w:tcPr>
          <w:p w14:paraId="205A41F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 </w:t>
            </w:r>
          </w:p>
        </w:tc>
      </w:tr>
      <w:tr w:rsidR="00D47BD4" w:rsidRPr="00EA3AF7" w14:paraId="2B01A4F8" w14:textId="77777777" w:rsidTr="00917B71">
        <w:trPr>
          <w:trHeight w:val="540"/>
        </w:trPr>
        <w:tc>
          <w:tcPr>
            <w:tcW w:w="789" w:type="dxa"/>
            <w:tcBorders>
              <w:top w:val="nil"/>
              <w:left w:val="single" w:sz="8" w:space="0" w:color="auto"/>
              <w:bottom w:val="single" w:sz="8" w:space="0" w:color="auto"/>
              <w:right w:val="single" w:sz="4" w:space="0" w:color="auto"/>
            </w:tcBorders>
            <w:noWrap/>
            <w:vAlign w:val="bottom"/>
            <w:hideMark/>
          </w:tcPr>
          <w:p w14:paraId="747076E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2248</w:t>
            </w:r>
          </w:p>
        </w:tc>
        <w:tc>
          <w:tcPr>
            <w:tcW w:w="4021" w:type="dxa"/>
            <w:tcBorders>
              <w:top w:val="nil"/>
              <w:left w:val="nil"/>
              <w:bottom w:val="single" w:sz="8" w:space="0" w:color="auto"/>
              <w:right w:val="single" w:sz="4" w:space="0" w:color="auto"/>
            </w:tcBorders>
            <w:vAlign w:val="center"/>
            <w:hideMark/>
          </w:tcPr>
          <w:p w14:paraId="198EC0AF"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 DO SIST. DE INSPENÇÃO MUNICIPAL - SIM</w:t>
            </w:r>
          </w:p>
        </w:tc>
        <w:tc>
          <w:tcPr>
            <w:tcW w:w="1392" w:type="dxa"/>
            <w:tcBorders>
              <w:top w:val="nil"/>
              <w:left w:val="nil"/>
              <w:bottom w:val="single" w:sz="8" w:space="0" w:color="auto"/>
              <w:right w:val="single" w:sz="4" w:space="0" w:color="auto"/>
            </w:tcBorders>
            <w:noWrap/>
            <w:vAlign w:val="center"/>
            <w:hideMark/>
          </w:tcPr>
          <w:p w14:paraId="1482AC9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8" w:space="0" w:color="auto"/>
              <w:right w:val="single" w:sz="4" w:space="0" w:color="auto"/>
            </w:tcBorders>
            <w:noWrap/>
            <w:vAlign w:val="center"/>
            <w:hideMark/>
          </w:tcPr>
          <w:p w14:paraId="74245E2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8" w:space="0" w:color="auto"/>
              <w:right w:val="single" w:sz="4" w:space="0" w:color="auto"/>
            </w:tcBorders>
            <w:noWrap/>
            <w:vAlign w:val="center"/>
            <w:hideMark/>
          </w:tcPr>
          <w:p w14:paraId="323D89B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8" w:space="0" w:color="auto"/>
              <w:right w:val="single" w:sz="8" w:space="0" w:color="auto"/>
            </w:tcBorders>
            <w:noWrap/>
            <w:vAlign w:val="center"/>
            <w:hideMark/>
          </w:tcPr>
          <w:p w14:paraId="7DD9E3B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850EBE" w:rsidRPr="00EA3AF7" w14:paraId="6A9A7B1F" w14:textId="77777777" w:rsidTr="00501E3F">
        <w:trPr>
          <w:trHeight w:val="320"/>
        </w:trPr>
        <w:tc>
          <w:tcPr>
            <w:tcW w:w="789" w:type="dxa"/>
            <w:tcBorders>
              <w:top w:val="nil"/>
              <w:left w:val="single" w:sz="8" w:space="0" w:color="auto"/>
              <w:bottom w:val="single" w:sz="8" w:space="0" w:color="auto"/>
              <w:right w:val="single" w:sz="4" w:space="0" w:color="auto"/>
            </w:tcBorders>
            <w:shd w:val="clear" w:color="000000" w:fill="C0E6F5"/>
            <w:noWrap/>
            <w:vAlign w:val="bottom"/>
            <w:hideMark/>
          </w:tcPr>
          <w:p w14:paraId="79228E7D" w14:textId="77777777" w:rsidR="00850EBE" w:rsidRPr="00EA3AF7" w:rsidRDefault="00850EBE" w:rsidP="00850EBE">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nil"/>
              <w:left w:val="nil"/>
              <w:bottom w:val="single" w:sz="8" w:space="0" w:color="auto"/>
              <w:right w:val="single" w:sz="4" w:space="0" w:color="auto"/>
            </w:tcBorders>
            <w:shd w:val="clear" w:color="000000" w:fill="C0E6F5"/>
            <w:noWrap/>
            <w:vAlign w:val="bottom"/>
            <w:hideMark/>
          </w:tcPr>
          <w:p w14:paraId="3DC14DCB" w14:textId="77777777" w:rsidR="00850EBE" w:rsidRPr="00EA3AF7" w:rsidRDefault="00850EBE" w:rsidP="00850EBE">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single" w:sz="8" w:space="0" w:color="auto"/>
              <w:right w:val="single" w:sz="4" w:space="0" w:color="auto"/>
            </w:tcBorders>
            <w:shd w:val="clear" w:color="000000" w:fill="C0E6F5"/>
            <w:noWrap/>
            <w:vAlign w:val="bottom"/>
            <w:hideMark/>
          </w:tcPr>
          <w:p w14:paraId="3BD22C4E" w14:textId="3ED07975" w:rsidR="00850EBE" w:rsidRPr="00EA3AF7" w:rsidRDefault="00850EBE" w:rsidP="00850EBE">
            <w:pPr>
              <w:jc w:val="center"/>
              <w:rPr>
                <w:rFonts w:ascii="Arial" w:hAnsi="Arial" w:cs="Arial"/>
                <w:b/>
                <w:bCs/>
                <w:color w:val="000000"/>
                <w:sz w:val="18"/>
                <w:szCs w:val="18"/>
              </w:rPr>
            </w:pPr>
            <w:r>
              <w:rPr>
                <w:rFonts w:ascii="Arial" w:hAnsi="Arial" w:cs="Arial"/>
                <w:b/>
                <w:bCs/>
                <w:color w:val="000000"/>
                <w:sz w:val="18"/>
                <w:szCs w:val="18"/>
              </w:rPr>
              <w:t xml:space="preserve">       3.400.000,00 </w:t>
            </w:r>
          </w:p>
        </w:tc>
        <w:tc>
          <w:tcPr>
            <w:tcW w:w="1392" w:type="dxa"/>
            <w:tcBorders>
              <w:top w:val="nil"/>
              <w:left w:val="nil"/>
              <w:bottom w:val="single" w:sz="8" w:space="0" w:color="auto"/>
              <w:right w:val="single" w:sz="4" w:space="0" w:color="auto"/>
            </w:tcBorders>
            <w:shd w:val="clear" w:color="000000" w:fill="C0E6F5"/>
            <w:noWrap/>
            <w:vAlign w:val="bottom"/>
            <w:hideMark/>
          </w:tcPr>
          <w:p w14:paraId="08FA71B9" w14:textId="7701BBAD" w:rsidR="00850EBE" w:rsidRPr="00EA3AF7" w:rsidRDefault="00850EBE" w:rsidP="00850EBE">
            <w:pPr>
              <w:jc w:val="center"/>
              <w:rPr>
                <w:rFonts w:ascii="Arial" w:hAnsi="Arial" w:cs="Arial"/>
                <w:b/>
                <w:bCs/>
                <w:color w:val="000000"/>
                <w:sz w:val="18"/>
                <w:szCs w:val="18"/>
              </w:rPr>
            </w:pPr>
            <w:r>
              <w:rPr>
                <w:rFonts w:ascii="Arial" w:hAnsi="Arial" w:cs="Arial"/>
                <w:b/>
                <w:bCs/>
                <w:color w:val="000000"/>
                <w:sz w:val="18"/>
                <w:szCs w:val="18"/>
              </w:rPr>
              <w:t xml:space="preserve">      5.055.000,00 </w:t>
            </w:r>
          </w:p>
        </w:tc>
        <w:tc>
          <w:tcPr>
            <w:tcW w:w="1392" w:type="dxa"/>
            <w:tcBorders>
              <w:top w:val="nil"/>
              <w:left w:val="nil"/>
              <w:bottom w:val="single" w:sz="8" w:space="0" w:color="auto"/>
              <w:right w:val="single" w:sz="4" w:space="0" w:color="auto"/>
            </w:tcBorders>
            <w:shd w:val="clear" w:color="000000" w:fill="C0E6F5"/>
            <w:noWrap/>
            <w:vAlign w:val="bottom"/>
            <w:hideMark/>
          </w:tcPr>
          <w:p w14:paraId="0AE98154" w14:textId="7A787FBA" w:rsidR="00850EBE" w:rsidRPr="00EA3AF7" w:rsidRDefault="00850EBE" w:rsidP="00850EBE">
            <w:pPr>
              <w:jc w:val="center"/>
              <w:rPr>
                <w:rFonts w:ascii="Arial" w:hAnsi="Arial" w:cs="Arial"/>
                <w:b/>
                <w:bCs/>
                <w:color w:val="000000"/>
                <w:sz w:val="18"/>
                <w:szCs w:val="18"/>
              </w:rPr>
            </w:pPr>
            <w:r>
              <w:rPr>
                <w:rFonts w:ascii="Arial" w:hAnsi="Arial" w:cs="Arial"/>
                <w:b/>
                <w:bCs/>
                <w:color w:val="000000"/>
                <w:sz w:val="18"/>
                <w:szCs w:val="18"/>
              </w:rPr>
              <w:t xml:space="preserve">      4.617.750,00 </w:t>
            </w:r>
          </w:p>
        </w:tc>
        <w:tc>
          <w:tcPr>
            <w:tcW w:w="1392" w:type="dxa"/>
            <w:gridSpan w:val="2"/>
            <w:tcBorders>
              <w:top w:val="nil"/>
              <w:left w:val="nil"/>
              <w:bottom w:val="single" w:sz="8" w:space="0" w:color="auto"/>
              <w:right w:val="single" w:sz="8" w:space="0" w:color="auto"/>
            </w:tcBorders>
            <w:shd w:val="clear" w:color="000000" w:fill="C0E6F5"/>
            <w:noWrap/>
            <w:vAlign w:val="bottom"/>
            <w:hideMark/>
          </w:tcPr>
          <w:p w14:paraId="3B13330E" w14:textId="689921D1" w:rsidR="00850EBE" w:rsidRPr="00EA3AF7" w:rsidRDefault="00850EBE" w:rsidP="00850EBE">
            <w:pPr>
              <w:jc w:val="center"/>
              <w:rPr>
                <w:rFonts w:ascii="Arial" w:hAnsi="Arial" w:cs="Arial"/>
                <w:b/>
                <w:bCs/>
                <w:color w:val="000000"/>
                <w:sz w:val="18"/>
                <w:szCs w:val="18"/>
              </w:rPr>
            </w:pPr>
            <w:r>
              <w:rPr>
                <w:rFonts w:ascii="Arial" w:hAnsi="Arial" w:cs="Arial"/>
                <w:b/>
                <w:bCs/>
                <w:color w:val="000000"/>
                <w:sz w:val="18"/>
                <w:szCs w:val="18"/>
              </w:rPr>
              <w:t xml:space="preserve">       3.788.637,50 </w:t>
            </w:r>
          </w:p>
        </w:tc>
      </w:tr>
      <w:tr w:rsidR="00D47BD4" w:rsidRPr="00EA3AF7" w14:paraId="60B71F9D" w14:textId="77777777" w:rsidTr="00917B71">
        <w:trPr>
          <w:trHeight w:val="300"/>
        </w:trPr>
        <w:tc>
          <w:tcPr>
            <w:tcW w:w="789" w:type="dxa"/>
            <w:tcBorders>
              <w:top w:val="nil"/>
              <w:left w:val="nil"/>
              <w:bottom w:val="nil"/>
              <w:right w:val="nil"/>
            </w:tcBorders>
            <w:noWrap/>
            <w:vAlign w:val="bottom"/>
            <w:hideMark/>
          </w:tcPr>
          <w:p w14:paraId="437248B3"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125BDF36"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98EC87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25ADAA18"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12630FEC"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7D6682DC" w14:textId="77777777" w:rsidR="00EA3AF7" w:rsidRPr="00EA3AF7" w:rsidRDefault="00EA3AF7" w:rsidP="00EA3AF7">
            <w:pPr>
              <w:jc w:val="center"/>
              <w:rPr>
                <w:sz w:val="20"/>
                <w:szCs w:val="20"/>
              </w:rPr>
            </w:pPr>
          </w:p>
        </w:tc>
      </w:tr>
      <w:tr w:rsidR="00D47BD4" w:rsidRPr="00EA3AF7" w14:paraId="154F5207" w14:textId="77777777" w:rsidTr="00917B71">
        <w:trPr>
          <w:trHeight w:val="320"/>
        </w:trPr>
        <w:tc>
          <w:tcPr>
            <w:tcW w:w="789" w:type="dxa"/>
            <w:tcBorders>
              <w:top w:val="nil"/>
              <w:left w:val="nil"/>
              <w:bottom w:val="nil"/>
              <w:right w:val="nil"/>
            </w:tcBorders>
            <w:noWrap/>
            <w:vAlign w:val="bottom"/>
            <w:hideMark/>
          </w:tcPr>
          <w:p w14:paraId="6C44C73D"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259C5D0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AA8D423"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9DF4EAE"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46DA4EBD"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400B8738" w14:textId="77777777" w:rsidR="00EA3AF7" w:rsidRPr="00EA3AF7" w:rsidRDefault="00EA3AF7" w:rsidP="00EA3AF7">
            <w:pPr>
              <w:jc w:val="center"/>
              <w:rPr>
                <w:sz w:val="20"/>
                <w:szCs w:val="20"/>
              </w:rPr>
            </w:pPr>
          </w:p>
        </w:tc>
      </w:tr>
      <w:tr w:rsidR="00EA3AF7" w:rsidRPr="00EA3AF7" w14:paraId="73A284DF"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1F0A927D" w14:textId="77777777" w:rsidR="00EA3AF7" w:rsidRPr="00EA3AF7" w:rsidRDefault="00EA3AF7" w:rsidP="00EA3AF7">
            <w:pPr>
              <w:jc w:val="center"/>
              <w:rPr>
                <w:rFonts w:ascii="Arial" w:hAnsi="Arial" w:cs="Arial"/>
                <w:b/>
                <w:bCs/>
              </w:rPr>
            </w:pPr>
            <w:r w:rsidRPr="00EA3AF7">
              <w:rPr>
                <w:rFonts w:ascii="Arial" w:hAnsi="Arial" w:cs="Arial"/>
                <w:b/>
                <w:bCs/>
              </w:rPr>
              <w:t>UNIDADE GESTORA: FUNDO MUNICIPAL DE ECONOMIA POPULAR E SOLIDÁRIA</w:t>
            </w:r>
            <w:r w:rsidRPr="00EA3AF7">
              <w:rPr>
                <w:rFonts w:ascii="Arial" w:hAnsi="Arial" w:cs="Arial"/>
                <w:b/>
                <w:bCs/>
              </w:rPr>
              <w:br/>
              <w:t>ÓRGÃO RESPONSÁVEL: SECRETARIA MUNICIPAL DE ECONOMIA URBANA E RURAL</w:t>
            </w:r>
          </w:p>
        </w:tc>
      </w:tr>
      <w:tr w:rsidR="00D47BD4" w:rsidRPr="00EA3AF7" w14:paraId="6102F00F" w14:textId="77777777" w:rsidTr="00917B71">
        <w:trPr>
          <w:trHeight w:val="300"/>
        </w:trPr>
        <w:tc>
          <w:tcPr>
            <w:tcW w:w="789" w:type="dxa"/>
            <w:vMerge w:val="restart"/>
            <w:tcBorders>
              <w:top w:val="nil"/>
              <w:left w:val="single" w:sz="8" w:space="0" w:color="auto"/>
              <w:bottom w:val="nil"/>
              <w:right w:val="nil"/>
            </w:tcBorders>
            <w:shd w:val="clear" w:color="000000" w:fill="C0E6F5"/>
            <w:noWrap/>
            <w:vAlign w:val="center"/>
            <w:hideMark/>
          </w:tcPr>
          <w:p w14:paraId="3CD05972"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nil"/>
              <w:right w:val="nil"/>
            </w:tcBorders>
            <w:shd w:val="clear" w:color="000000" w:fill="C0E6F5"/>
            <w:vAlign w:val="center"/>
            <w:hideMark/>
          </w:tcPr>
          <w:p w14:paraId="20043C9D"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5D96107A"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27B1C800" w14:textId="77777777" w:rsidTr="00917B71">
        <w:trPr>
          <w:trHeight w:val="320"/>
        </w:trPr>
        <w:tc>
          <w:tcPr>
            <w:tcW w:w="789" w:type="dxa"/>
            <w:vMerge/>
            <w:tcBorders>
              <w:top w:val="nil"/>
              <w:left w:val="single" w:sz="8" w:space="0" w:color="auto"/>
              <w:bottom w:val="nil"/>
              <w:right w:val="nil"/>
            </w:tcBorders>
            <w:vAlign w:val="center"/>
            <w:hideMark/>
          </w:tcPr>
          <w:p w14:paraId="48C06430"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nil"/>
              <w:right w:val="nil"/>
            </w:tcBorders>
            <w:vAlign w:val="center"/>
            <w:hideMark/>
          </w:tcPr>
          <w:p w14:paraId="17D05F21"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nil"/>
              <w:right w:val="single" w:sz="4" w:space="0" w:color="000000"/>
            </w:tcBorders>
            <w:shd w:val="clear" w:color="000000" w:fill="C0E6F5"/>
            <w:noWrap/>
            <w:vAlign w:val="center"/>
            <w:hideMark/>
          </w:tcPr>
          <w:p w14:paraId="2FDE38BA"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nil"/>
              <w:right w:val="single" w:sz="4" w:space="0" w:color="000000"/>
            </w:tcBorders>
            <w:shd w:val="clear" w:color="000000" w:fill="C0E6F5"/>
            <w:noWrap/>
            <w:vAlign w:val="center"/>
            <w:hideMark/>
          </w:tcPr>
          <w:p w14:paraId="7B32F2D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nil"/>
              <w:right w:val="single" w:sz="4" w:space="0" w:color="000000"/>
            </w:tcBorders>
            <w:shd w:val="clear" w:color="000000" w:fill="C0E6F5"/>
            <w:noWrap/>
            <w:vAlign w:val="center"/>
            <w:hideMark/>
          </w:tcPr>
          <w:p w14:paraId="6C9AEF94"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nil"/>
              <w:right w:val="single" w:sz="8" w:space="0" w:color="auto"/>
            </w:tcBorders>
            <w:shd w:val="clear" w:color="000000" w:fill="C0E6F5"/>
            <w:noWrap/>
            <w:vAlign w:val="center"/>
            <w:hideMark/>
          </w:tcPr>
          <w:p w14:paraId="0EE5F9EE"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14ADEC53" w14:textId="77777777" w:rsidTr="00917B71">
        <w:trPr>
          <w:trHeight w:val="520"/>
        </w:trPr>
        <w:tc>
          <w:tcPr>
            <w:tcW w:w="789" w:type="dxa"/>
            <w:tcBorders>
              <w:top w:val="single" w:sz="8" w:space="0" w:color="auto"/>
              <w:left w:val="single" w:sz="8" w:space="0" w:color="auto"/>
              <w:bottom w:val="single" w:sz="4" w:space="0" w:color="auto"/>
              <w:right w:val="single" w:sz="4" w:space="0" w:color="auto"/>
            </w:tcBorders>
            <w:noWrap/>
            <w:vAlign w:val="bottom"/>
            <w:hideMark/>
          </w:tcPr>
          <w:p w14:paraId="6A5265B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2038</w:t>
            </w:r>
          </w:p>
        </w:tc>
        <w:tc>
          <w:tcPr>
            <w:tcW w:w="4021" w:type="dxa"/>
            <w:tcBorders>
              <w:top w:val="single" w:sz="8" w:space="0" w:color="auto"/>
              <w:left w:val="nil"/>
              <w:bottom w:val="single" w:sz="4" w:space="0" w:color="auto"/>
              <w:right w:val="single" w:sz="4" w:space="0" w:color="auto"/>
            </w:tcBorders>
            <w:vAlign w:val="center"/>
            <w:hideMark/>
          </w:tcPr>
          <w:p w14:paraId="7615F746" w14:textId="77777777" w:rsidR="00EA3AF7" w:rsidRPr="00EA3AF7" w:rsidRDefault="00EA3AF7" w:rsidP="00EA3AF7">
            <w:pPr>
              <w:rPr>
                <w:rFonts w:ascii="Arial" w:hAnsi="Arial" w:cs="Arial"/>
                <w:sz w:val="18"/>
                <w:szCs w:val="18"/>
              </w:rPr>
            </w:pPr>
            <w:r w:rsidRPr="00EA3AF7">
              <w:rPr>
                <w:rFonts w:ascii="Arial" w:hAnsi="Arial" w:cs="Arial"/>
                <w:sz w:val="18"/>
                <w:szCs w:val="18"/>
              </w:rPr>
              <w:t>FINANCIAMENTO DA ECONOMIA POPULAR E SOLIDÁRIA</w:t>
            </w:r>
          </w:p>
        </w:tc>
        <w:tc>
          <w:tcPr>
            <w:tcW w:w="1392" w:type="dxa"/>
            <w:tcBorders>
              <w:top w:val="single" w:sz="8" w:space="0" w:color="auto"/>
              <w:left w:val="nil"/>
              <w:bottom w:val="single" w:sz="4" w:space="0" w:color="auto"/>
              <w:right w:val="single" w:sz="4" w:space="0" w:color="auto"/>
            </w:tcBorders>
            <w:noWrap/>
            <w:vAlign w:val="center"/>
            <w:hideMark/>
          </w:tcPr>
          <w:p w14:paraId="43BC1CA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single" w:sz="8" w:space="0" w:color="auto"/>
              <w:left w:val="nil"/>
              <w:bottom w:val="single" w:sz="4" w:space="0" w:color="auto"/>
              <w:right w:val="single" w:sz="4" w:space="0" w:color="auto"/>
            </w:tcBorders>
            <w:noWrap/>
            <w:vAlign w:val="center"/>
            <w:hideMark/>
          </w:tcPr>
          <w:p w14:paraId="22A540C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single" w:sz="8" w:space="0" w:color="auto"/>
              <w:left w:val="nil"/>
              <w:bottom w:val="single" w:sz="4" w:space="0" w:color="auto"/>
              <w:right w:val="single" w:sz="4" w:space="0" w:color="auto"/>
            </w:tcBorders>
            <w:noWrap/>
            <w:vAlign w:val="center"/>
            <w:hideMark/>
          </w:tcPr>
          <w:p w14:paraId="38B254D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single" w:sz="8" w:space="0" w:color="auto"/>
              <w:left w:val="nil"/>
              <w:bottom w:val="single" w:sz="4" w:space="0" w:color="auto"/>
              <w:right w:val="single" w:sz="8" w:space="0" w:color="auto"/>
            </w:tcBorders>
            <w:noWrap/>
            <w:vAlign w:val="center"/>
            <w:hideMark/>
          </w:tcPr>
          <w:p w14:paraId="2C6E0B2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D47BD4" w:rsidRPr="00EA3AF7" w14:paraId="1C282D6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F4FDE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2107</w:t>
            </w:r>
          </w:p>
        </w:tc>
        <w:tc>
          <w:tcPr>
            <w:tcW w:w="4021" w:type="dxa"/>
            <w:tcBorders>
              <w:top w:val="nil"/>
              <w:left w:val="nil"/>
              <w:bottom w:val="single" w:sz="4" w:space="0" w:color="auto"/>
              <w:right w:val="single" w:sz="4" w:space="0" w:color="auto"/>
            </w:tcBorders>
            <w:vAlign w:val="center"/>
            <w:hideMark/>
          </w:tcPr>
          <w:p w14:paraId="66263674"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E DES. DAS ATIVIDADES DO FUNDOSOL</w:t>
            </w:r>
          </w:p>
        </w:tc>
        <w:tc>
          <w:tcPr>
            <w:tcW w:w="1392" w:type="dxa"/>
            <w:tcBorders>
              <w:top w:val="nil"/>
              <w:left w:val="nil"/>
              <w:bottom w:val="single" w:sz="4" w:space="0" w:color="auto"/>
              <w:right w:val="single" w:sz="4" w:space="0" w:color="auto"/>
            </w:tcBorders>
            <w:noWrap/>
            <w:vAlign w:val="center"/>
            <w:hideMark/>
          </w:tcPr>
          <w:p w14:paraId="6303DC6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262A3FB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3DDB3E7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1EF79B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08CF6FC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C63736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2165</w:t>
            </w:r>
          </w:p>
        </w:tc>
        <w:tc>
          <w:tcPr>
            <w:tcW w:w="4021" w:type="dxa"/>
            <w:tcBorders>
              <w:top w:val="nil"/>
              <w:left w:val="nil"/>
              <w:bottom w:val="single" w:sz="4" w:space="0" w:color="auto"/>
              <w:right w:val="single" w:sz="4" w:space="0" w:color="auto"/>
            </w:tcBorders>
            <w:vAlign w:val="center"/>
            <w:hideMark/>
          </w:tcPr>
          <w:p w14:paraId="1E4E46B4" w14:textId="77777777" w:rsidR="00EA3AF7" w:rsidRPr="00EA3AF7" w:rsidRDefault="00EA3AF7" w:rsidP="00EA3AF7">
            <w:pPr>
              <w:rPr>
                <w:rFonts w:ascii="Arial" w:hAnsi="Arial" w:cs="Arial"/>
                <w:sz w:val="18"/>
                <w:szCs w:val="18"/>
              </w:rPr>
            </w:pPr>
            <w:r w:rsidRPr="00EA3AF7">
              <w:rPr>
                <w:rFonts w:ascii="Arial" w:hAnsi="Arial" w:cs="Arial"/>
                <w:sz w:val="18"/>
                <w:szCs w:val="18"/>
              </w:rPr>
              <w:t>TREINAMENTO E QUALIFICAÇÃO EM GESTÃO DE EMPREENDIMENTOS</w:t>
            </w:r>
          </w:p>
        </w:tc>
        <w:tc>
          <w:tcPr>
            <w:tcW w:w="1392" w:type="dxa"/>
            <w:tcBorders>
              <w:top w:val="nil"/>
              <w:left w:val="nil"/>
              <w:bottom w:val="single" w:sz="4" w:space="0" w:color="auto"/>
              <w:right w:val="single" w:sz="4" w:space="0" w:color="auto"/>
            </w:tcBorders>
            <w:noWrap/>
            <w:vAlign w:val="center"/>
            <w:hideMark/>
          </w:tcPr>
          <w:p w14:paraId="3BFB218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noWrap/>
            <w:vAlign w:val="center"/>
            <w:hideMark/>
          </w:tcPr>
          <w:p w14:paraId="2C425CD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noWrap/>
            <w:vAlign w:val="center"/>
            <w:hideMark/>
          </w:tcPr>
          <w:p w14:paraId="08EF5B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noWrap/>
            <w:vAlign w:val="center"/>
            <w:hideMark/>
          </w:tcPr>
          <w:p w14:paraId="619413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D47BD4" w:rsidRPr="00EA3AF7" w14:paraId="0779D4AD" w14:textId="77777777" w:rsidTr="00917B71">
        <w:trPr>
          <w:trHeight w:val="320"/>
        </w:trPr>
        <w:tc>
          <w:tcPr>
            <w:tcW w:w="789" w:type="dxa"/>
            <w:tcBorders>
              <w:top w:val="nil"/>
              <w:left w:val="single" w:sz="8" w:space="0" w:color="auto"/>
              <w:bottom w:val="single" w:sz="4" w:space="0" w:color="auto"/>
              <w:right w:val="single" w:sz="4" w:space="0" w:color="auto"/>
            </w:tcBorders>
            <w:noWrap/>
            <w:vAlign w:val="bottom"/>
            <w:hideMark/>
          </w:tcPr>
          <w:p w14:paraId="19001F3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2235</w:t>
            </w:r>
          </w:p>
        </w:tc>
        <w:tc>
          <w:tcPr>
            <w:tcW w:w="4021" w:type="dxa"/>
            <w:tcBorders>
              <w:top w:val="nil"/>
              <w:left w:val="nil"/>
              <w:bottom w:val="single" w:sz="4" w:space="0" w:color="auto"/>
              <w:right w:val="single" w:sz="4" w:space="0" w:color="auto"/>
            </w:tcBorders>
            <w:vAlign w:val="center"/>
            <w:hideMark/>
          </w:tcPr>
          <w:p w14:paraId="34B9D5AC" w14:textId="77777777" w:rsidR="00EA3AF7" w:rsidRPr="00EA3AF7" w:rsidRDefault="00EA3AF7" w:rsidP="00EA3AF7">
            <w:pPr>
              <w:rPr>
                <w:rFonts w:ascii="Arial" w:hAnsi="Arial" w:cs="Arial"/>
                <w:sz w:val="18"/>
                <w:szCs w:val="18"/>
              </w:rPr>
            </w:pPr>
            <w:r w:rsidRPr="00EA3AF7">
              <w:rPr>
                <w:rFonts w:ascii="Arial" w:hAnsi="Arial" w:cs="Arial"/>
                <w:sz w:val="18"/>
                <w:szCs w:val="18"/>
              </w:rPr>
              <w:t>FEIRAS DA ECONOMIA SOLIDÁRIA E CIDADANIA</w:t>
            </w:r>
          </w:p>
        </w:tc>
        <w:tc>
          <w:tcPr>
            <w:tcW w:w="1392" w:type="dxa"/>
            <w:tcBorders>
              <w:top w:val="nil"/>
              <w:left w:val="nil"/>
              <w:bottom w:val="single" w:sz="4" w:space="0" w:color="auto"/>
              <w:right w:val="single" w:sz="4" w:space="0" w:color="auto"/>
            </w:tcBorders>
            <w:noWrap/>
            <w:vAlign w:val="center"/>
            <w:hideMark/>
          </w:tcPr>
          <w:p w14:paraId="584701C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noWrap/>
            <w:vAlign w:val="center"/>
            <w:hideMark/>
          </w:tcPr>
          <w:p w14:paraId="371BDE0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noWrap/>
            <w:vAlign w:val="center"/>
            <w:hideMark/>
          </w:tcPr>
          <w:p w14:paraId="4322596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noWrap/>
            <w:vAlign w:val="center"/>
            <w:hideMark/>
          </w:tcPr>
          <w:p w14:paraId="17CBFB7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D47BD4" w:rsidRPr="00EA3AF7" w14:paraId="41A96540"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67E0B448"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32711A47"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3809F3C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860.000,00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70D90468"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903.000,00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508B0D0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948.150,00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0180B4E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995.557,50 </w:t>
            </w:r>
          </w:p>
        </w:tc>
      </w:tr>
      <w:tr w:rsidR="00D47BD4" w:rsidRPr="00EA3AF7" w14:paraId="1A1590E7" w14:textId="77777777" w:rsidTr="00917B71">
        <w:trPr>
          <w:trHeight w:val="300"/>
        </w:trPr>
        <w:tc>
          <w:tcPr>
            <w:tcW w:w="789" w:type="dxa"/>
            <w:tcBorders>
              <w:top w:val="nil"/>
              <w:left w:val="nil"/>
              <w:bottom w:val="nil"/>
              <w:right w:val="nil"/>
            </w:tcBorders>
            <w:noWrap/>
            <w:vAlign w:val="bottom"/>
            <w:hideMark/>
          </w:tcPr>
          <w:p w14:paraId="2BA893A8" w14:textId="77777777" w:rsidR="00EA3AF7" w:rsidRDefault="00EA3AF7" w:rsidP="00EA3AF7">
            <w:pPr>
              <w:jc w:val="center"/>
              <w:rPr>
                <w:rFonts w:ascii="Arial" w:hAnsi="Arial" w:cs="Arial"/>
                <w:b/>
                <w:bCs/>
                <w:color w:val="000000"/>
                <w:sz w:val="18"/>
                <w:szCs w:val="18"/>
              </w:rPr>
            </w:pPr>
          </w:p>
          <w:p w14:paraId="02273F55" w14:textId="77777777" w:rsidR="00A43240" w:rsidRDefault="00A43240" w:rsidP="00EA3AF7">
            <w:pPr>
              <w:jc w:val="center"/>
              <w:rPr>
                <w:rFonts w:ascii="Arial" w:hAnsi="Arial" w:cs="Arial"/>
                <w:b/>
                <w:bCs/>
                <w:color w:val="000000"/>
                <w:sz w:val="18"/>
                <w:szCs w:val="18"/>
              </w:rPr>
            </w:pPr>
          </w:p>
          <w:p w14:paraId="62DEB7AA" w14:textId="77777777" w:rsidR="00A43240" w:rsidRDefault="00A43240" w:rsidP="00EA3AF7">
            <w:pPr>
              <w:jc w:val="center"/>
              <w:rPr>
                <w:rFonts w:ascii="Arial" w:hAnsi="Arial" w:cs="Arial"/>
                <w:b/>
                <w:bCs/>
                <w:color w:val="000000"/>
                <w:sz w:val="18"/>
                <w:szCs w:val="18"/>
              </w:rPr>
            </w:pPr>
          </w:p>
          <w:p w14:paraId="43E6C0E1" w14:textId="77777777" w:rsidR="00A43240" w:rsidRDefault="00A43240" w:rsidP="00EA3AF7">
            <w:pPr>
              <w:jc w:val="center"/>
              <w:rPr>
                <w:rFonts w:ascii="Arial" w:hAnsi="Arial" w:cs="Arial"/>
                <w:b/>
                <w:bCs/>
                <w:color w:val="000000"/>
                <w:sz w:val="18"/>
                <w:szCs w:val="18"/>
              </w:rPr>
            </w:pPr>
          </w:p>
          <w:p w14:paraId="4D86AEB5" w14:textId="77777777" w:rsidR="00A43240" w:rsidRDefault="00A43240" w:rsidP="00EA3AF7">
            <w:pPr>
              <w:jc w:val="center"/>
              <w:rPr>
                <w:rFonts w:ascii="Arial" w:hAnsi="Arial" w:cs="Arial"/>
                <w:b/>
                <w:bCs/>
                <w:color w:val="000000"/>
                <w:sz w:val="18"/>
                <w:szCs w:val="18"/>
              </w:rPr>
            </w:pPr>
          </w:p>
          <w:p w14:paraId="09716DC3" w14:textId="77777777" w:rsidR="00A43240" w:rsidRDefault="00A43240" w:rsidP="00EA3AF7">
            <w:pPr>
              <w:jc w:val="center"/>
              <w:rPr>
                <w:rFonts w:ascii="Arial" w:hAnsi="Arial" w:cs="Arial"/>
                <w:b/>
                <w:bCs/>
                <w:color w:val="000000"/>
                <w:sz w:val="18"/>
                <w:szCs w:val="18"/>
              </w:rPr>
            </w:pPr>
          </w:p>
          <w:p w14:paraId="2CA6E8D1" w14:textId="77777777" w:rsidR="00A43240" w:rsidRDefault="00A43240" w:rsidP="00EA3AF7">
            <w:pPr>
              <w:jc w:val="center"/>
              <w:rPr>
                <w:rFonts w:ascii="Arial" w:hAnsi="Arial" w:cs="Arial"/>
                <w:b/>
                <w:bCs/>
                <w:color w:val="000000"/>
                <w:sz w:val="18"/>
                <w:szCs w:val="18"/>
              </w:rPr>
            </w:pPr>
          </w:p>
          <w:p w14:paraId="649389EC" w14:textId="77777777" w:rsidR="00A43240" w:rsidRDefault="00A43240" w:rsidP="00EA3AF7">
            <w:pPr>
              <w:jc w:val="center"/>
              <w:rPr>
                <w:rFonts w:ascii="Arial" w:hAnsi="Arial" w:cs="Arial"/>
                <w:b/>
                <w:bCs/>
                <w:color w:val="000000"/>
                <w:sz w:val="18"/>
                <w:szCs w:val="18"/>
              </w:rPr>
            </w:pPr>
          </w:p>
          <w:p w14:paraId="42055FF5" w14:textId="77777777" w:rsidR="00A43240" w:rsidRDefault="00A43240" w:rsidP="00EA3AF7">
            <w:pPr>
              <w:jc w:val="center"/>
              <w:rPr>
                <w:rFonts w:ascii="Arial" w:hAnsi="Arial" w:cs="Arial"/>
                <w:b/>
                <w:bCs/>
                <w:color w:val="000000"/>
                <w:sz w:val="18"/>
                <w:szCs w:val="18"/>
              </w:rPr>
            </w:pPr>
          </w:p>
          <w:p w14:paraId="06D1ECAB" w14:textId="77777777" w:rsidR="00A43240" w:rsidRDefault="00A43240" w:rsidP="00EA3AF7">
            <w:pPr>
              <w:jc w:val="center"/>
              <w:rPr>
                <w:rFonts w:ascii="Arial" w:hAnsi="Arial" w:cs="Arial"/>
                <w:b/>
                <w:bCs/>
                <w:color w:val="000000"/>
                <w:sz w:val="18"/>
                <w:szCs w:val="18"/>
              </w:rPr>
            </w:pPr>
          </w:p>
          <w:p w14:paraId="1416BF3F" w14:textId="77777777" w:rsidR="00A43240" w:rsidRDefault="00A43240" w:rsidP="00EA3AF7">
            <w:pPr>
              <w:jc w:val="center"/>
              <w:rPr>
                <w:rFonts w:ascii="Arial" w:hAnsi="Arial" w:cs="Arial"/>
                <w:b/>
                <w:bCs/>
                <w:color w:val="000000"/>
                <w:sz w:val="18"/>
                <w:szCs w:val="18"/>
              </w:rPr>
            </w:pPr>
          </w:p>
          <w:p w14:paraId="4E7F1F65" w14:textId="77777777" w:rsidR="00A43240" w:rsidRDefault="00A43240" w:rsidP="00EA3AF7">
            <w:pPr>
              <w:jc w:val="center"/>
              <w:rPr>
                <w:rFonts w:ascii="Arial" w:hAnsi="Arial" w:cs="Arial"/>
                <w:b/>
                <w:bCs/>
                <w:color w:val="000000"/>
                <w:sz w:val="18"/>
                <w:szCs w:val="18"/>
              </w:rPr>
            </w:pPr>
          </w:p>
          <w:p w14:paraId="39322CE6" w14:textId="77777777" w:rsidR="00A43240" w:rsidRDefault="00A43240" w:rsidP="00EA3AF7">
            <w:pPr>
              <w:jc w:val="center"/>
              <w:rPr>
                <w:rFonts w:ascii="Arial" w:hAnsi="Arial" w:cs="Arial"/>
                <w:b/>
                <w:bCs/>
                <w:color w:val="000000"/>
                <w:sz w:val="18"/>
                <w:szCs w:val="18"/>
              </w:rPr>
            </w:pPr>
          </w:p>
          <w:p w14:paraId="4489D786" w14:textId="77777777" w:rsidR="00A43240" w:rsidRDefault="00A43240" w:rsidP="00EA3AF7">
            <w:pPr>
              <w:jc w:val="center"/>
              <w:rPr>
                <w:rFonts w:ascii="Arial" w:hAnsi="Arial" w:cs="Arial"/>
                <w:b/>
                <w:bCs/>
                <w:color w:val="000000"/>
                <w:sz w:val="18"/>
                <w:szCs w:val="18"/>
              </w:rPr>
            </w:pPr>
          </w:p>
          <w:p w14:paraId="566B8478" w14:textId="77777777" w:rsidR="00A43240" w:rsidRDefault="00A43240" w:rsidP="00EA3AF7">
            <w:pPr>
              <w:jc w:val="center"/>
              <w:rPr>
                <w:rFonts w:ascii="Arial" w:hAnsi="Arial" w:cs="Arial"/>
                <w:b/>
                <w:bCs/>
                <w:color w:val="000000"/>
                <w:sz w:val="18"/>
                <w:szCs w:val="18"/>
              </w:rPr>
            </w:pPr>
          </w:p>
          <w:p w14:paraId="43039402" w14:textId="77777777" w:rsidR="00A43240" w:rsidRDefault="00A43240" w:rsidP="00EA3AF7">
            <w:pPr>
              <w:jc w:val="center"/>
              <w:rPr>
                <w:rFonts w:ascii="Arial" w:hAnsi="Arial" w:cs="Arial"/>
                <w:b/>
                <w:bCs/>
                <w:color w:val="000000"/>
                <w:sz w:val="18"/>
                <w:szCs w:val="18"/>
              </w:rPr>
            </w:pPr>
          </w:p>
          <w:p w14:paraId="12277CC3" w14:textId="77777777" w:rsidR="00A43240" w:rsidRDefault="00A43240" w:rsidP="00EA3AF7">
            <w:pPr>
              <w:jc w:val="center"/>
              <w:rPr>
                <w:rFonts w:ascii="Arial" w:hAnsi="Arial" w:cs="Arial"/>
                <w:b/>
                <w:bCs/>
                <w:color w:val="000000"/>
                <w:sz w:val="18"/>
                <w:szCs w:val="18"/>
              </w:rPr>
            </w:pPr>
          </w:p>
          <w:p w14:paraId="2015B403" w14:textId="77777777" w:rsidR="00A43240" w:rsidRDefault="00A43240" w:rsidP="00EA3AF7">
            <w:pPr>
              <w:jc w:val="center"/>
              <w:rPr>
                <w:rFonts w:ascii="Arial" w:hAnsi="Arial" w:cs="Arial"/>
                <w:b/>
                <w:bCs/>
                <w:color w:val="000000"/>
                <w:sz w:val="18"/>
                <w:szCs w:val="18"/>
              </w:rPr>
            </w:pPr>
          </w:p>
          <w:p w14:paraId="66562484" w14:textId="77777777" w:rsidR="00A43240" w:rsidRDefault="00A43240" w:rsidP="00EA3AF7">
            <w:pPr>
              <w:jc w:val="center"/>
              <w:rPr>
                <w:rFonts w:ascii="Arial" w:hAnsi="Arial" w:cs="Arial"/>
                <w:b/>
                <w:bCs/>
                <w:color w:val="000000"/>
                <w:sz w:val="18"/>
                <w:szCs w:val="18"/>
              </w:rPr>
            </w:pPr>
          </w:p>
          <w:p w14:paraId="20DF07D8" w14:textId="77777777" w:rsidR="00A43240" w:rsidRDefault="00A43240" w:rsidP="00EA3AF7">
            <w:pPr>
              <w:jc w:val="center"/>
              <w:rPr>
                <w:rFonts w:ascii="Arial" w:hAnsi="Arial" w:cs="Arial"/>
                <w:b/>
                <w:bCs/>
                <w:color w:val="000000"/>
                <w:sz w:val="18"/>
                <w:szCs w:val="18"/>
              </w:rPr>
            </w:pPr>
          </w:p>
          <w:p w14:paraId="5F239621" w14:textId="77777777" w:rsidR="00A43240" w:rsidRDefault="00A43240" w:rsidP="00EA3AF7">
            <w:pPr>
              <w:jc w:val="center"/>
              <w:rPr>
                <w:rFonts w:ascii="Arial" w:hAnsi="Arial" w:cs="Arial"/>
                <w:b/>
                <w:bCs/>
                <w:color w:val="000000"/>
                <w:sz w:val="18"/>
                <w:szCs w:val="18"/>
              </w:rPr>
            </w:pPr>
          </w:p>
          <w:p w14:paraId="7C98A074" w14:textId="77777777" w:rsidR="00A43240" w:rsidRDefault="00A43240" w:rsidP="00EA3AF7">
            <w:pPr>
              <w:jc w:val="center"/>
              <w:rPr>
                <w:rFonts w:ascii="Arial" w:hAnsi="Arial" w:cs="Arial"/>
                <w:b/>
                <w:bCs/>
                <w:color w:val="000000"/>
                <w:sz w:val="18"/>
                <w:szCs w:val="18"/>
              </w:rPr>
            </w:pPr>
          </w:p>
          <w:p w14:paraId="586EC9AE" w14:textId="77777777" w:rsidR="00A43240" w:rsidRDefault="00A43240" w:rsidP="00EA3AF7">
            <w:pPr>
              <w:jc w:val="center"/>
              <w:rPr>
                <w:rFonts w:ascii="Arial" w:hAnsi="Arial" w:cs="Arial"/>
                <w:b/>
                <w:bCs/>
                <w:color w:val="000000"/>
                <w:sz w:val="18"/>
                <w:szCs w:val="18"/>
              </w:rPr>
            </w:pPr>
          </w:p>
          <w:p w14:paraId="74311B4F" w14:textId="77777777" w:rsidR="00A43240" w:rsidRDefault="00A43240" w:rsidP="00EA3AF7">
            <w:pPr>
              <w:jc w:val="center"/>
              <w:rPr>
                <w:rFonts w:ascii="Arial" w:hAnsi="Arial" w:cs="Arial"/>
                <w:b/>
                <w:bCs/>
                <w:color w:val="000000"/>
                <w:sz w:val="18"/>
                <w:szCs w:val="18"/>
              </w:rPr>
            </w:pPr>
          </w:p>
          <w:p w14:paraId="40E9DDF2" w14:textId="77777777" w:rsidR="00A43240" w:rsidRDefault="00A43240" w:rsidP="00EA3AF7">
            <w:pPr>
              <w:jc w:val="center"/>
              <w:rPr>
                <w:rFonts w:ascii="Arial" w:hAnsi="Arial" w:cs="Arial"/>
                <w:b/>
                <w:bCs/>
                <w:color w:val="000000"/>
                <w:sz w:val="18"/>
                <w:szCs w:val="18"/>
              </w:rPr>
            </w:pPr>
          </w:p>
          <w:p w14:paraId="4B3BD315" w14:textId="77777777" w:rsidR="00A43240" w:rsidRDefault="00A43240" w:rsidP="00EA3AF7">
            <w:pPr>
              <w:jc w:val="center"/>
              <w:rPr>
                <w:rFonts w:ascii="Arial" w:hAnsi="Arial" w:cs="Arial"/>
                <w:b/>
                <w:bCs/>
                <w:color w:val="000000"/>
                <w:sz w:val="18"/>
                <w:szCs w:val="18"/>
              </w:rPr>
            </w:pPr>
          </w:p>
          <w:p w14:paraId="7C3CDC18" w14:textId="77777777" w:rsidR="00A43240" w:rsidRDefault="00A43240" w:rsidP="00EA3AF7">
            <w:pPr>
              <w:jc w:val="center"/>
              <w:rPr>
                <w:rFonts w:ascii="Arial" w:hAnsi="Arial" w:cs="Arial"/>
                <w:b/>
                <w:bCs/>
                <w:color w:val="000000"/>
                <w:sz w:val="18"/>
                <w:szCs w:val="18"/>
              </w:rPr>
            </w:pPr>
          </w:p>
          <w:p w14:paraId="058EBCD1" w14:textId="77777777" w:rsidR="00A43240" w:rsidRDefault="00A43240" w:rsidP="00EA3AF7">
            <w:pPr>
              <w:jc w:val="center"/>
              <w:rPr>
                <w:rFonts w:ascii="Arial" w:hAnsi="Arial" w:cs="Arial"/>
                <w:b/>
                <w:bCs/>
                <w:color w:val="000000"/>
                <w:sz w:val="18"/>
                <w:szCs w:val="18"/>
              </w:rPr>
            </w:pPr>
          </w:p>
          <w:p w14:paraId="01E42E8E" w14:textId="77777777" w:rsidR="00A43240" w:rsidRDefault="00A43240" w:rsidP="00EA3AF7">
            <w:pPr>
              <w:jc w:val="center"/>
              <w:rPr>
                <w:rFonts w:ascii="Arial" w:hAnsi="Arial" w:cs="Arial"/>
                <w:b/>
                <w:bCs/>
                <w:color w:val="000000"/>
                <w:sz w:val="18"/>
                <w:szCs w:val="18"/>
              </w:rPr>
            </w:pPr>
          </w:p>
          <w:p w14:paraId="457FA7B8" w14:textId="77777777" w:rsidR="00A43240" w:rsidRDefault="00A43240" w:rsidP="00EA3AF7">
            <w:pPr>
              <w:jc w:val="center"/>
              <w:rPr>
                <w:rFonts w:ascii="Arial" w:hAnsi="Arial" w:cs="Arial"/>
                <w:b/>
                <w:bCs/>
                <w:color w:val="000000"/>
                <w:sz w:val="18"/>
                <w:szCs w:val="18"/>
              </w:rPr>
            </w:pPr>
          </w:p>
          <w:p w14:paraId="62F5D423" w14:textId="77777777" w:rsidR="00A43240" w:rsidRDefault="00A43240" w:rsidP="00EA3AF7">
            <w:pPr>
              <w:jc w:val="center"/>
              <w:rPr>
                <w:rFonts w:ascii="Arial" w:hAnsi="Arial" w:cs="Arial"/>
                <w:b/>
                <w:bCs/>
                <w:color w:val="000000"/>
                <w:sz w:val="18"/>
                <w:szCs w:val="18"/>
              </w:rPr>
            </w:pPr>
          </w:p>
          <w:p w14:paraId="5B9EFCEB" w14:textId="77777777" w:rsidR="00A43240" w:rsidRDefault="00A43240" w:rsidP="00A440A0">
            <w:pPr>
              <w:rPr>
                <w:rFonts w:ascii="Arial" w:hAnsi="Arial" w:cs="Arial"/>
                <w:b/>
                <w:bCs/>
                <w:color w:val="000000"/>
                <w:sz w:val="18"/>
                <w:szCs w:val="18"/>
              </w:rPr>
            </w:pPr>
          </w:p>
          <w:p w14:paraId="1A9E25D7" w14:textId="77777777" w:rsidR="00A43240" w:rsidRPr="00EA3AF7" w:rsidRDefault="00A43240"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401E6306"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8C9C6AD"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7ED1951" w14:textId="77777777" w:rsidR="00EA3AF7" w:rsidRDefault="00EA3AF7" w:rsidP="00EA3AF7">
            <w:pPr>
              <w:jc w:val="center"/>
              <w:rPr>
                <w:sz w:val="20"/>
                <w:szCs w:val="20"/>
              </w:rPr>
            </w:pPr>
          </w:p>
          <w:p w14:paraId="68CE98E7" w14:textId="77777777" w:rsidR="00850EBE" w:rsidRDefault="00850EBE" w:rsidP="00EA3AF7">
            <w:pPr>
              <w:jc w:val="center"/>
              <w:rPr>
                <w:sz w:val="20"/>
                <w:szCs w:val="20"/>
              </w:rPr>
            </w:pPr>
          </w:p>
          <w:p w14:paraId="40D867A1" w14:textId="77777777" w:rsidR="00850EBE" w:rsidRDefault="00850EBE" w:rsidP="00EA3AF7">
            <w:pPr>
              <w:jc w:val="center"/>
              <w:rPr>
                <w:sz w:val="20"/>
                <w:szCs w:val="20"/>
              </w:rPr>
            </w:pPr>
          </w:p>
          <w:p w14:paraId="7C27D2B8" w14:textId="77777777" w:rsidR="00850EBE" w:rsidRDefault="00850EBE" w:rsidP="00EA3AF7">
            <w:pPr>
              <w:jc w:val="center"/>
              <w:rPr>
                <w:sz w:val="20"/>
                <w:szCs w:val="20"/>
              </w:rPr>
            </w:pPr>
          </w:p>
          <w:p w14:paraId="0BB88075" w14:textId="77777777" w:rsidR="00850EBE" w:rsidRDefault="00850EBE" w:rsidP="00EA3AF7">
            <w:pPr>
              <w:jc w:val="center"/>
              <w:rPr>
                <w:sz w:val="20"/>
                <w:szCs w:val="20"/>
              </w:rPr>
            </w:pPr>
          </w:p>
          <w:p w14:paraId="5D96EEFB" w14:textId="77777777" w:rsidR="00850EBE" w:rsidRDefault="00850EBE" w:rsidP="00EA3AF7">
            <w:pPr>
              <w:jc w:val="center"/>
              <w:rPr>
                <w:sz w:val="20"/>
                <w:szCs w:val="20"/>
              </w:rPr>
            </w:pPr>
          </w:p>
          <w:p w14:paraId="78EA06D1" w14:textId="77777777" w:rsidR="00850EBE" w:rsidRDefault="00850EBE" w:rsidP="00EA3AF7">
            <w:pPr>
              <w:jc w:val="center"/>
              <w:rPr>
                <w:sz w:val="20"/>
                <w:szCs w:val="20"/>
              </w:rPr>
            </w:pPr>
          </w:p>
          <w:p w14:paraId="3EF475B2" w14:textId="77777777" w:rsidR="00850EBE" w:rsidRDefault="00850EBE" w:rsidP="00EA3AF7">
            <w:pPr>
              <w:jc w:val="center"/>
              <w:rPr>
                <w:sz w:val="20"/>
                <w:szCs w:val="20"/>
              </w:rPr>
            </w:pPr>
          </w:p>
          <w:p w14:paraId="0838227B" w14:textId="77777777" w:rsidR="00850EBE" w:rsidRDefault="00850EBE" w:rsidP="00EA3AF7">
            <w:pPr>
              <w:jc w:val="center"/>
              <w:rPr>
                <w:sz w:val="20"/>
                <w:szCs w:val="20"/>
              </w:rPr>
            </w:pPr>
          </w:p>
          <w:p w14:paraId="57F41E8E" w14:textId="77777777" w:rsidR="00850EBE" w:rsidRDefault="00850EBE" w:rsidP="00EA3AF7">
            <w:pPr>
              <w:jc w:val="center"/>
              <w:rPr>
                <w:sz w:val="20"/>
                <w:szCs w:val="20"/>
              </w:rPr>
            </w:pPr>
          </w:p>
          <w:p w14:paraId="3606468F" w14:textId="77777777" w:rsidR="00850EBE" w:rsidRDefault="00850EBE" w:rsidP="00EA3AF7">
            <w:pPr>
              <w:jc w:val="center"/>
              <w:rPr>
                <w:sz w:val="20"/>
                <w:szCs w:val="20"/>
              </w:rPr>
            </w:pPr>
          </w:p>
          <w:p w14:paraId="51EC6D43" w14:textId="77777777" w:rsidR="00850EBE" w:rsidRDefault="00850EBE" w:rsidP="00EA3AF7">
            <w:pPr>
              <w:jc w:val="center"/>
              <w:rPr>
                <w:sz w:val="20"/>
                <w:szCs w:val="20"/>
              </w:rPr>
            </w:pPr>
          </w:p>
          <w:p w14:paraId="0DD2374C" w14:textId="77777777" w:rsidR="00850EBE" w:rsidRDefault="00850EBE" w:rsidP="00EA3AF7">
            <w:pPr>
              <w:jc w:val="center"/>
              <w:rPr>
                <w:sz w:val="20"/>
                <w:szCs w:val="20"/>
              </w:rPr>
            </w:pPr>
          </w:p>
          <w:p w14:paraId="1A16BC5C" w14:textId="77777777" w:rsidR="00850EBE" w:rsidRDefault="00850EBE" w:rsidP="00EA3AF7">
            <w:pPr>
              <w:jc w:val="center"/>
              <w:rPr>
                <w:sz w:val="20"/>
                <w:szCs w:val="20"/>
              </w:rPr>
            </w:pPr>
          </w:p>
          <w:p w14:paraId="6BDEA596" w14:textId="77777777" w:rsidR="00850EBE" w:rsidRDefault="00850EBE" w:rsidP="00EA3AF7">
            <w:pPr>
              <w:jc w:val="center"/>
              <w:rPr>
                <w:sz w:val="20"/>
                <w:szCs w:val="20"/>
              </w:rPr>
            </w:pPr>
          </w:p>
          <w:p w14:paraId="63DF0A6A" w14:textId="77777777" w:rsidR="00850EBE" w:rsidRDefault="00850EBE" w:rsidP="00EA3AF7">
            <w:pPr>
              <w:jc w:val="center"/>
              <w:rPr>
                <w:sz w:val="20"/>
                <w:szCs w:val="20"/>
              </w:rPr>
            </w:pPr>
          </w:p>
          <w:p w14:paraId="4620C968" w14:textId="77777777" w:rsidR="00850EBE" w:rsidRDefault="00850EBE" w:rsidP="00EA3AF7">
            <w:pPr>
              <w:jc w:val="center"/>
              <w:rPr>
                <w:sz w:val="20"/>
                <w:szCs w:val="20"/>
              </w:rPr>
            </w:pPr>
          </w:p>
          <w:p w14:paraId="65BA2497" w14:textId="77777777" w:rsidR="00850EBE" w:rsidRDefault="00850EBE" w:rsidP="00EA3AF7">
            <w:pPr>
              <w:jc w:val="center"/>
              <w:rPr>
                <w:sz w:val="20"/>
                <w:szCs w:val="20"/>
              </w:rPr>
            </w:pPr>
          </w:p>
          <w:p w14:paraId="6605F01F" w14:textId="77777777" w:rsidR="00850EBE" w:rsidRDefault="00850EBE" w:rsidP="00EA3AF7">
            <w:pPr>
              <w:jc w:val="center"/>
              <w:rPr>
                <w:sz w:val="20"/>
                <w:szCs w:val="20"/>
              </w:rPr>
            </w:pPr>
          </w:p>
          <w:p w14:paraId="1B5ACDDB" w14:textId="77777777" w:rsidR="00850EBE" w:rsidRDefault="00850EBE" w:rsidP="00EA3AF7">
            <w:pPr>
              <w:jc w:val="center"/>
              <w:rPr>
                <w:sz w:val="20"/>
                <w:szCs w:val="20"/>
              </w:rPr>
            </w:pPr>
          </w:p>
          <w:p w14:paraId="3291F599" w14:textId="77777777" w:rsidR="00850EBE" w:rsidRDefault="00850EBE" w:rsidP="00EA3AF7">
            <w:pPr>
              <w:jc w:val="center"/>
              <w:rPr>
                <w:sz w:val="20"/>
                <w:szCs w:val="20"/>
              </w:rPr>
            </w:pPr>
          </w:p>
          <w:p w14:paraId="074BF27B" w14:textId="77777777" w:rsidR="00850EBE" w:rsidRDefault="00850EBE" w:rsidP="00EA3AF7">
            <w:pPr>
              <w:jc w:val="center"/>
              <w:rPr>
                <w:sz w:val="20"/>
                <w:szCs w:val="20"/>
              </w:rPr>
            </w:pPr>
          </w:p>
          <w:p w14:paraId="6E5D56B4" w14:textId="77777777" w:rsidR="00850EBE" w:rsidRDefault="00850EBE" w:rsidP="00EA3AF7">
            <w:pPr>
              <w:jc w:val="center"/>
              <w:rPr>
                <w:sz w:val="20"/>
                <w:szCs w:val="20"/>
              </w:rPr>
            </w:pPr>
          </w:p>
          <w:p w14:paraId="1E1879FD" w14:textId="77777777" w:rsidR="00850EBE" w:rsidRDefault="00850EBE" w:rsidP="00EA3AF7">
            <w:pPr>
              <w:jc w:val="center"/>
              <w:rPr>
                <w:sz w:val="20"/>
                <w:szCs w:val="20"/>
              </w:rPr>
            </w:pPr>
          </w:p>
          <w:p w14:paraId="7DAB5FD8" w14:textId="77777777" w:rsidR="00850EBE" w:rsidRDefault="00850EBE" w:rsidP="00EA3AF7">
            <w:pPr>
              <w:jc w:val="center"/>
              <w:rPr>
                <w:sz w:val="20"/>
                <w:szCs w:val="20"/>
              </w:rPr>
            </w:pPr>
          </w:p>
          <w:p w14:paraId="46270DC0" w14:textId="77777777" w:rsidR="00850EBE" w:rsidRDefault="00850EBE" w:rsidP="00EA3AF7">
            <w:pPr>
              <w:jc w:val="center"/>
              <w:rPr>
                <w:sz w:val="20"/>
                <w:szCs w:val="20"/>
              </w:rPr>
            </w:pPr>
          </w:p>
          <w:p w14:paraId="4121A16B" w14:textId="77777777" w:rsidR="00850EBE" w:rsidRDefault="00850EBE" w:rsidP="00EA3AF7">
            <w:pPr>
              <w:jc w:val="center"/>
              <w:rPr>
                <w:sz w:val="20"/>
                <w:szCs w:val="20"/>
              </w:rPr>
            </w:pPr>
          </w:p>
          <w:p w14:paraId="54797AA9" w14:textId="77777777" w:rsidR="00850EBE" w:rsidRDefault="00850EBE" w:rsidP="00EA3AF7">
            <w:pPr>
              <w:jc w:val="center"/>
              <w:rPr>
                <w:sz w:val="20"/>
                <w:szCs w:val="20"/>
              </w:rPr>
            </w:pPr>
          </w:p>
          <w:p w14:paraId="2A659A5C" w14:textId="77777777" w:rsidR="00850EBE" w:rsidRDefault="00850EBE" w:rsidP="00EA3AF7">
            <w:pPr>
              <w:jc w:val="center"/>
              <w:rPr>
                <w:sz w:val="20"/>
                <w:szCs w:val="20"/>
              </w:rPr>
            </w:pPr>
          </w:p>
          <w:p w14:paraId="17CA7B68" w14:textId="77777777" w:rsidR="00850EBE" w:rsidRDefault="00850EBE" w:rsidP="00EA3AF7">
            <w:pPr>
              <w:jc w:val="center"/>
              <w:rPr>
                <w:sz w:val="20"/>
                <w:szCs w:val="20"/>
              </w:rPr>
            </w:pPr>
          </w:p>
          <w:p w14:paraId="1FD7D176" w14:textId="77777777" w:rsidR="00850EBE" w:rsidRPr="00EA3AF7" w:rsidRDefault="00850EBE" w:rsidP="00EA3AF7">
            <w:pPr>
              <w:jc w:val="center"/>
              <w:rPr>
                <w:sz w:val="20"/>
                <w:szCs w:val="20"/>
              </w:rPr>
            </w:pPr>
          </w:p>
        </w:tc>
        <w:tc>
          <w:tcPr>
            <w:tcW w:w="1392" w:type="dxa"/>
            <w:tcBorders>
              <w:top w:val="nil"/>
              <w:left w:val="nil"/>
              <w:bottom w:val="nil"/>
              <w:right w:val="nil"/>
            </w:tcBorders>
            <w:noWrap/>
            <w:vAlign w:val="center"/>
            <w:hideMark/>
          </w:tcPr>
          <w:p w14:paraId="358B63F3"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3F863114" w14:textId="77777777" w:rsidR="00EA3AF7" w:rsidRPr="00EA3AF7" w:rsidRDefault="00EA3AF7" w:rsidP="00EA3AF7">
            <w:pPr>
              <w:jc w:val="center"/>
              <w:rPr>
                <w:sz w:val="20"/>
                <w:szCs w:val="20"/>
              </w:rPr>
            </w:pPr>
          </w:p>
        </w:tc>
      </w:tr>
      <w:tr w:rsidR="00EA3AF7" w:rsidRPr="00EA3AF7" w14:paraId="5BBE6D51"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2F7FFA9F" w14:textId="18C80F44"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33C79822" w14:textId="77777777" w:rsidTr="00917B71">
        <w:trPr>
          <w:gridAfter w:val="1"/>
          <w:wAfter w:w="27" w:type="dxa"/>
          <w:trHeight w:val="340"/>
        </w:trPr>
        <w:tc>
          <w:tcPr>
            <w:tcW w:w="789" w:type="dxa"/>
            <w:tcBorders>
              <w:top w:val="nil"/>
              <w:left w:val="nil"/>
              <w:bottom w:val="nil"/>
              <w:right w:val="nil"/>
            </w:tcBorders>
            <w:noWrap/>
            <w:hideMark/>
          </w:tcPr>
          <w:p w14:paraId="3374A82C"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1D648178" w14:textId="77777777" w:rsidR="00EA3AF7" w:rsidRPr="00EA3AF7" w:rsidRDefault="00EA3AF7" w:rsidP="00EA3AF7">
            <w:pPr>
              <w:rPr>
                <w:sz w:val="20"/>
                <w:szCs w:val="20"/>
              </w:rPr>
            </w:pPr>
          </w:p>
        </w:tc>
      </w:tr>
      <w:tr w:rsidR="00EA3AF7" w:rsidRPr="00EA3AF7" w14:paraId="05A16968"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0B242B65" w14:textId="50BCF9B0" w:rsidR="00EA3AF7" w:rsidRPr="00EA3AF7" w:rsidRDefault="00EA3AF7" w:rsidP="00EA3AF7">
            <w:pPr>
              <w:jc w:val="center"/>
              <w:rPr>
                <w:rFonts w:ascii="Arial" w:hAnsi="Arial" w:cs="Arial"/>
                <w:b/>
                <w:bCs/>
              </w:rPr>
            </w:pPr>
            <w:r w:rsidRPr="00EA3AF7">
              <w:rPr>
                <w:rFonts w:ascii="Arial" w:hAnsi="Arial" w:cs="Arial"/>
                <w:b/>
                <w:bCs/>
              </w:rPr>
              <w:t>EIXO ESTRATÉGICO:  Gestão Pública Inteligente, Transparente e Participativa.</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A modernização da administração pública é condição indispensável para ampliar a eficiência, a transparência e o controle social. Este eixo contempla o uso de tecnologias digitais, o planejamento estratégico, a governança, a participação cidadã e o aperfeiçoamento da gestão fiscal. Justifica-se pela necessidade de responder com agilidade às demandas da população, racionalizar recursos e fortalecer a relação entre governo e sociedade por meio de práticas modernas e integradas.</w:t>
            </w:r>
            <w:r w:rsidRPr="00EA3AF7">
              <w:rPr>
                <w:rFonts w:ascii="Arial" w:hAnsi="Arial" w:cs="Arial"/>
                <w:b/>
                <w:bCs/>
              </w:rPr>
              <w:br/>
              <w:t>EIXO ESTRATÉGICO: Segurança Pública e Defesa Civil</w:t>
            </w:r>
            <w:r w:rsidRPr="00EA3AF7">
              <w:rPr>
                <w:rFonts w:ascii="Arial" w:hAnsi="Arial" w:cs="Arial"/>
                <w:sz w:val="18"/>
                <w:szCs w:val="18"/>
              </w:rPr>
              <w:br/>
            </w:r>
            <w:r w:rsidRPr="00EA3AF7">
              <w:rPr>
                <w:rFonts w:ascii="Arial" w:hAnsi="Arial" w:cs="Arial"/>
                <w:b/>
                <w:bCs/>
                <w:sz w:val="18"/>
                <w:szCs w:val="18"/>
              </w:rPr>
              <w:t xml:space="preserve">JUSTIFICATIVA: </w:t>
            </w:r>
            <w:r w:rsidRPr="00EA3AF7">
              <w:rPr>
                <w:rFonts w:ascii="Arial" w:hAnsi="Arial" w:cs="Arial"/>
                <w:sz w:val="18"/>
                <w:szCs w:val="18"/>
              </w:rPr>
              <w:t>Embora a segurança pública seja responsabilidade constitucional do Estado, o município tem papel relevante na prevenção da violência e na articulação com os órgãos de segurança. Este eixo justifica-se pela necessidade de garantir a proteção da população, por meio de ações preventivas, educativas e de resposta rápida a emergências e desastres naturais.</w:t>
            </w:r>
          </w:p>
        </w:tc>
      </w:tr>
      <w:tr w:rsidR="00EA3AF7" w:rsidRPr="00EA3AF7" w14:paraId="160059CE"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1C557899" w14:textId="7580294A" w:rsidR="00EA3AF7" w:rsidRPr="00EA3AF7" w:rsidRDefault="00EA3AF7" w:rsidP="00EA3AF7">
            <w:pPr>
              <w:jc w:val="center"/>
              <w:rPr>
                <w:rFonts w:ascii="Arial" w:hAnsi="Arial" w:cs="Arial"/>
                <w:b/>
                <w:bCs/>
              </w:rPr>
            </w:pPr>
            <w:r w:rsidRPr="00EA3AF7">
              <w:rPr>
                <w:rFonts w:ascii="Arial" w:hAnsi="Arial" w:cs="Arial"/>
                <w:b/>
                <w:bCs/>
              </w:rPr>
              <w:t>PROGRAMA: Governança Moderna e Eficiente.</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Modernizar e integrar a gestão pública municipal, por meio da digitalização de processos, fortalecimento da transparência, valorização dos servidores e adoção de práticas inovadoras de governança, assegurando maior eficiência, controle e participação social na administração pública de Xinguara.</w:t>
            </w:r>
            <w:r w:rsidRPr="00EA3AF7">
              <w:rPr>
                <w:rFonts w:ascii="Arial" w:hAnsi="Arial" w:cs="Arial"/>
                <w:b/>
                <w:bCs/>
              </w:rPr>
              <w:br/>
              <w:t>PROGRAMA: Cidade Segura, Comunidade Resiliente.</w:t>
            </w:r>
            <w:r w:rsidRPr="00EA3AF7">
              <w:rPr>
                <w:rFonts w:ascii="Arial" w:hAnsi="Arial" w:cs="Arial"/>
              </w:rPr>
              <w:br/>
            </w:r>
            <w:r w:rsidRPr="00EA3AF7">
              <w:rPr>
                <w:rFonts w:ascii="Arial" w:hAnsi="Arial" w:cs="Arial"/>
                <w:sz w:val="18"/>
                <w:szCs w:val="18"/>
              </w:rPr>
              <w:t>OBJETIVO ESTRATÉGICO: Garantir a segurança e o bem-estar da população de Xinguara por meio do fortalecimento das políticas de defesa civil, da prevenção e resposta a desastres, da articulação com os órgãos de segurança pública</w:t>
            </w:r>
            <w:r w:rsidR="00A43240">
              <w:rPr>
                <w:rFonts w:ascii="Arial" w:hAnsi="Arial" w:cs="Arial"/>
                <w:sz w:val="18"/>
                <w:szCs w:val="18"/>
              </w:rPr>
              <w:t>.</w:t>
            </w:r>
          </w:p>
        </w:tc>
      </w:tr>
      <w:tr w:rsidR="00EA3AF7" w:rsidRPr="00EA3AF7" w14:paraId="61852EDF" w14:textId="77777777" w:rsidTr="00917B71">
        <w:trPr>
          <w:gridAfter w:val="1"/>
          <w:wAfter w:w="27" w:type="dxa"/>
          <w:trHeight w:val="340"/>
        </w:trPr>
        <w:tc>
          <w:tcPr>
            <w:tcW w:w="10351" w:type="dxa"/>
            <w:gridSpan w:val="6"/>
            <w:tcBorders>
              <w:top w:val="nil"/>
              <w:left w:val="nil"/>
              <w:bottom w:val="nil"/>
              <w:right w:val="nil"/>
            </w:tcBorders>
            <w:shd w:val="clear" w:color="000000" w:fill="FFFFFF"/>
            <w:hideMark/>
          </w:tcPr>
          <w:p w14:paraId="2681ED9C" w14:textId="77777777" w:rsidR="00EA3AF7" w:rsidRPr="00EA3AF7" w:rsidRDefault="00EA3AF7" w:rsidP="00EA3AF7">
            <w:pPr>
              <w:jc w:val="center"/>
              <w:rPr>
                <w:rFonts w:ascii="Arial" w:hAnsi="Arial" w:cs="Arial"/>
                <w:b/>
                <w:bCs/>
              </w:rPr>
            </w:pPr>
            <w:r w:rsidRPr="00EA3AF7">
              <w:rPr>
                <w:rFonts w:ascii="Arial" w:hAnsi="Arial" w:cs="Arial"/>
                <w:b/>
                <w:bCs/>
              </w:rPr>
              <w:t> </w:t>
            </w:r>
          </w:p>
        </w:tc>
      </w:tr>
      <w:tr w:rsidR="00EA3AF7" w:rsidRPr="00EA3AF7" w14:paraId="0F679133"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4D63F980"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SECRETARIA MUNICIPAL DE ADMINISTRAÇÃO</w:t>
            </w:r>
          </w:p>
        </w:tc>
      </w:tr>
      <w:tr w:rsidR="00D47BD4" w:rsidRPr="00EA3AF7" w14:paraId="321E9483"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133A0202"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336BCE36"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49D2AC08"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61C16300"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5A3424C1"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1D72DEAD"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5AD54F2A"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444AE090"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0795DA25"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1ADE6B2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65F7F1DB" w14:textId="77777777" w:rsidTr="00917B71">
        <w:trPr>
          <w:trHeight w:val="520"/>
        </w:trPr>
        <w:tc>
          <w:tcPr>
            <w:tcW w:w="789" w:type="dxa"/>
            <w:tcBorders>
              <w:top w:val="single" w:sz="4" w:space="0" w:color="auto"/>
              <w:left w:val="single" w:sz="8" w:space="0" w:color="auto"/>
              <w:bottom w:val="single" w:sz="4" w:space="0" w:color="auto"/>
              <w:right w:val="single" w:sz="4" w:space="0" w:color="auto"/>
            </w:tcBorders>
            <w:noWrap/>
            <w:vAlign w:val="bottom"/>
            <w:hideMark/>
          </w:tcPr>
          <w:p w14:paraId="52FFDAC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1108</w:t>
            </w:r>
          </w:p>
        </w:tc>
        <w:tc>
          <w:tcPr>
            <w:tcW w:w="4021" w:type="dxa"/>
            <w:tcBorders>
              <w:top w:val="single" w:sz="4" w:space="0" w:color="auto"/>
              <w:left w:val="nil"/>
              <w:bottom w:val="single" w:sz="4" w:space="0" w:color="auto"/>
              <w:right w:val="single" w:sz="4" w:space="0" w:color="auto"/>
            </w:tcBorders>
            <w:vAlign w:val="center"/>
            <w:hideMark/>
          </w:tcPr>
          <w:p w14:paraId="3C79E894"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IMP. E MAN. DE SISTEMA ELETRÔNICO DE MONITORAMENTO E VIGILÂNCIA </w:t>
            </w:r>
          </w:p>
        </w:tc>
        <w:tc>
          <w:tcPr>
            <w:tcW w:w="1392" w:type="dxa"/>
            <w:tcBorders>
              <w:top w:val="single" w:sz="4" w:space="0" w:color="auto"/>
              <w:left w:val="nil"/>
              <w:bottom w:val="single" w:sz="4" w:space="0" w:color="auto"/>
              <w:right w:val="single" w:sz="4" w:space="0" w:color="auto"/>
            </w:tcBorders>
            <w:noWrap/>
            <w:vAlign w:val="center"/>
            <w:hideMark/>
          </w:tcPr>
          <w:p w14:paraId="2BDC442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single" w:sz="4" w:space="0" w:color="auto"/>
              <w:left w:val="nil"/>
              <w:bottom w:val="single" w:sz="4" w:space="0" w:color="auto"/>
              <w:right w:val="single" w:sz="4" w:space="0" w:color="auto"/>
            </w:tcBorders>
            <w:noWrap/>
            <w:vAlign w:val="center"/>
            <w:hideMark/>
          </w:tcPr>
          <w:p w14:paraId="3C2EF2C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single" w:sz="4" w:space="0" w:color="auto"/>
              <w:left w:val="nil"/>
              <w:bottom w:val="single" w:sz="4" w:space="0" w:color="auto"/>
              <w:right w:val="single" w:sz="4" w:space="0" w:color="auto"/>
            </w:tcBorders>
            <w:noWrap/>
            <w:vAlign w:val="center"/>
            <w:hideMark/>
          </w:tcPr>
          <w:p w14:paraId="702433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single" w:sz="4" w:space="0" w:color="auto"/>
              <w:left w:val="nil"/>
              <w:bottom w:val="single" w:sz="4" w:space="0" w:color="auto"/>
              <w:right w:val="single" w:sz="8" w:space="0" w:color="auto"/>
            </w:tcBorders>
            <w:noWrap/>
            <w:vAlign w:val="center"/>
            <w:hideMark/>
          </w:tcPr>
          <w:p w14:paraId="37D0F29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584BD080"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74065EA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1007</w:t>
            </w:r>
          </w:p>
        </w:tc>
        <w:tc>
          <w:tcPr>
            <w:tcW w:w="4021" w:type="dxa"/>
            <w:tcBorders>
              <w:top w:val="nil"/>
              <w:left w:val="nil"/>
              <w:bottom w:val="single" w:sz="4" w:space="0" w:color="auto"/>
              <w:right w:val="single" w:sz="4" w:space="0" w:color="auto"/>
            </w:tcBorders>
            <w:hideMark/>
          </w:tcPr>
          <w:p w14:paraId="336B50A4"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IMÓVEIS DE INTERESSE PÚBLICO</w:t>
            </w:r>
          </w:p>
        </w:tc>
        <w:tc>
          <w:tcPr>
            <w:tcW w:w="1392" w:type="dxa"/>
            <w:tcBorders>
              <w:top w:val="nil"/>
              <w:left w:val="nil"/>
              <w:bottom w:val="single" w:sz="4" w:space="0" w:color="auto"/>
              <w:right w:val="single" w:sz="4" w:space="0" w:color="auto"/>
            </w:tcBorders>
            <w:noWrap/>
            <w:vAlign w:val="center"/>
            <w:hideMark/>
          </w:tcPr>
          <w:p w14:paraId="3701812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4FC4FD1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532DB36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1B48F0D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77776E0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F8AB66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1016</w:t>
            </w:r>
          </w:p>
        </w:tc>
        <w:tc>
          <w:tcPr>
            <w:tcW w:w="4021" w:type="dxa"/>
            <w:tcBorders>
              <w:top w:val="nil"/>
              <w:left w:val="nil"/>
              <w:bottom w:val="single" w:sz="4" w:space="0" w:color="auto"/>
              <w:right w:val="single" w:sz="4" w:space="0" w:color="auto"/>
            </w:tcBorders>
            <w:vAlign w:val="center"/>
            <w:hideMark/>
          </w:tcPr>
          <w:p w14:paraId="3783BF6B" w14:textId="77777777" w:rsidR="00EA3AF7" w:rsidRPr="00EA3AF7" w:rsidRDefault="00EA3AF7" w:rsidP="00EA3AF7">
            <w:pPr>
              <w:rPr>
                <w:rFonts w:ascii="Arial" w:hAnsi="Arial" w:cs="Arial"/>
                <w:sz w:val="18"/>
                <w:szCs w:val="18"/>
              </w:rPr>
            </w:pPr>
            <w:r w:rsidRPr="00EA3AF7">
              <w:rPr>
                <w:rFonts w:ascii="Arial" w:hAnsi="Arial" w:cs="Arial"/>
                <w:sz w:val="18"/>
                <w:szCs w:val="18"/>
              </w:rPr>
              <w:t>REALIZAÇÃO DE CONCURSOS PÚBLICOS E PROCESSOS SELETIVOS</w:t>
            </w:r>
          </w:p>
        </w:tc>
        <w:tc>
          <w:tcPr>
            <w:tcW w:w="1392" w:type="dxa"/>
            <w:tcBorders>
              <w:top w:val="nil"/>
              <w:left w:val="nil"/>
              <w:bottom w:val="single" w:sz="4" w:space="0" w:color="auto"/>
              <w:right w:val="single" w:sz="4" w:space="0" w:color="auto"/>
            </w:tcBorders>
            <w:noWrap/>
            <w:vAlign w:val="center"/>
            <w:hideMark/>
          </w:tcPr>
          <w:p w14:paraId="5453426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 </w:t>
            </w:r>
          </w:p>
        </w:tc>
        <w:tc>
          <w:tcPr>
            <w:tcW w:w="1392" w:type="dxa"/>
            <w:tcBorders>
              <w:top w:val="nil"/>
              <w:left w:val="nil"/>
              <w:bottom w:val="single" w:sz="4" w:space="0" w:color="auto"/>
              <w:right w:val="single" w:sz="4" w:space="0" w:color="auto"/>
            </w:tcBorders>
            <w:noWrap/>
            <w:vAlign w:val="center"/>
            <w:hideMark/>
          </w:tcPr>
          <w:p w14:paraId="1927AE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 </w:t>
            </w:r>
          </w:p>
        </w:tc>
        <w:tc>
          <w:tcPr>
            <w:tcW w:w="1392" w:type="dxa"/>
            <w:tcBorders>
              <w:top w:val="nil"/>
              <w:left w:val="nil"/>
              <w:bottom w:val="single" w:sz="4" w:space="0" w:color="auto"/>
              <w:right w:val="single" w:sz="4" w:space="0" w:color="auto"/>
            </w:tcBorders>
            <w:noWrap/>
            <w:vAlign w:val="center"/>
            <w:hideMark/>
          </w:tcPr>
          <w:p w14:paraId="225D739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 </w:t>
            </w:r>
          </w:p>
        </w:tc>
        <w:tc>
          <w:tcPr>
            <w:tcW w:w="1392" w:type="dxa"/>
            <w:gridSpan w:val="2"/>
            <w:tcBorders>
              <w:top w:val="nil"/>
              <w:left w:val="nil"/>
              <w:bottom w:val="single" w:sz="4" w:space="0" w:color="auto"/>
              <w:right w:val="single" w:sz="8" w:space="0" w:color="auto"/>
            </w:tcBorders>
            <w:noWrap/>
            <w:vAlign w:val="center"/>
            <w:hideMark/>
          </w:tcPr>
          <w:p w14:paraId="7627FF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 </w:t>
            </w:r>
          </w:p>
        </w:tc>
      </w:tr>
      <w:tr w:rsidR="00D47BD4" w:rsidRPr="00EA3AF7" w14:paraId="618D7BA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BC5A6B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2032</w:t>
            </w:r>
          </w:p>
        </w:tc>
        <w:tc>
          <w:tcPr>
            <w:tcW w:w="4021" w:type="dxa"/>
            <w:tcBorders>
              <w:top w:val="nil"/>
              <w:left w:val="nil"/>
              <w:bottom w:val="single" w:sz="4" w:space="0" w:color="auto"/>
              <w:right w:val="single" w:sz="4" w:space="0" w:color="auto"/>
            </w:tcBorders>
            <w:hideMark/>
          </w:tcPr>
          <w:p w14:paraId="2898902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CONTRIBUIÇÃO A ENTIDADES MUNICIPALISTAS (AMAT, FAMEP, CNM)</w:t>
            </w:r>
          </w:p>
        </w:tc>
        <w:tc>
          <w:tcPr>
            <w:tcW w:w="1392" w:type="dxa"/>
            <w:tcBorders>
              <w:top w:val="nil"/>
              <w:left w:val="nil"/>
              <w:bottom w:val="single" w:sz="4" w:space="0" w:color="auto"/>
              <w:right w:val="single" w:sz="4" w:space="0" w:color="auto"/>
            </w:tcBorders>
            <w:noWrap/>
            <w:vAlign w:val="center"/>
            <w:hideMark/>
          </w:tcPr>
          <w:p w14:paraId="7FDFA0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411C66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79A371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0E3D525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2783822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BCD5C2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2069</w:t>
            </w:r>
          </w:p>
        </w:tc>
        <w:tc>
          <w:tcPr>
            <w:tcW w:w="4021" w:type="dxa"/>
            <w:tcBorders>
              <w:top w:val="nil"/>
              <w:left w:val="nil"/>
              <w:bottom w:val="single" w:sz="4" w:space="0" w:color="auto"/>
              <w:right w:val="single" w:sz="4" w:space="0" w:color="auto"/>
            </w:tcBorders>
            <w:hideMark/>
          </w:tcPr>
          <w:p w14:paraId="6056387C"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 DA SECRETARIA DE ADMINISTRAÇÃO</w:t>
            </w:r>
          </w:p>
        </w:tc>
        <w:tc>
          <w:tcPr>
            <w:tcW w:w="1392" w:type="dxa"/>
            <w:tcBorders>
              <w:top w:val="nil"/>
              <w:left w:val="nil"/>
              <w:bottom w:val="single" w:sz="4" w:space="0" w:color="auto"/>
              <w:right w:val="single" w:sz="4" w:space="0" w:color="auto"/>
            </w:tcBorders>
            <w:noWrap/>
            <w:vAlign w:val="center"/>
            <w:hideMark/>
          </w:tcPr>
          <w:p w14:paraId="66C1DCD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12.000.000,00 </w:t>
            </w:r>
          </w:p>
        </w:tc>
        <w:tc>
          <w:tcPr>
            <w:tcW w:w="1392" w:type="dxa"/>
            <w:tcBorders>
              <w:top w:val="nil"/>
              <w:left w:val="nil"/>
              <w:bottom w:val="single" w:sz="4" w:space="0" w:color="auto"/>
              <w:right w:val="single" w:sz="4" w:space="0" w:color="auto"/>
            </w:tcBorders>
            <w:noWrap/>
            <w:vAlign w:val="center"/>
            <w:hideMark/>
          </w:tcPr>
          <w:p w14:paraId="3641FE3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12.600.000,00 </w:t>
            </w:r>
          </w:p>
        </w:tc>
        <w:tc>
          <w:tcPr>
            <w:tcW w:w="1392" w:type="dxa"/>
            <w:tcBorders>
              <w:top w:val="nil"/>
              <w:left w:val="nil"/>
              <w:bottom w:val="single" w:sz="4" w:space="0" w:color="auto"/>
              <w:right w:val="single" w:sz="4" w:space="0" w:color="auto"/>
            </w:tcBorders>
            <w:noWrap/>
            <w:vAlign w:val="center"/>
            <w:hideMark/>
          </w:tcPr>
          <w:p w14:paraId="1CC37E1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13.230.000,00 </w:t>
            </w:r>
          </w:p>
        </w:tc>
        <w:tc>
          <w:tcPr>
            <w:tcW w:w="1392" w:type="dxa"/>
            <w:gridSpan w:val="2"/>
            <w:tcBorders>
              <w:top w:val="nil"/>
              <w:left w:val="nil"/>
              <w:bottom w:val="single" w:sz="4" w:space="0" w:color="auto"/>
              <w:right w:val="single" w:sz="8" w:space="0" w:color="auto"/>
            </w:tcBorders>
            <w:noWrap/>
            <w:vAlign w:val="center"/>
            <w:hideMark/>
          </w:tcPr>
          <w:p w14:paraId="12C8417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13.891.500,00 </w:t>
            </w:r>
          </w:p>
        </w:tc>
      </w:tr>
      <w:tr w:rsidR="00D47BD4" w:rsidRPr="00EA3AF7" w14:paraId="243E8D1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7B245CB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2122</w:t>
            </w:r>
          </w:p>
        </w:tc>
        <w:tc>
          <w:tcPr>
            <w:tcW w:w="4021" w:type="dxa"/>
            <w:tcBorders>
              <w:top w:val="nil"/>
              <w:left w:val="nil"/>
              <w:bottom w:val="single" w:sz="4" w:space="0" w:color="auto"/>
              <w:right w:val="single" w:sz="4" w:space="0" w:color="auto"/>
            </w:tcBorders>
            <w:hideMark/>
          </w:tcPr>
          <w:p w14:paraId="3D06D1AC"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PROGRAMA BOLSA TRABALHO MUNICIPAL</w:t>
            </w:r>
          </w:p>
        </w:tc>
        <w:tc>
          <w:tcPr>
            <w:tcW w:w="1392" w:type="dxa"/>
            <w:tcBorders>
              <w:top w:val="nil"/>
              <w:left w:val="nil"/>
              <w:bottom w:val="single" w:sz="4" w:space="0" w:color="auto"/>
              <w:right w:val="single" w:sz="4" w:space="0" w:color="auto"/>
            </w:tcBorders>
            <w:noWrap/>
            <w:vAlign w:val="center"/>
            <w:hideMark/>
          </w:tcPr>
          <w:p w14:paraId="49A6757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11F663F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346540D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2B7435B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1469F29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EB8A29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2191</w:t>
            </w:r>
          </w:p>
        </w:tc>
        <w:tc>
          <w:tcPr>
            <w:tcW w:w="4021" w:type="dxa"/>
            <w:tcBorders>
              <w:top w:val="nil"/>
              <w:left w:val="nil"/>
              <w:bottom w:val="single" w:sz="4" w:space="0" w:color="auto"/>
              <w:right w:val="single" w:sz="4" w:space="0" w:color="auto"/>
            </w:tcBorders>
            <w:hideMark/>
          </w:tcPr>
          <w:p w14:paraId="5C42943B"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AMPLIAÇÃO, REFORMA E ADAPTAÇÃO DE PRÉDIOS PÚBLICOS</w:t>
            </w:r>
          </w:p>
        </w:tc>
        <w:tc>
          <w:tcPr>
            <w:tcW w:w="1392" w:type="dxa"/>
            <w:tcBorders>
              <w:top w:val="nil"/>
              <w:left w:val="nil"/>
              <w:bottom w:val="single" w:sz="4" w:space="0" w:color="auto"/>
              <w:right w:val="single" w:sz="4" w:space="0" w:color="auto"/>
            </w:tcBorders>
            <w:noWrap/>
            <w:vAlign w:val="center"/>
            <w:hideMark/>
          </w:tcPr>
          <w:p w14:paraId="013D94A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327D39E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09239F0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3698866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2C4B9A7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F8CEED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2269</w:t>
            </w:r>
          </w:p>
        </w:tc>
        <w:tc>
          <w:tcPr>
            <w:tcW w:w="4021" w:type="dxa"/>
            <w:tcBorders>
              <w:top w:val="nil"/>
              <w:left w:val="nil"/>
              <w:bottom w:val="single" w:sz="4" w:space="0" w:color="auto"/>
              <w:right w:val="single" w:sz="4" w:space="0" w:color="auto"/>
            </w:tcBorders>
            <w:hideMark/>
          </w:tcPr>
          <w:p w14:paraId="1CB463DD"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E LOCAÇÃO DE SOFTWARES DE ADMINISTRAÇÃO PÚBLICA</w:t>
            </w:r>
          </w:p>
        </w:tc>
        <w:tc>
          <w:tcPr>
            <w:tcW w:w="1392" w:type="dxa"/>
            <w:tcBorders>
              <w:top w:val="nil"/>
              <w:left w:val="nil"/>
              <w:bottom w:val="single" w:sz="4" w:space="0" w:color="auto"/>
              <w:right w:val="single" w:sz="4" w:space="0" w:color="auto"/>
            </w:tcBorders>
            <w:noWrap/>
            <w:vAlign w:val="center"/>
            <w:hideMark/>
          </w:tcPr>
          <w:p w14:paraId="4F67C50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240.000,00 </w:t>
            </w:r>
          </w:p>
        </w:tc>
        <w:tc>
          <w:tcPr>
            <w:tcW w:w="1392" w:type="dxa"/>
            <w:tcBorders>
              <w:top w:val="nil"/>
              <w:left w:val="nil"/>
              <w:bottom w:val="single" w:sz="4" w:space="0" w:color="auto"/>
              <w:right w:val="single" w:sz="4" w:space="0" w:color="auto"/>
            </w:tcBorders>
            <w:noWrap/>
            <w:vAlign w:val="center"/>
            <w:hideMark/>
          </w:tcPr>
          <w:p w14:paraId="5AFDF8F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252.000,00 </w:t>
            </w:r>
          </w:p>
        </w:tc>
        <w:tc>
          <w:tcPr>
            <w:tcW w:w="1392" w:type="dxa"/>
            <w:tcBorders>
              <w:top w:val="nil"/>
              <w:left w:val="nil"/>
              <w:bottom w:val="single" w:sz="4" w:space="0" w:color="auto"/>
              <w:right w:val="single" w:sz="4" w:space="0" w:color="auto"/>
            </w:tcBorders>
            <w:noWrap/>
            <w:vAlign w:val="center"/>
            <w:hideMark/>
          </w:tcPr>
          <w:p w14:paraId="5C45767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264.600,00 </w:t>
            </w:r>
          </w:p>
        </w:tc>
        <w:tc>
          <w:tcPr>
            <w:tcW w:w="1392" w:type="dxa"/>
            <w:gridSpan w:val="2"/>
            <w:tcBorders>
              <w:top w:val="nil"/>
              <w:left w:val="nil"/>
              <w:bottom w:val="single" w:sz="4" w:space="0" w:color="auto"/>
              <w:right w:val="single" w:sz="8" w:space="0" w:color="auto"/>
            </w:tcBorders>
            <w:noWrap/>
            <w:vAlign w:val="center"/>
            <w:hideMark/>
          </w:tcPr>
          <w:p w14:paraId="6FDDD5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277.830,00 </w:t>
            </w:r>
          </w:p>
        </w:tc>
      </w:tr>
      <w:tr w:rsidR="00D47BD4" w:rsidRPr="00EA3AF7" w14:paraId="52397ED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B70F4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2149</w:t>
            </w:r>
          </w:p>
        </w:tc>
        <w:tc>
          <w:tcPr>
            <w:tcW w:w="4021" w:type="dxa"/>
            <w:tcBorders>
              <w:top w:val="nil"/>
              <w:left w:val="nil"/>
              <w:bottom w:val="single" w:sz="4" w:space="0" w:color="auto"/>
              <w:right w:val="single" w:sz="4" w:space="0" w:color="auto"/>
            </w:tcBorders>
            <w:vAlign w:val="center"/>
            <w:hideMark/>
          </w:tcPr>
          <w:p w14:paraId="67586B6F" w14:textId="77777777" w:rsidR="00EA3AF7" w:rsidRPr="00EA3AF7" w:rsidRDefault="00EA3AF7" w:rsidP="00EA3AF7">
            <w:pPr>
              <w:rPr>
                <w:rFonts w:ascii="Arial" w:hAnsi="Arial" w:cs="Arial"/>
                <w:sz w:val="18"/>
                <w:szCs w:val="18"/>
              </w:rPr>
            </w:pPr>
            <w:r w:rsidRPr="00EA3AF7">
              <w:rPr>
                <w:rFonts w:ascii="Arial" w:hAnsi="Arial" w:cs="Arial"/>
                <w:sz w:val="18"/>
                <w:szCs w:val="18"/>
              </w:rPr>
              <w:t>VALORIZAÇÃO E QUALIFICAÇÃO DO SERVIDOR PÚBLICO</w:t>
            </w:r>
          </w:p>
        </w:tc>
        <w:tc>
          <w:tcPr>
            <w:tcW w:w="1392" w:type="dxa"/>
            <w:tcBorders>
              <w:top w:val="nil"/>
              <w:left w:val="nil"/>
              <w:bottom w:val="single" w:sz="4" w:space="0" w:color="auto"/>
              <w:right w:val="single" w:sz="4" w:space="0" w:color="auto"/>
            </w:tcBorders>
            <w:noWrap/>
            <w:vAlign w:val="center"/>
            <w:hideMark/>
          </w:tcPr>
          <w:p w14:paraId="461E762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19A6FD6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36530B7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2AEC9C6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283C06E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2C3493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2036</w:t>
            </w:r>
          </w:p>
        </w:tc>
        <w:tc>
          <w:tcPr>
            <w:tcW w:w="4021" w:type="dxa"/>
            <w:tcBorders>
              <w:top w:val="nil"/>
              <w:left w:val="nil"/>
              <w:bottom w:val="single" w:sz="4" w:space="0" w:color="auto"/>
              <w:right w:val="single" w:sz="4" w:space="0" w:color="auto"/>
            </w:tcBorders>
            <w:hideMark/>
          </w:tcPr>
          <w:p w14:paraId="18DC46F4"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ENCARGOS COM PUBLICIDADE E PROPAGANDA INSTITUCIONAL</w:t>
            </w:r>
          </w:p>
        </w:tc>
        <w:tc>
          <w:tcPr>
            <w:tcW w:w="1392" w:type="dxa"/>
            <w:tcBorders>
              <w:top w:val="nil"/>
              <w:left w:val="nil"/>
              <w:bottom w:val="single" w:sz="4" w:space="0" w:color="auto"/>
              <w:right w:val="single" w:sz="4" w:space="0" w:color="auto"/>
            </w:tcBorders>
            <w:noWrap/>
            <w:vAlign w:val="center"/>
            <w:hideMark/>
          </w:tcPr>
          <w:p w14:paraId="559ACA2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2E4AC81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05E9CBA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7535B3B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6B477F8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1E10E1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lastRenderedPageBreak/>
              <w:t>1064</w:t>
            </w:r>
          </w:p>
        </w:tc>
        <w:tc>
          <w:tcPr>
            <w:tcW w:w="4021" w:type="dxa"/>
            <w:tcBorders>
              <w:top w:val="nil"/>
              <w:left w:val="nil"/>
              <w:bottom w:val="single" w:sz="4" w:space="0" w:color="auto"/>
              <w:right w:val="single" w:sz="4" w:space="0" w:color="auto"/>
            </w:tcBorders>
            <w:hideMark/>
          </w:tcPr>
          <w:p w14:paraId="51E6DAE7"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 PROMOÇÃO DE EVENTOS ARTÍSTICOS, CULTURAIS E FOLCLÓRICOS</w:t>
            </w:r>
          </w:p>
        </w:tc>
        <w:tc>
          <w:tcPr>
            <w:tcW w:w="1392" w:type="dxa"/>
            <w:tcBorders>
              <w:top w:val="nil"/>
              <w:left w:val="nil"/>
              <w:bottom w:val="single" w:sz="4" w:space="0" w:color="auto"/>
              <w:right w:val="single" w:sz="4" w:space="0" w:color="auto"/>
            </w:tcBorders>
            <w:noWrap/>
            <w:vAlign w:val="center"/>
            <w:hideMark/>
          </w:tcPr>
          <w:p w14:paraId="2068B97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6CA0EDF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74D6ED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7457E70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12256CC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0F3C1C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2194</w:t>
            </w:r>
          </w:p>
        </w:tc>
        <w:tc>
          <w:tcPr>
            <w:tcW w:w="4021" w:type="dxa"/>
            <w:tcBorders>
              <w:top w:val="nil"/>
              <w:left w:val="nil"/>
              <w:bottom w:val="single" w:sz="4" w:space="0" w:color="auto"/>
              <w:right w:val="single" w:sz="4" w:space="0" w:color="auto"/>
            </w:tcBorders>
            <w:vAlign w:val="center"/>
            <w:hideMark/>
          </w:tcPr>
          <w:p w14:paraId="125E76AB" w14:textId="77777777" w:rsidR="00EA3AF7" w:rsidRPr="00EA3AF7" w:rsidRDefault="00EA3AF7" w:rsidP="00EA3AF7">
            <w:pPr>
              <w:rPr>
                <w:rFonts w:ascii="Arial" w:hAnsi="Arial" w:cs="Arial"/>
                <w:sz w:val="18"/>
                <w:szCs w:val="18"/>
              </w:rPr>
            </w:pPr>
            <w:r w:rsidRPr="00EA3AF7">
              <w:rPr>
                <w:rFonts w:ascii="Arial" w:hAnsi="Arial" w:cs="Arial"/>
                <w:sz w:val="18"/>
                <w:szCs w:val="18"/>
              </w:rPr>
              <w:t>PROMOÇÃO DO EVENTO "ANIVERSÁRIO DA CIDADE"</w:t>
            </w:r>
          </w:p>
        </w:tc>
        <w:tc>
          <w:tcPr>
            <w:tcW w:w="1392" w:type="dxa"/>
            <w:tcBorders>
              <w:top w:val="nil"/>
              <w:left w:val="nil"/>
              <w:bottom w:val="single" w:sz="4" w:space="0" w:color="auto"/>
              <w:right w:val="single" w:sz="4" w:space="0" w:color="auto"/>
            </w:tcBorders>
            <w:noWrap/>
            <w:vAlign w:val="center"/>
            <w:hideMark/>
          </w:tcPr>
          <w:p w14:paraId="4CFB43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5E598D5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2C904ED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372E9C0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369A744B"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40CBB24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2195</w:t>
            </w:r>
          </w:p>
        </w:tc>
        <w:tc>
          <w:tcPr>
            <w:tcW w:w="4021" w:type="dxa"/>
            <w:tcBorders>
              <w:top w:val="nil"/>
              <w:left w:val="nil"/>
              <w:bottom w:val="single" w:sz="4" w:space="0" w:color="auto"/>
              <w:right w:val="single" w:sz="4" w:space="0" w:color="auto"/>
            </w:tcBorders>
            <w:hideMark/>
          </w:tcPr>
          <w:p w14:paraId="6183951A" w14:textId="77777777" w:rsidR="00EA3AF7" w:rsidRPr="00EA3AF7" w:rsidRDefault="00EA3AF7" w:rsidP="00EA3AF7">
            <w:pPr>
              <w:rPr>
                <w:rFonts w:ascii="Arial" w:hAnsi="Arial" w:cs="Arial"/>
                <w:sz w:val="18"/>
                <w:szCs w:val="18"/>
              </w:rPr>
            </w:pPr>
            <w:r w:rsidRPr="00EA3AF7">
              <w:rPr>
                <w:rFonts w:ascii="Arial" w:hAnsi="Arial" w:cs="Arial"/>
                <w:sz w:val="18"/>
                <w:szCs w:val="18"/>
              </w:rPr>
              <w:t>PROMOÇÃO DE EVENTOS NATALINOS</w:t>
            </w:r>
          </w:p>
        </w:tc>
        <w:tc>
          <w:tcPr>
            <w:tcW w:w="1392" w:type="dxa"/>
            <w:tcBorders>
              <w:top w:val="nil"/>
              <w:left w:val="nil"/>
              <w:bottom w:val="single" w:sz="4" w:space="0" w:color="auto"/>
              <w:right w:val="single" w:sz="4" w:space="0" w:color="auto"/>
            </w:tcBorders>
            <w:noWrap/>
            <w:vAlign w:val="center"/>
            <w:hideMark/>
          </w:tcPr>
          <w:p w14:paraId="0FFBE69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4DC997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49BF4A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4A86F60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43F8C78D"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5E6C28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2196</w:t>
            </w:r>
          </w:p>
        </w:tc>
        <w:tc>
          <w:tcPr>
            <w:tcW w:w="4021" w:type="dxa"/>
            <w:tcBorders>
              <w:top w:val="nil"/>
              <w:left w:val="nil"/>
              <w:bottom w:val="single" w:sz="4" w:space="0" w:color="auto"/>
              <w:right w:val="single" w:sz="4" w:space="0" w:color="auto"/>
            </w:tcBorders>
            <w:vAlign w:val="center"/>
            <w:hideMark/>
          </w:tcPr>
          <w:p w14:paraId="76634C59" w14:textId="77777777" w:rsidR="00EA3AF7" w:rsidRPr="00EA3AF7" w:rsidRDefault="00EA3AF7" w:rsidP="00EA3AF7">
            <w:pPr>
              <w:rPr>
                <w:rFonts w:ascii="Arial" w:hAnsi="Arial" w:cs="Arial"/>
                <w:sz w:val="18"/>
                <w:szCs w:val="18"/>
              </w:rPr>
            </w:pPr>
            <w:r w:rsidRPr="00EA3AF7">
              <w:rPr>
                <w:rFonts w:ascii="Arial" w:hAnsi="Arial" w:cs="Arial"/>
                <w:sz w:val="18"/>
                <w:szCs w:val="18"/>
              </w:rPr>
              <w:t>PROMOÇÃO DE EVENTOS NA "PRAIA DO PONTÃO"</w:t>
            </w:r>
          </w:p>
        </w:tc>
        <w:tc>
          <w:tcPr>
            <w:tcW w:w="1392" w:type="dxa"/>
            <w:tcBorders>
              <w:top w:val="nil"/>
              <w:left w:val="nil"/>
              <w:bottom w:val="single" w:sz="4" w:space="0" w:color="auto"/>
              <w:right w:val="single" w:sz="4" w:space="0" w:color="auto"/>
            </w:tcBorders>
            <w:noWrap/>
            <w:vAlign w:val="center"/>
            <w:hideMark/>
          </w:tcPr>
          <w:p w14:paraId="5A74D7E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4F8CD1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684848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3808C84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633AF885" w14:textId="77777777" w:rsidTr="00917B71">
        <w:trPr>
          <w:trHeight w:val="540"/>
        </w:trPr>
        <w:tc>
          <w:tcPr>
            <w:tcW w:w="789" w:type="dxa"/>
            <w:tcBorders>
              <w:top w:val="nil"/>
              <w:left w:val="single" w:sz="8" w:space="0" w:color="auto"/>
              <w:bottom w:val="single" w:sz="4" w:space="0" w:color="auto"/>
              <w:right w:val="single" w:sz="4" w:space="0" w:color="auto"/>
            </w:tcBorders>
            <w:noWrap/>
            <w:vAlign w:val="bottom"/>
            <w:hideMark/>
          </w:tcPr>
          <w:p w14:paraId="3A0C520D"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2240</w:t>
            </w:r>
          </w:p>
        </w:tc>
        <w:tc>
          <w:tcPr>
            <w:tcW w:w="4021" w:type="dxa"/>
            <w:tcBorders>
              <w:top w:val="nil"/>
              <w:left w:val="nil"/>
              <w:bottom w:val="single" w:sz="4" w:space="0" w:color="auto"/>
              <w:right w:val="single" w:sz="4" w:space="0" w:color="auto"/>
            </w:tcBorders>
            <w:hideMark/>
          </w:tcPr>
          <w:p w14:paraId="05B490CC"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 DA COORDENAÇÃO DE DEFESA CIVIL</w:t>
            </w:r>
          </w:p>
        </w:tc>
        <w:tc>
          <w:tcPr>
            <w:tcW w:w="1392" w:type="dxa"/>
            <w:tcBorders>
              <w:top w:val="nil"/>
              <w:left w:val="nil"/>
              <w:bottom w:val="single" w:sz="4" w:space="0" w:color="auto"/>
              <w:right w:val="single" w:sz="4" w:space="0" w:color="auto"/>
            </w:tcBorders>
            <w:noWrap/>
            <w:vAlign w:val="center"/>
            <w:hideMark/>
          </w:tcPr>
          <w:p w14:paraId="7B238DF0"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1E093A5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63108CC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0CF662DA"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231.525,00 </w:t>
            </w:r>
          </w:p>
        </w:tc>
      </w:tr>
      <w:tr w:rsidR="00D47BD4" w:rsidRPr="00EA3AF7" w14:paraId="7C644DAA"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685CF06A"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507FF424"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57C5D68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14.040.000,00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5BC4D86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14.742.000,00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29ADF66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15.479.100,00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11D390BD"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16.253.055,00 </w:t>
            </w:r>
          </w:p>
        </w:tc>
      </w:tr>
      <w:tr w:rsidR="00D47BD4" w:rsidRPr="00EA3AF7" w14:paraId="57BAF9DF" w14:textId="77777777" w:rsidTr="00917B71">
        <w:trPr>
          <w:trHeight w:val="300"/>
        </w:trPr>
        <w:tc>
          <w:tcPr>
            <w:tcW w:w="789" w:type="dxa"/>
            <w:tcBorders>
              <w:top w:val="nil"/>
              <w:left w:val="nil"/>
              <w:bottom w:val="nil"/>
              <w:right w:val="nil"/>
            </w:tcBorders>
            <w:noWrap/>
            <w:vAlign w:val="bottom"/>
            <w:hideMark/>
          </w:tcPr>
          <w:p w14:paraId="2F047D00"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5A3C47C8"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59ABB3E"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2C0E0F78"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2742F2F"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2E42E795" w14:textId="77777777" w:rsidR="00EA3AF7" w:rsidRPr="00EA3AF7" w:rsidRDefault="00EA3AF7" w:rsidP="00EA3AF7">
            <w:pPr>
              <w:jc w:val="center"/>
              <w:rPr>
                <w:sz w:val="20"/>
                <w:szCs w:val="20"/>
              </w:rPr>
            </w:pPr>
          </w:p>
        </w:tc>
      </w:tr>
      <w:tr w:rsidR="00D47BD4" w:rsidRPr="00EA3AF7" w14:paraId="4E946EA9" w14:textId="77777777" w:rsidTr="00917B71">
        <w:trPr>
          <w:trHeight w:val="300"/>
        </w:trPr>
        <w:tc>
          <w:tcPr>
            <w:tcW w:w="789" w:type="dxa"/>
            <w:tcBorders>
              <w:top w:val="nil"/>
              <w:left w:val="nil"/>
              <w:bottom w:val="nil"/>
              <w:right w:val="nil"/>
            </w:tcBorders>
            <w:noWrap/>
            <w:vAlign w:val="bottom"/>
            <w:hideMark/>
          </w:tcPr>
          <w:p w14:paraId="3B10C970"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0E0C96F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408744D"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23625709"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0EB1BC6E"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5396785D" w14:textId="77777777" w:rsidR="00EA3AF7" w:rsidRPr="00EA3AF7" w:rsidRDefault="00EA3AF7" w:rsidP="00EA3AF7">
            <w:pPr>
              <w:jc w:val="center"/>
              <w:rPr>
                <w:sz w:val="20"/>
                <w:szCs w:val="20"/>
              </w:rPr>
            </w:pPr>
          </w:p>
        </w:tc>
      </w:tr>
      <w:tr w:rsidR="00EA3AF7" w:rsidRPr="00EA3AF7" w14:paraId="5FA2E53C"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6C7BACD9" w14:textId="143885FA"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0BFE0D8E" w14:textId="77777777" w:rsidTr="00917B71">
        <w:trPr>
          <w:gridAfter w:val="1"/>
          <w:wAfter w:w="27" w:type="dxa"/>
          <w:trHeight w:val="340"/>
        </w:trPr>
        <w:tc>
          <w:tcPr>
            <w:tcW w:w="789" w:type="dxa"/>
            <w:tcBorders>
              <w:top w:val="nil"/>
              <w:left w:val="nil"/>
              <w:bottom w:val="nil"/>
              <w:right w:val="nil"/>
            </w:tcBorders>
            <w:noWrap/>
            <w:hideMark/>
          </w:tcPr>
          <w:p w14:paraId="074117ED"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673F8C81" w14:textId="77777777" w:rsidR="00EA3AF7" w:rsidRPr="00EA3AF7" w:rsidRDefault="00EA3AF7" w:rsidP="00EA3AF7">
            <w:pPr>
              <w:rPr>
                <w:sz w:val="20"/>
                <w:szCs w:val="20"/>
              </w:rPr>
            </w:pPr>
          </w:p>
        </w:tc>
      </w:tr>
      <w:tr w:rsidR="00EA3AF7" w:rsidRPr="00EA3AF7" w14:paraId="2CF1900C"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hideMark/>
          </w:tcPr>
          <w:p w14:paraId="2C5AA826" w14:textId="77777777" w:rsidR="00EA3AF7" w:rsidRPr="00EA3AF7" w:rsidRDefault="00EA3AF7" w:rsidP="00EA3AF7">
            <w:pPr>
              <w:jc w:val="center"/>
              <w:rPr>
                <w:rFonts w:ascii="Arial" w:hAnsi="Arial" w:cs="Arial"/>
                <w:b/>
                <w:bCs/>
              </w:rPr>
            </w:pPr>
            <w:r w:rsidRPr="00EA3AF7">
              <w:rPr>
                <w:rFonts w:ascii="Arial" w:hAnsi="Arial" w:cs="Arial"/>
                <w:b/>
                <w:bCs/>
              </w:rPr>
              <w:t>EIXO ESTRATÉGICO:  Gestão Pública Inteligente, Transparente e Participativa.</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A modernização da administração pública é condição indispensável para ampliar a eficiência, a transparência e o controle social. Este eixo contempla o uso de tecnologias digitais, o planejamento estratégico, a governança, a participação cidadã e o aperfeiçoamento da gestão fiscal. Justifica-se pela necessidade de responder com agilidade às demandas da população, racionalizar recursos e fortalecer a relação entre governo e sociedade por meio de práticas modernas e integradas.</w:t>
            </w:r>
          </w:p>
        </w:tc>
      </w:tr>
      <w:tr w:rsidR="00EA3AF7" w:rsidRPr="00EA3AF7" w14:paraId="2D696FAD"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hideMark/>
          </w:tcPr>
          <w:p w14:paraId="4A2FF8D2" w14:textId="77777777" w:rsidR="00EA3AF7" w:rsidRPr="00EA3AF7" w:rsidRDefault="00EA3AF7" w:rsidP="00EA3AF7">
            <w:pPr>
              <w:jc w:val="center"/>
              <w:rPr>
                <w:rFonts w:ascii="Arial" w:hAnsi="Arial" w:cs="Arial"/>
                <w:b/>
                <w:bCs/>
              </w:rPr>
            </w:pPr>
            <w:r w:rsidRPr="00EA3AF7">
              <w:rPr>
                <w:rFonts w:ascii="Arial" w:hAnsi="Arial" w:cs="Arial"/>
                <w:b/>
                <w:bCs/>
              </w:rPr>
              <w:t>PROGRAMA: Defesa Jurídica Estratégica e Segurança Institucional.</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Assegurar a legalidade, a segurança institucional e a eficiência jurídica da Administração Municipal de Xinguara, por meio de atuação técnica preventiva, qualificada e estratégica da Procuradoria, garantindo conformidade legal aos atos administrativos, mitigação de riscos judiciais, defesa eficiente dos interesses públicos e suporte jurídico ativo às políticas públicas e aos processos decisórios do governo.</w:t>
            </w:r>
          </w:p>
        </w:tc>
      </w:tr>
      <w:tr w:rsidR="00D47BD4" w:rsidRPr="00EA3AF7" w14:paraId="275E0D6D" w14:textId="77777777" w:rsidTr="00917B71">
        <w:trPr>
          <w:trHeight w:val="320"/>
        </w:trPr>
        <w:tc>
          <w:tcPr>
            <w:tcW w:w="789" w:type="dxa"/>
            <w:tcBorders>
              <w:top w:val="nil"/>
              <w:left w:val="nil"/>
              <w:bottom w:val="nil"/>
              <w:right w:val="nil"/>
            </w:tcBorders>
            <w:noWrap/>
            <w:vAlign w:val="bottom"/>
            <w:hideMark/>
          </w:tcPr>
          <w:p w14:paraId="40EDFC17" w14:textId="77777777" w:rsidR="00EA3AF7" w:rsidRPr="00EA3AF7" w:rsidRDefault="00EA3AF7" w:rsidP="00EA3AF7">
            <w:pPr>
              <w:jc w:val="center"/>
              <w:rPr>
                <w:rFonts w:ascii="Arial" w:hAnsi="Arial" w:cs="Arial"/>
                <w:b/>
                <w:bCs/>
              </w:rPr>
            </w:pPr>
          </w:p>
        </w:tc>
        <w:tc>
          <w:tcPr>
            <w:tcW w:w="4021" w:type="dxa"/>
            <w:tcBorders>
              <w:top w:val="nil"/>
              <w:left w:val="nil"/>
              <w:bottom w:val="nil"/>
              <w:right w:val="nil"/>
            </w:tcBorders>
            <w:noWrap/>
            <w:vAlign w:val="bottom"/>
            <w:hideMark/>
          </w:tcPr>
          <w:p w14:paraId="04ECD9B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D684541"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4357BF1"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42E0C8A2"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447DC0E6" w14:textId="77777777" w:rsidR="00EA3AF7" w:rsidRPr="00EA3AF7" w:rsidRDefault="00EA3AF7" w:rsidP="00EA3AF7">
            <w:pPr>
              <w:jc w:val="center"/>
              <w:rPr>
                <w:sz w:val="20"/>
                <w:szCs w:val="20"/>
              </w:rPr>
            </w:pPr>
          </w:p>
        </w:tc>
      </w:tr>
      <w:tr w:rsidR="00EA3AF7" w:rsidRPr="00EA3AF7" w14:paraId="504ED9F8"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hideMark/>
          </w:tcPr>
          <w:p w14:paraId="5E35C837"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PROCURADORIA GERAL DO MUNICÍPIO</w:t>
            </w:r>
          </w:p>
        </w:tc>
      </w:tr>
      <w:tr w:rsidR="00D47BD4" w:rsidRPr="00EA3AF7" w14:paraId="7C5202EB" w14:textId="77777777" w:rsidTr="00917B71">
        <w:trPr>
          <w:trHeight w:val="300"/>
        </w:trPr>
        <w:tc>
          <w:tcPr>
            <w:tcW w:w="789" w:type="dxa"/>
            <w:vMerge w:val="restart"/>
            <w:tcBorders>
              <w:top w:val="nil"/>
              <w:left w:val="single" w:sz="8" w:space="0" w:color="auto"/>
              <w:bottom w:val="nil"/>
              <w:right w:val="nil"/>
            </w:tcBorders>
            <w:noWrap/>
            <w:vAlign w:val="center"/>
            <w:hideMark/>
          </w:tcPr>
          <w:p w14:paraId="7C0CDFD3"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nil"/>
              <w:right w:val="nil"/>
            </w:tcBorders>
            <w:vAlign w:val="center"/>
            <w:hideMark/>
          </w:tcPr>
          <w:p w14:paraId="14F38E9A"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vAlign w:val="center"/>
            <w:hideMark/>
          </w:tcPr>
          <w:p w14:paraId="5EB26177"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7C3638B3" w14:textId="77777777" w:rsidTr="00917B71">
        <w:trPr>
          <w:trHeight w:val="320"/>
        </w:trPr>
        <w:tc>
          <w:tcPr>
            <w:tcW w:w="789" w:type="dxa"/>
            <w:vMerge/>
            <w:tcBorders>
              <w:top w:val="nil"/>
              <w:left w:val="single" w:sz="8" w:space="0" w:color="auto"/>
              <w:bottom w:val="nil"/>
              <w:right w:val="nil"/>
            </w:tcBorders>
            <w:vAlign w:val="center"/>
            <w:hideMark/>
          </w:tcPr>
          <w:p w14:paraId="7146F8C4"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nil"/>
              <w:right w:val="nil"/>
            </w:tcBorders>
            <w:vAlign w:val="center"/>
            <w:hideMark/>
          </w:tcPr>
          <w:p w14:paraId="4AC259BC"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nil"/>
              <w:right w:val="single" w:sz="4" w:space="0" w:color="000000"/>
            </w:tcBorders>
            <w:noWrap/>
            <w:vAlign w:val="center"/>
            <w:hideMark/>
          </w:tcPr>
          <w:p w14:paraId="1CF955BE"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nil"/>
              <w:right w:val="single" w:sz="4" w:space="0" w:color="000000"/>
            </w:tcBorders>
            <w:noWrap/>
            <w:vAlign w:val="center"/>
            <w:hideMark/>
          </w:tcPr>
          <w:p w14:paraId="245B28B3"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nil"/>
              <w:right w:val="single" w:sz="4" w:space="0" w:color="000000"/>
            </w:tcBorders>
            <w:noWrap/>
            <w:vAlign w:val="center"/>
            <w:hideMark/>
          </w:tcPr>
          <w:p w14:paraId="58352A3A"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nil"/>
              <w:right w:val="single" w:sz="8" w:space="0" w:color="auto"/>
            </w:tcBorders>
            <w:noWrap/>
            <w:vAlign w:val="center"/>
            <w:hideMark/>
          </w:tcPr>
          <w:p w14:paraId="0AA1CCB0"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4D9B8991" w14:textId="77777777" w:rsidTr="00917B71">
        <w:trPr>
          <w:trHeight w:val="520"/>
        </w:trPr>
        <w:tc>
          <w:tcPr>
            <w:tcW w:w="789" w:type="dxa"/>
            <w:tcBorders>
              <w:top w:val="single" w:sz="8" w:space="0" w:color="auto"/>
              <w:left w:val="single" w:sz="8" w:space="0" w:color="auto"/>
              <w:bottom w:val="single" w:sz="4" w:space="0" w:color="auto"/>
              <w:right w:val="single" w:sz="4" w:space="0" w:color="auto"/>
            </w:tcBorders>
            <w:noWrap/>
            <w:vAlign w:val="bottom"/>
            <w:hideMark/>
          </w:tcPr>
          <w:p w14:paraId="472A3725"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2063</w:t>
            </w:r>
          </w:p>
        </w:tc>
        <w:tc>
          <w:tcPr>
            <w:tcW w:w="4021" w:type="dxa"/>
            <w:tcBorders>
              <w:top w:val="single" w:sz="8" w:space="0" w:color="auto"/>
              <w:left w:val="nil"/>
              <w:bottom w:val="single" w:sz="4" w:space="0" w:color="auto"/>
              <w:right w:val="single" w:sz="4" w:space="0" w:color="auto"/>
            </w:tcBorders>
            <w:hideMark/>
          </w:tcPr>
          <w:p w14:paraId="3992538B"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ATIVIDADES DA PROCURADORIA JURÍDICA</w:t>
            </w:r>
          </w:p>
        </w:tc>
        <w:tc>
          <w:tcPr>
            <w:tcW w:w="1392" w:type="dxa"/>
            <w:tcBorders>
              <w:top w:val="single" w:sz="8" w:space="0" w:color="auto"/>
              <w:left w:val="nil"/>
              <w:bottom w:val="single" w:sz="4" w:space="0" w:color="auto"/>
              <w:right w:val="single" w:sz="4" w:space="0" w:color="auto"/>
            </w:tcBorders>
            <w:noWrap/>
            <w:vAlign w:val="center"/>
            <w:hideMark/>
          </w:tcPr>
          <w:p w14:paraId="3D9BD1D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1.000.000,00 </w:t>
            </w:r>
          </w:p>
        </w:tc>
        <w:tc>
          <w:tcPr>
            <w:tcW w:w="1392" w:type="dxa"/>
            <w:tcBorders>
              <w:top w:val="single" w:sz="8" w:space="0" w:color="auto"/>
              <w:left w:val="nil"/>
              <w:bottom w:val="single" w:sz="4" w:space="0" w:color="auto"/>
              <w:right w:val="single" w:sz="4" w:space="0" w:color="auto"/>
            </w:tcBorders>
            <w:noWrap/>
            <w:vAlign w:val="center"/>
            <w:hideMark/>
          </w:tcPr>
          <w:p w14:paraId="1DCCFBF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1.050.000,00 </w:t>
            </w:r>
          </w:p>
        </w:tc>
        <w:tc>
          <w:tcPr>
            <w:tcW w:w="1392" w:type="dxa"/>
            <w:tcBorders>
              <w:top w:val="single" w:sz="8" w:space="0" w:color="auto"/>
              <w:left w:val="nil"/>
              <w:bottom w:val="single" w:sz="4" w:space="0" w:color="auto"/>
              <w:right w:val="single" w:sz="4" w:space="0" w:color="auto"/>
            </w:tcBorders>
            <w:noWrap/>
            <w:vAlign w:val="center"/>
            <w:hideMark/>
          </w:tcPr>
          <w:p w14:paraId="5BEC1A8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1.102.500,00 </w:t>
            </w:r>
          </w:p>
        </w:tc>
        <w:tc>
          <w:tcPr>
            <w:tcW w:w="1392" w:type="dxa"/>
            <w:gridSpan w:val="2"/>
            <w:tcBorders>
              <w:top w:val="single" w:sz="8" w:space="0" w:color="auto"/>
              <w:left w:val="nil"/>
              <w:bottom w:val="single" w:sz="4" w:space="0" w:color="auto"/>
              <w:right w:val="single" w:sz="8" w:space="0" w:color="auto"/>
            </w:tcBorders>
            <w:noWrap/>
            <w:vAlign w:val="center"/>
            <w:hideMark/>
          </w:tcPr>
          <w:p w14:paraId="0BC2DCC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1.157.625,00 </w:t>
            </w:r>
          </w:p>
        </w:tc>
      </w:tr>
      <w:tr w:rsidR="00D47BD4" w:rsidRPr="00EA3AF7" w14:paraId="479EFCDE"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2F95504"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2192</w:t>
            </w:r>
          </w:p>
        </w:tc>
        <w:tc>
          <w:tcPr>
            <w:tcW w:w="4021" w:type="dxa"/>
            <w:tcBorders>
              <w:top w:val="nil"/>
              <w:left w:val="nil"/>
              <w:bottom w:val="single" w:sz="4" w:space="0" w:color="auto"/>
              <w:right w:val="single" w:sz="4" w:space="0" w:color="auto"/>
            </w:tcBorders>
            <w:hideMark/>
          </w:tcPr>
          <w:p w14:paraId="123F7663"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 DA CORREGEDORIA-GERAL DO MUNICÍPIO</w:t>
            </w:r>
          </w:p>
        </w:tc>
        <w:tc>
          <w:tcPr>
            <w:tcW w:w="1392" w:type="dxa"/>
            <w:tcBorders>
              <w:top w:val="nil"/>
              <w:left w:val="nil"/>
              <w:bottom w:val="single" w:sz="4" w:space="0" w:color="auto"/>
              <w:right w:val="single" w:sz="4" w:space="0" w:color="auto"/>
            </w:tcBorders>
            <w:noWrap/>
            <w:vAlign w:val="center"/>
            <w:hideMark/>
          </w:tcPr>
          <w:p w14:paraId="27AD781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44E44F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05B8055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7FB115D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2B21783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957B9E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2270</w:t>
            </w:r>
          </w:p>
        </w:tc>
        <w:tc>
          <w:tcPr>
            <w:tcW w:w="4021" w:type="dxa"/>
            <w:tcBorders>
              <w:top w:val="nil"/>
              <w:left w:val="nil"/>
              <w:bottom w:val="single" w:sz="4" w:space="0" w:color="auto"/>
              <w:right w:val="single" w:sz="4" w:space="0" w:color="auto"/>
            </w:tcBorders>
            <w:hideMark/>
          </w:tcPr>
          <w:p w14:paraId="75847470"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OU LOCAÇÃO DE SOFTWARES JURÍDICOS</w:t>
            </w:r>
          </w:p>
        </w:tc>
        <w:tc>
          <w:tcPr>
            <w:tcW w:w="1392" w:type="dxa"/>
            <w:tcBorders>
              <w:top w:val="nil"/>
              <w:left w:val="nil"/>
              <w:bottom w:val="single" w:sz="4" w:space="0" w:color="auto"/>
              <w:right w:val="single" w:sz="4" w:space="0" w:color="auto"/>
            </w:tcBorders>
            <w:noWrap/>
            <w:vAlign w:val="center"/>
            <w:hideMark/>
          </w:tcPr>
          <w:p w14:paraId="7573E7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 </w:t>
            </w:r>
          </w:p>
        </w:tc>
        <w:tc>
          <w:tcPr>
            <w:tcW w:w="1392" w:type="dxa"/>
            <w:tcBorders>
              <w:top w:val="nil"/>
              <w:left w:val="nil"/>
              <w:bottom w:val="single" w:sz="4" w:space="0" w:color="auto"/>
              <w:right w:val="single" w:sz="4" w:space="0" w:color="auto"/>
            </w:tcBorders>
            <w:noWrap/>
            <w:vAlign w:val="center"/>
            <w:hideMark/>
          </w:tcPr>
          <w:p w14:paraId="7A84C1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 </w:t>
            </w:r>
          </w:p>
        </w:tc>
        <w:tc>
          <w:tcPr>
            <w:tcW w:w="1392" w:type="dxa"/>
            <w:tcBorders>
              <w:top w:val="nil"/>
              <w:left w:val="nil"/>
              <w:bottom w:val="single" w:sz="4" w:space="0" w:color="auto"/>
              <w:right w:val="single" w:sz="4" w:space="0" w:color="auto"/>
            </w:tcBorders>
            <w:noWrap/>
            <w:vAlign w:val="center"/>
            <w:hideMark/>
          </w:tcPr>
          <w:p w14:paraId="520EF7B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 </w:t>
            </w:r>
          </w:p>
        </w:tc>
        <w:tc>
          <w:tcPr>
            <w:tcW w:w="1392" w:type="dxa"/>
            <w:gridSpan w:val="2"/>
            <w:tcBorders>
              <w:top w:val="nil"/>
              <w:left w:val="nil"/>
              <w:bottom w:val="single" w:sz="4" w:space="0" w:color="auto"/>
              <w:right w:val="single" w:sz="8" w:space="0" w:color="auto"/>
            </w:tcBorders>
            <w:noWrap/>
            <w:vAlign w:val="center"/>
            <w:hideMark/>
          </w:tcPr>
          <w:p w14:paraId="2341B74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 </w:t>
            </w:r>
          </w:p>
        </w:tc>
      </w:tr>
      <w:tr w:rsidR="00D47BD4" w:rsidRPr="00EA3AF7" w14:paraId="28A5E8BE" w14:textId="77777777" w:rsidTr="00917B71">
        <w:trPr>
          <w:trHeight w:val="540"/>
        </w:trPr>
        <w:tc>
          <w:tcPr>
            <w:tcW w:w="789" w:type="dxa"/>
            <w:tcBorders>
              <w:top w:val="nil"/>
              <w:left w:val="single" w:sz="8" w:space="0" w:color="auto"/>
              <w:bottom w:val="single" w:sz="8" w:space="0" w:color="auto"/>
              <w:right w:val="single" w:sz="4" w:space="0" w:color="auto"/>
            </w:tcBorders>
            <w:noWrap/>
            <w:vAlign w:val="bottom"/>
            <w:hideMark/>
          </w:tcPr>
          <w:p w14:paraId="3E0E7448"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2193</w:t>
            </w:r>
          </w:p>
        </w:tc>
        <w:tc>
          <w:tcPr>
            <w:tcW w:w="4021" w:type="dxa"/>
            <w:tcBorders>
              <w:top w:val="nil"/>
              <w:left w:val="nil"/>
              <w:bottom w:val="single" w:sz="8" w:space="0" w:color="auto"/>
              <w:right w:val="single" w:sz="4" w:space="0" w:color="auto"/>
            </w:tcBorders>
            <w:hideMark/>
          </w:tcPr>
          <w:p w14:paraId="4B8FC9DE"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E DESENVOLVIMENTO DAS ATIVIDADES DO PROCON</w:t>
            </w:r>
          </w:p>
        </w:tc>
        <w:tc>
          <w:tcPr>
            <w:tcW w:w="1392" w:type="dxa"/>
            <w:tcBorders>
              <w:top w:val="nil"/>
              <w:left w:val="nil"/>
              <w:bottom w:val="single" w:sz="8" w:space="0" w:color="auto"/>
              <w:right w:val="single" w:sz="4" w:space="0" w:color="auto"/>
            </w:tcBorders>
            <w:noWrap/>
            <w:vAlign w:val="center"/>
            <w:hideMark/>
          </w:tcPr>
          <w:p w14:paraId="66403013"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150.000,00 </w:t>
            </w:r>
          </w:p>
        </w:tc>
        <w:tc>
          <w:tcPr>
            <w:tcW w:w="1392" w:type="dxa"/>
            <w:tcBorders>
              <w:top w:val="nil"/>
              <w:left w:val="nil"/>
              <w:bottom w:val="single" w:sz="8" w:space="0" w:color="auto"/>
              <w:right w:val="single" w:sz="4" w:space="0" w:color="auto"/>
            </w:tcBorders>
            <w:noWrap/>
            <w:vAlign w:val="center"/>
            <w:hideMark/>
          </w:tcPr>
          <w:p w14:paraId="47812E5B"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157.500,00 </w:t>
            </w:r>
          </w:p>
        </w:tc>
        <w:tc>
          <w:tcPr>
            <w:tcW w:w="1392" w:type="dxa"/>
            <w:tcBorders>
              <w:top w:val="nil"/>
              <w:left w:val="nil"/>
              <w:bottom w:val="single" w:sz="8" w:space="0" w:color="auto"/>
              <w:right w:val="single" w:sz="4" w:space="0" w:color="auto"/>
            </w:tcBorders>
            <w:noWrap/>
            <w:vAlign w:val="center"/>
            <w:hideMark/>
          </w:tcPr>
          <w:p w14:paraId="41DC30A6"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165.375,00 </w:t>
            </w:r>
          </w:p>
        </w:tc>
        <w:tc>
          <w:tcPr>
            <w:tcW w:w="1392" w:type="dxa"/>
            <w:gridSpan w:val="2"/>
            <w:tcBorders>
              <w:top w:val="nil"/>
              <w:left w:val="nil"/>
              <w:bottom w:val="single" w:sz="8" w:space="0" w:color="auto"/>
              <w:right w:val="single" w:sz="8" w:space="0" w:color="auto"/>
            </w:tcBorders>
            <w:noWrap/>
            <w:vAlign w:val="center"/>
            <w:hideMark/>
          </w:tcPr>
          <w:p w14:paraId="3743371B"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173.643,75 </w:t>
            </w:r>
          </w:p>
        </w:tc>
      </w:tr>
      <w:tr w:rsidR="00D47BD4" w:rsidRPr="00EA3AF7" w14:paraId="7A1CA015" w14:textId="77777777" w:rsidTr="00917B71">
        <w:trPr>
          <w:trHeight w:val="320"/>
        </w:trPr>
        <w:tc>
          <w:tcPr>
            <w:tcW w:w="789" w:type="dxa"/>
            <w:tcBorders>
              <w:top w:val="nil"/>
              <w:left w:val="single" w:sz="8" w:space="0" w:color="auto"/>
              <w:bottom w:val="single" w:sz="8" w:space="0" w:color="auto"/>
              <w:right w:val="single" w:sz="4" w:space="0" w:color="auto"/>
            </w:tcBorders>
            <w:shd w:val="clear" w:color="000000" w:fill="C0E6F5"/>
            <w:noWrap/>
            <w:vAlign w:val="bottom"/>
            <w:hideMark/>
          </w:tcPr>
          <w:p w14:paraId="7FDE8401"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nil"/>
              <w:left w:val="nil"/>
              <w:bottom w:val="single" w:sz="8" w:space="0" w:color="auto"/>
              <w:right w:val="single" w:sz="4" w:space="0" w:color="auto"/>
            </w:tcBorders>
            <w:shd w:val="clear" w:color="000000" w:fill="C0E6F5"/>
            <w:noWrap/>
            <w:vAlign w:val="bottom"/>
            <w:hideMark/>
          </w:tcPr>
          <w:p w14:paraId="167B2967"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single" w:sz="8" w:space="0" w:color="auto"/>
              <w:right w:val="single" w:sz="4" w:space="0" w:color="auto"/>
            </w:tcBorders>
            <w:shd w:val="clear" w:color="000000" w:fill="C0E6F5"/>
            <w:noWrap/>
            <w:vAlign w:val="center"/>
            <w:hideMark/>
          </w:tcPr>
          <w:p w14:paraId="0DF024D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1.320.000,00 </w:t>
            </w:r>
          </w:p>
        </w:tc>
        <w:tc>
          <w:tcPr>
            <w:tcW w:w="1392" w:type="dxa"/>
            <w:tcBorders>
              <w:top w:val="nil"/>
              <w:left w:val="nil"/>
              <w:bottom w:val="single" w:sz="8" w:space="0" w:color="auto"/>
              <w:right w:val="single" w:sz="4" w:space="0" w:color="auto"/>
            </w:tcBorders>
            <w:shd w:val="clear" w:color="000000" w:fill="C0E6F5"/>
            <w:noWrap/>
            <w:vAlign w:val="center"/>
            <w:hideMark/>
          </w:tcPr>
          <w:p w14:paraId="50C13BF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1.386.000,00 </w:t>
            </w:r>
          </w:p>
        </w:tc>
        <w:tc>
          <w:tcPr>
            <w:tcW w:w="1392" w:type="dxa"/>
            <w:tcBorders>
              <w:top w:val="nil"/>
              <w:left w:val="nil"/>
              <w:bottom w:val="single" w:sz="8" w:space="0" w:color="auto"/>
              <w:right w:val="single" w:sz="4" w:space="0" w:color="auto"/>
            </w:tcBorders>
            <w:shd w:val="clear" w:color="000000" w:fill="C0E6F5"/>
            <w:noWrap/>
            <w:vAlign w:val="center"/>
            <w:hideMark/>
          </w:tcPr>
          <w:p w14:paraId="20257A7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1.455.300,00 </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58D83957"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1.528.065,00 </w:t>
            </w:r>
          </w:p>
        </w:tc>
      </w:tr>
      <w:tr w:rsidR="00D47BD4" w:rsidRPr="00EA3AF7" w14:paraId="1492C2EB" w14:textId="77777777" w:rsidTr="00917B71">
        <w:trPr>
          <w:trHeight w:val="300"/>
        </w:trPr>
        <w:tc>
          <w:tcPr>
            <w:tcW w:w="789" w:type="dxa"/>
            <w:tcBorders>
              <w:top w:val="nil"/>
              <w:left w:val="nil"/>
              <w:bottom w:val="nil"/>
              <w:right w:val="nil"/>
            </w:tcBorders>
            <w:noWrap/>
            <w:vAlign w:val="bottom"/>
            <w:hideMark/>
          </w:tcPr>
          <w:p w14:paraId="373651E5"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39F0993B"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E333A8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E587167"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52037700"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9F91B21" w14:textId="77777777" w:rsidR="00EA3AF7" w:rsidRPr="00EA3AF7" w:rsidRDefault="00EA3AF7" w:rsidP="00EA3AF7">
            <w:pPr>
              <w:jc w:val="center"/>
              <w:rPr>
                <w:sz w:val="20"/>
                <w:szCs w:val="20"/>
              </w:rPr>
            </w:pPr>
          </w:p>
        </w:tc>
      </w:tr>
      <w:tr w:rsidR="00D47BD4" w:rsidRPr="00EA3AF7" w14:paraId="0380AEA9" w14:textId="77777777" w:rsidTr="00917B71">
        <w:trPr>
          <w:trHeight w:val="300"/>
        </w:trPr>
        <w:tc>
          <w:tcPr>
            <w:tcW w:w="789" w:type="dxa"/>
            <w:tcBorders>
              <w:top w:val="nil"/>
              <w:left w:val="nil"/>
              <w:bottom w:val="nil"/>
              <w:right w:val="nil"/>
            </w:tcBorders>
            <w:noWrap/>
            <w:vAlign w:val="bottom"/>
            <w:hideMark/>
          </w:tcPr>
          <w:p w14:paraId="5D4C637F"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79F25B83" w14:textId="77777777" w:rsidR="00EA3AF7" w:rsidRDefault="00EA3AF7" w:rsidP="00EA3AF7">
            <w:pPr>
              <w:rPr>
                <w:sz w:val="20"/>
                <w:szCs w:val="20"/>
              </w:rPr>
            </w:pPr>
          </w:p>
          <w:p w14:paraId="60FC5B20" w14:textId="77777777" w:rsidR="00A43240" w:rsidRDefault="00A43240" w:rsidP="00EA3AF7">
            <w:pPr>
              <w:rPr>
                <w:sz w:val="20"/>
                <w:szCs w:val="20"/>
              </w:rPr>
            </w:pPr>
          </w:p>
          <w:p w14:paraId="6E9C2E3F" w14:textId="77777777" w:rsidR="00A43240" w:rsidRDefault="00A43240" w:rsidP="00EA3AF7">
            <w:pPr>
              <w:rPr>
                <w:sz w:val="20"/>
                <w:szCs w:val="20"/>
              </w:rPr>
            </w:pPr>
          </w:p>
          <w:p w14:paraId="3D51A906" w14:textId="77777777" w:rsidR="00A43240" w:rsidRDefault="00A43240" w:rsidP="00EA3AF7">
            <w:pPr>
              <w:rPr>
                <w:sz w:val="20"/>
                <w:szCs w:val="20"/>
              </w:rPr>
            </w:pPr>
          </w:p>
          <w:p w14:paraId="7D07DE29" w14:textId="77777777" w:rsidR="00A43240" w:rsidRDefault="00A43240" w:rsidP="00EA3AF7">
            <w:pPr>
              <w:rPr>
                <w:sz w:val="20"/>
                <w:szCs w:val="20"/>
              </w:rPr>
            </w:pPr>
          </w:p>
          <w:p w14:paraId="6473DCC5" w14:textId="77777777" w:rsidR="00A43240" w:rsidRDefault="00A43240" w:rsidP="00EA3AF7">
            <w:pPr>
              <w:rPr>
                <w:sz w:val="20"/>
                <w:szCs w:val="20"/>
              </w:rPr>
            </w:pPr>
          </w:p>
          <w:p w14:paraId="506341ED" w14:textId="77777777" w:rsidR="00A43240" w:rsidRDefault="00A43240" w:rsidP="00EA3AF7">
            <w:pPr>
              <w:rPr>
                <w:sz w:val="20"/>
                <w:szCs w:val="20"/>
              </w:rPr>
            </w:pPr>
          </w:p>
          <w:p w14:paraId="0ECBEBBB" w14:textId="77777777" w:rsidR="00A43240" w:rsidRDefault="00A43240" w:rsidP="00EA3AF7">
            <w:pPr>
              <w:rPr>
                <w:sz w:val="20"/>
                <w:szCs w:val="20"/>
              </w:rPr>
            </w:pPr>
          </w:p>
          <w:p w14:paraId="06624A04" w14:textId="77777777" w:rsidR="00A43240" w:rsidRDefault="00A43240" w:rsidP="00EA3AF7">
            <w:pPr>
              <w:rPr>
                <w:sz w:val="20"/>
                <w:szCs w:val="20"/>
              </w:rPr>
            </w:pPr>
          </w:p>
          <w:p w14:paraId="317D193F" w14:textId="77777777" w:rsidR="00A43240" w:rsidRDefault="00A43240" w:rsidP="00EA3AF7">
            <w:pPr>
              <w:rPr>
                <w:sz w:val="20"/>
                <w:szCs w:val="20"/>
              </w:rPr>
            </w:pPr>
          </w:p>
          <w:p w14:paraId="1E52DB19" w14:textId="77777777" w:rsidR="00A43240" w:rsidRDefault="00A43240" w:rsidP="00EA3AF7">
            <w:pPr>
              <w:rPr>
                <w:sz w:val="20"/>
                <w:szCs w:val="20"/>
              </w:rPr>
            </w:pPr>
          </w:p>
          <w:p w14:paraId="44AFCF7D" w14:textId="77777777" w:rsidR="00A43240" w:rsidRDefault="00A43240" w:rsidP="00EA3AF7">
            <w:pPr>
              <w:rPr>
                <w:sz w:val="20"/>
                <w:szCs w:val="20"/>
              </w:rPr>
            </w:pPr>
          </w:p>
          <w:p w14:paraId="4DAA3207" w14:textId="77777777" w:rsidR="00A43240" w:rsidRDefault="00A43240" w:rsidP="00EA3AF7">
            <w:pPr>
              <w:rPr>
                <w:sz w:val="20"/>
                <w:szCs w:val="20"/>
              </w:rPr>
            </w:pPr>
          </w:p>
          <w:p w14:paraId="71A5F0F0" w14:textId="77777777" w:rsidR="00A43240" w:rsidRDefault="00A43240" w:rsidP="00EA3AF7">
            <w:pPr>
              <w:rPr>
                <w:sz w:val="20"/>
                <w:szCs w:val="20"/>
              </w:rPr>
            </w:pPr>
          </w:p>
          <w:p w14:paraId="0ECC7049" w14:textId="77777777" w:rsidR="00A43240" w:rsidRDefault="00A43240" w:rsidP="00EA3AF7">
            <w:pPr>
              <w:rPr>
                <w:sz w:val="20"/>
                <w:szCs w:val="20"/>
              </w:rPr>
            </w:pPr>
          </w:p>
          <w:p w14:paraId="1168D83C" w14:textId="77777777" w:rsidR="00A43240" w:rsidRDefault="00A43240" w:rsidP="00EA3AF7">
            <w:pPr>
              <w:rPr>
                <w:sz w:val="20"/>
                <w:szCs w:val="20"/>
              </w:rPr>
            </w:pPr>
          </w:p>
          <w:p w14:paraId="67557996" w14:textId="77777777" w:rsidR="00A43240" w:rsidRDefault="00A43240" w:rsidP="00EA3AF7">
            <w:pPr>
              <w:rPr>
                <w:sz w:val="20"/>
                <w:szCs w:val="20"/>
              </w:rPr>
            </w:pPr>
          </w:p>
          <w:p w14:paraId="3E69D368" w14:textId="77777777" w:rsidR="00A43240" w:rsidRDefault="00A43240" w:rsidP="00EA3AF7">
            <w:pPr>
              <w:rPr>
                <w:sz w:val="20"/>
                <w:szCs w:val="20"/>
              </w:rPr>
            </w:pPr>
          </w:p>
          <w:p w14:paraId="3A2176D5" w14:textId="77777777" w:rsidR="00A43240" w:rsidRDefault="00A43240" w:rsidP="00EA3AF7">
            <w:pPr>
              <w:rPr>
                <w:sz w:val="20"/>
                <w:szCs w:val="20"/>
              </w:rPr>
            </w:pPr>
          </w:p>
          <w:p w14:paraId="028FE64B" w14:textId="77777777" w:rsidR="00A43240" w:rsidRDefault="00A43240" w:rsidP="00EA3AF7">
            <w:pPr>
              <w:rPr>
                <w:sz w:val="20"/>
                <w:szCs w:val="20"/>
              </w:rPr>
            </w:pPr>
          </w:p>
          <w:p w14:paraId="5C94763D" w14:textId="77777777" w:rsidR="00A43240" w:rsidRDefault="00A43240" w:rsidP="00EA3AF7">
            <w:pPr>
              <w:rPr>
                <w:sz w:val="20"/>
                <w:szCs w:val="20"/>
              </w:rPr>
            </w:pPr>
          </w:p>
          <w:p w14:paraId="4892CE95" w14:textId="77777777" w:rsidR="00A43240" w:rsidRDefault="00A43240" w:rsidP="00EA3AF7">
            <w:pPr>
              <w:rPr>
                <w:sz w:val="20"/>
                <w:szCs w:val="20"/>
              </w:rPr>
            </w:pPr>
          </w:p>
          <w:p w14:paraId="0E103F49" w14:textId="77777777" w:rsidR="00A43240" w:rsidRDefault="00A43240" w:rsidP="00EA3AF7">
            <w:pPr>
              <w:rPr>
                <w:sz w:val="20"/>
                <w:szCs w:val="20"/>
              </w:rPr>
            </w:pPr>
          </w:p>
          <w:p w14:paraId="7DC7273F" w14:textId="77777777" w:rsidR="00A43240" w:rsidRDefault="00A43240" w:rsidP="00EA3AF7">
            <w:pPr>
              <w:rPr>
                <w:sz w:val="20"/>
                <w:szCs w:val="20"/>
              </w:rPr>
            </w:pPr>
          </w:p>
          <w:p w14:paraId="5691ECD5"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37377E3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6F21830"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7096CE37"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471F995" w14:textId="77777777" w:rsidR="00EA3AF7" w:rsidRPr="00EA3AF7" w:rsidRDefault="00EA3AF7" w:rsidP="00EA3AF7">
            <w:pPr>
              <w:jc w:val="center"/>
              <w:rPr>
                <w:sz w:val="20"/>
                <w:szCs w:val="20"/>
              </w:rPr>
            </w:pPr>
          </w:p>
        </w:tc>
      </w:tr>
      <w:tr w:rsidR="00D47BD4" w:rsidRPr="00EA3AF7" w14:paraId="4DF64B1F" w14:textId="77777777" w:rsidTr="00917B71">
        <w:trPr>
          <w:trHeight w:val="320"/>
        </w:trPr>
        <w:tc>
          <w:tcPr>
            <w:tcW w:w="789" w:type="dxa"/>
            <w:tcBorders>
              <w:top w:val="nil"/>
              <w:left w:val="nil"/>
              <w:bottom w:val="nil"/>
              <w:right w:val="nil"/>
            </w:tcBorders>
            <w:noWrap/>
            <w:vAlign w:val="bottom"/>
            <w:hideMark/>
          </w:tcPr>
          <w:p w14:paraId="7AB94196"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3016208A"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BEB0A26"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2F14099"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5C4823E4"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5695DAC3" w14:textId="77777777" w:rsidR="00EA3AF7" w:rsidRPr="00EA3AF7" w:rsidRDefault="00EA3AF7" w:rsidP="00EA3AF7">
            <w:pPr>
              <w:jc w:val="center"/>
              <w:rPr>
                <w:sz w:val="20"/>
                <w:szCs w:val="20"/>
              </w:rPr>
            </w:pPr>
          </w:p>
        </w:tc>
      </w:tr>
      <w:tr w:rsidR="00EA3AF7" w:rsidRPr="00EA3AF7" w14:paraId="0C5E8217"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7CACCDC2" w14:textId="57789392"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01AE35F0" w14:textId="77777777" w:rsidTr="00917B71">
        <w:trPr>
          <w:gridAfter w:val="1"/>
          <w:wAfter w:w="27" w:type="dxa"/>
          <w:trHeight w:val="340"/>
        </w:trPr>
        <w:tc>
          <w:tcPr>
            <w:tcW w:w="789" w:type="dxa"/>
            <w:tcBorders>
              <w:top w:val="nil"/>
              <w:left w:val="nil"/>
              <w:bottom w:val="nil"/>
              <w:right w:val="nil"/>
            </w:tcBorders>
            <w:noWrap/>
            <w:hideMark/>
          </w:tcPr>
          <w:p w14:paraId="20B17483"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52CF9C5B" w14:textId="77777777" w:rsidR="00EA3AF7" w:rsidRPr="00EA3AF7" w:rsidRDefault="00EA3AF7" w:rsidP="00EA3AF7">
            <w:pPr>
              <w:rPr>
                <w:sz w:val="20"/>
                <w:szCs w:val="20"/>
              </w:rPr>
            </w:pPr>
          </w:p>
        </w:tc>
      </w:tr>
      <w:tr w:rsidR="00EA3AF7" w:rsidRPr="00EA3AF7" w14:paraId="313A7070"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1357FABA" w14:textId="77777777" w:rsidR="00EA3AF7" w:rsidRPr="00EA3AF7" w:rsidRDefault="00EA3AF7" w:rsidP="00EA3AF7">
            <w:pPr>
              <w:jc w:val="center"/>
              <w:rPr>
                <w:rFonts w:ascii="Arial" w:hAnsi="Arial" w:cs="Arial"/>
                <w:b/>
                <w:bCs/>
              </w:rPr>
            </w:pPr>
            <w:r w:rsidRPr="00EA3AF7">
              <w:rPr>
                <w:rFonts w:ascii="Arial" w:hAnsi="Arial" w:cs="Arial"/>
                <w:b/>
                <w:bCs/>
              </w:rPr>
              <w:t>EIXO ESTRATÉGICO:  Gestão Pública Inteligente, Transparente e Participativa.</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A modernização da administração pública é condição indispensável para ampliar a eficiência, a transparência e o controle social. Este eixo contempla o uso de tecnologias digitais, o planejamento estratégico, a governança, a participação cidadã e o aperfeiçoamento da gestão fiscal. Justifica-se pela necessidade de responder com agilidade às demandas da população, racionalizar recursos e fortalecer a relação entre governo e sociedade por meio de práticas modernas e integradas.</w:t>
            </w:r>
          </w:p>
        </w:tc>
      </w:tr>
      <w:tr w:rsidR="00EA3AF7" w:rsidRPr="00EA3AF7" w14:paraId="367D16F9"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29F85261" w14:textId="77777777" w:rsidR="00EA3AF7" w:rsidRPr="00EA3AF7" w:rsidRDefault="00EA3AF7" w:rsidP="00EA3AF7">
            <w:pPr>
              <w:jc w:val="center"/>
              <w:rPr>
                <w:rFonts w:ascii="Arial" w:hAnsi="Arial" w:cs="Arial"/>
                <w:b/>
                <w:bCs/>
              </w:rPr>
            </w:pPr>
            <w:r w:rsidRPr="00EA3AF7">
              <w:rPr>
                <w:rFonts w:ascii="Arial" w:hAnsi="Arial" w:cs="Arial"/>
                <w:b/>
                <w:bCs/>
              </w:rPr>
              <w:t>PROGRAMA: Arrecadação Eficiente, Modernização Tributária e Justiça Fiscal.</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Fortalecer a capacidade de arrecadação própria do Município de Xinguara por meio da modernização da gestão tributária, ampliação da base contributiva, valorização da justiça fiscal e adoção de tecnologias digitais, promovendo eficiência, transparência, equidade e sustentabilidade das finanças públicas sem aumento de carga tributária.</w:t>
            </w:r>
          </w:p>
        </w:tc>
      </w:tr>
      <w:tr w:rsidR="00D47BD4" w:rsidRPr="00EA3AF7" w14:paraId="23A081D4" w14:textId="77777777" w:rsidTr="00917B71">
        <w:trPr>
          <w:trHeight w:val="320"/>
        </w:trPr>
        <w:tc>
          <w:tcPr>
            <w:tcW w:w="789" w:type="dxa"/>
            <w:tcBorders>
              <w:top w:val="nil"/>
              <w:left w:val="nil"/>
              <w:bottom w:val="nil"/>
              <w:right w:val="nil"/>
            </w:tcBorders>
            <w:noWrap/>
            <w:vAlign w:val="bottom"/>
            <w:hideMark/>
          </w:tcPr>
          <w:p w14:paraId="77E73016" w14:textId="77777777" w:rsidR="00EA3AF7" w:rsidRPr="00EA3AF7" w:rsidRDefault="00EA3AF7" w:rsidP="00EA3AF7">
            <w:pPr>
              <w:jc w:val="center"/>
              <w:rPr>
                <w:rFonts w:ascii="Arial" w:hAnsi="Arial" w:cs="Arial"/>
                <w:b/>
                <w:bCs/>
              </w:rPr>
            </w:pPr>
          </w:p>
        </w:tc>
        <w:tc>
          <w:tcPr>
            <w:tcW w:w="4021" w:type="dxa"/>
            <w:tcBorders>
              <w:top w:val="nil"/>
              <w:left w:val="nil"/>
              <w:bottom w:val="nil"/>
              <w:right w:val="nil"/>
            </w:tcBorders>
            <w:noWrap/>
            <w:vAlign w:val="bottom"/>
            <w:hideMark/>
          </w:tcPr>
          <w:p w14:paraId="7B2CAFD4"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C62512C"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2D0FA3F"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061D2712"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27708B66" w14:textId="77777777" w:rsidR="00EA3AF7" w:rsidRPr="00EA3AF7" w:rsidRDefault="00EA3AF7" w:rsidP="00EA3AF7">
            <w:pPr>
              <w:jc w:val="center"/>
              <w:rPr>
                <w:sz w:val="20"/>
                <w:szCs w:val="20"/>
              </w:rPr>
            </w:pPr>
          </w:p>
        </w:tc>
      </w:tr>
      <w:tr w:rsidR="00EA3AF7" w:rsidRPr="00EA3AF7" w14:paraId="4B9BB178"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5FA15737"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SECRETARIA MUNICIPAL DE GESTÃO FAZENDÁRIA</w:t>
            </w:r>
          </w:p>
        </w:tc>
      </w:tr>
      <w:tr w:rsidR="00D47BD4" w:rsidRPr="00EA3AF7" w14:paraId="7B54A57F"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2EF4364A"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69D38BB9"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73A4260D"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049FC46D"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795E052D"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26F97BEC"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4C13C7DA"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2DE6DC19"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0C968620"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05A42157"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5764E7D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03F3775"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1085</w:t>
            </w:r>
          </w:p>
        </w:tc>
        <w:tc>
          <w:tcPr>
            <w:tcW w:w="4021" w:type="dxa"/>
            <w:tcBorders>
              <w:top w:val="nil"/>
              <w:left w:val="nil"/>
              <w:bottom w:val="single" w:sz="4" w:space="0" w:color="auto"/>
              <w:right w:val="single" w:sz="4" w:space="0" w:color="auto"/>
            </w:tcBorders>
            <w:vAlign w:val="center"/>
            <w:hideMark/>
          </w:tcPr>
          <w:p w14:paraId="143F3D47"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 CONSTRUÇÃO DO ESPAÇO DE ATENDIMENTO AO CONTRIBUINTE</w:t>
            </w:r>
          </w:p>
        </w:tc>
        <w:tc>
          <w:tcPr>
            <w:tcW w:w="1392" w:type="dxa"/>
            <w:tcBorders>
              <w:top w:val="nil"/>
              <w:left w:val="nil"/>
              <w:bottom w:val="single" w:sz="4" w:space="0" w:color="auto"/>
              <w:right w:val="single" w:sz="4" w:space="0" w:color="auto"/>
            </w:tcBorders>
            <w:noWrap/>
            <w:vAlign w:val="center"/>
            <w:hideMark/>
          </w:tcPr>
          <w:p w14:paraId="591E81F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026DD42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4A6FE6C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41F462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4BBF780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5204115"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1086</w:t>
            </w:r>
          </w:p>
        </w:tc>
        <w:tc>
          <w:tcPr>
            <w:tcW w:w="4021" w:type="dxa"/>
            <w:tcBorders>
              <w:top w:val="nil"/>
              <w:left w:val="nil"/>
              <w:bottom w:val="single" w:sz="4" w:space="0" w:color="auto"/>
              <w:right w:val="single" w:sz="4" w:space="0" w:color="auto"/>
            </w:tcBorders>
            <w:vAlign w:val="center"/>
            <w:hideMark/>
          </w:tcPr>
          <w:p w14:paraId="516DB21F"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VEÍCULOS PARA FROTA MUNICIPAL</w:t>
            </w:r>
          </w:p>
        </w:tc>
        <w:tc>
          <w:tcPr>
            <w:tcW w:w="1392" w:type="dxa"/>
            <w:tcBorders>
              <w:top w:val="nil"/>
              <w:left w:val="nil"/>
              <w:bottom w:val="single" w:sz="4" w:space="0" w:color="auto"/>
              <w:right w:val="single" w:sz="4" w:space="0" w:color="auto"/>
            </w:tcBorders>
            <w:noWrap/>
            <w:vAlign w:val="center"/>
            <w:hideMark/>
          </w:tcPr>
          <w:p w14:paraId="785733E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446E897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5F9D94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3B58764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1644CFCC"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0B6DBC9B"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2064</w:t>
            </w:r>
          </w:p>
        </w:tc>
        <w:tc>
          <w:tcPr>
            <w:tcW w:w="4021" w:type="dxa"/>
            <w:tcBorders>
              <w:top w:val="nil"/>
              <w:left w:val="nil"/>
              <w:bottom w:val="single" w:sz="4" w:space="0" w:color="auto"/>
              <w:right w:val="single" w:sz="4" w:space="0" w:color="auto"/>
            </w:tcBorders>
            <w:vAlign w:val="center"/>
            <w:hideMark/>
          </w:tcPr>
          <w:p w14:paraId="0BE94208" w14:textId="4D8EB80C" w:rsidR="00EA3AF7" w:rsidRPr="00EA3AF7" w:rsidRDefault="00EA3AF7" w:rsidP="00EA3AF7">
            <w:pPr>
              <w:rPr>
                <w:rFonts w:ascii="Arial" w:hAnsi="Arial" w:cs="Arial"/>
                <w:sz w:val="18"/>
                <w:szCs w:val="18"/>
              </w:rPr>
            </w:pPr>
            <w:r w:rsidRPr="00EA3AF7">
              <w:rPr>
                <w:rFonts w:ascii="Arial" w:hAnsi="Arial" w:cs="Arial"/>
                <w:sz w:val="18"/>
                <w:szCs w:val="18"/>
              </w:rPr>
              <w:t>MANUTENÇÃO</w:t>
            </w:r>
            <w:r w:rsidR="00230ACA">
              <w:rPr>
                <w:rFonts w:ascii="Arial" w:hAnsi="Arial" w:cs="Arial"/>
                <w:sz w:val="18"/>
                <w:szCs w:val="18"/>
              </w:rPr>
              <w:t>, REFORMA OU CONSTRUÇÃO</w:t>
            </w:r>
            <w:r w:rsidRPr="00EA3AF7">
              <w:rPr>
                <w:rFonts w:ascii="Arial" w:hAnsi="Arial" w:cs="Arial"/>
                <w:sz w:val="18"/>
                <w:szCs w:val="18"/>
              </w:rPr>
              <w:t xml:space="preserve"> D</w:t>
            </w:r>
            <w:r w:rsidR="00230ACA">
              <w:rPr>
                <w:rFonts w:ascii="Arial" w:hAnsi="Arial" w:cs="Arial"/>
                <w:sz w:val="18"/>
                <w:szCs w:val="18"/>
              </w:rPr>
              <w:t>O</w:t>
            </w:r>
            <w:r w:rsidRPr="00EA3AF7">
              <w:rPr>
                <w:rFonts w:ascii="Arial" w:hAnsi="Arial" w:cs="Arial"/>
                <w:sz w:val="18"/>
                <w:szCs w:val="18"/>
              </w:rPr>
              <w:t xml:space="preserve"> TERMINAL RODOVIÁRIO</w:t>
            </w:r>
          </w:p>
        </w:tc>
        <w:tc>
          <w:tcPr>
            <w:tcW w:w="1392" w:type="dxa"/>
            <w:tcBorders>
              <w:top w:val="nil"/>
              <w:left w:val="nil"/>
              <w:bottom w:val="single" w:sz="4" w:space="0" w:color="auto"/>
              <w:right w:val="single" w:sz="4" w:space="0" w:color="auto"/>
            </w:tcBorders>
            <w:noWrap/>
            <w:vAlign w:val="center"/>
            <w:hideMark/>
          </w:tcPr>
          <w:p w14:paraId="0E96D778" w14:textId="04025743"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7C4575">
              <w:rPr>
                <w:rFonts w:ascii="Arial" w:hAnsi="Arial" w:cs="Arial"/>
                <w:color w:val="000000"/>
                <w:sz w:val="18"/>
                <w:szCs w:val="18"/>
              </w:rPr>
              <w:t>500</w:t>
            </w:r>
            <w:r w:rsidRPr="00EA3AF7">
              <w:rPr>
                <w:rFonts w:ascii="Arial" w:hAnsi="Arial" w:cs="Arial"/>
                <w:color w:val="000000"/>
                <w:sz w:val="18"/>
                <w:szCs w:val="18"/>
              </w:rPr>
              <w:t xml:space="preserve">.000,00 </w:t>
            </w:r>
          </w:p>
        </w:tc>
        <w:tc>
          <w:tcPr>
            <w:tcW w:w="1392" w:type="dxa"/>
            <w:tcBorders>
              <w:top w:val="nil"/>
              <w:left w:val="nil"/>
              <w:bottom w:val="single" w:sz="4" w:space="0" w:color="auto"/>
              <w:right w:val="single" w:sz="4" w:space="0" w:color="auto"/>
            </w:tcBorders>
            <w:noWrap/>
            <w:vAlign w:val="center"/>
            <w:hideMark/>
          </w:tcPr>
          <w:p w14:paraId="4BD4D0AA" w14:textId="0CD20682" w:rsidR="00EA3AF7" w:rsidRPr="00EA3AF7" w:rsidRDefault="007C4575" w:rsidP="00EA3AF7">
            <w:pPr>
              <w:jc w:val="center"/>
              <w:rPr>
                <w:rFonts w:ascii="Arial" w:hAnsi="Arial" w:cs="Arial"/>
                <w:color w:val="000000"/>
                <w:sz w:val="18"/>
                <w:szCs w:val="18"/>
              </w:rPr>
            </w:pPr>
            <w:r w:rsidRPr="00EA3AF7">
              <w:rPr>
                <w:rFonts w:ascii="Arial" w:hAnsi="Arial" w:cs="Arial"/>
                <w:color w:val="000000"/>
                <w:sz w:val="18"/>
                <w:szCs w:val="18"/>
              </w:rPr>
              <w:t xml:space="preserve">   </w:t>
            </w:r>
            <w:r>
              <w:rPr>
                <w:rFonts w:ascii="Arial" w:hAnsi="Arial" w:cs="Arial"/>
                <w:color w:val="000000"/>
                <w:sz w:val="18"/>
                <w:szCs w:val="18"/>
              </w:rPr>
              <w:t>2</w:t>
            </w:r>
            <w:r w:rsidRPr="00EA3AF7">
              <w:rPr>
                <w:rFonts w:ascii="Arial" w:hAnsi="Arial" w:cs="Arial"/>
                <w:color w:val="000000"/>
                <w:sz w:val="18"/>
                <w:szCs w:val="18"/>
              </w:rPr>
              <w:t>.</w:t>
            </w:r>
            <w:r>
              <w:rPr>
                <w:rFonts w:ascii="Arial" w:hAnsi="Arial" w:cs="Arial"/>
                <w:color w:val="000000"/>
                <w:sz w:val="18"/>
                <w:szCs w:val="18"/>
              </w:rPr>
              <w:t>00</w:t>
            </w:r>
            <w:r w:rsidRPr="00EA3AF7">
              <w:rPr>
                <w:rFonts w:ascii="Arial" w:hAnsi="Arial" w:cs="Arial"/>
                <w:color w:val="000000"/>
                <w:sz w:val="18"/>
                <w:szCs w:val="18"/>
              </w:rPr>
              <w:t>0.000,00</w:t>
            </w:r>
          </w:p>
        </w:tc>
        <w:tc>
          <w:tcPr>
            <w:tcW w:w="1392" w:type="dxa"/>
            <w:tcBorders>
              <w:top w:val="nil"/>
              <w:left w:val="nil"/>
              <w:bottom w:val="single" w:sz="4" w:space="0" w:color="auto"/>
              <w:right w:val="single" w:sz="4" w:space="0" w:color="auto"/>
            </w:tcBorders>
            <w:noWrap/>
            <w:vAlign w:val="center"/>
            <w:hideMark/>
          </w:tcPr>
          <w:p w14:paraId="3E55DAD5" w14:textId="6B93CEAC"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7C4575">
              <w:rPr>
                <w:rFonts w:ascii="Arial" w:hAnsi="Arial" w:cs="Arial"/>
                <w:color w:val="000000"/>
                <w:sz w:val="18"/>
                <w:szCs w:val="18"/>
              </w:rPr>
              <w:t>1.500.000</w:t>
            </w:r>
            <w:r w:rsidRPr="00EA3AF7">
              <w:rPr>
                <w:rFonts w:ascii="Arial" w:hAnsi="Arial" w:cs="Arial"/>
                <w:color w:val="000000"/>
                <w:sz w:val="18"/>
                <w:szCs w:val="18"/>
              </w:rPr>
              <w:t xml:space="preserve">,00 </w:t>
            </w:r>
          </w:p>
        </w:tc>
        <w:tc>
          <w:tcPr>
            <w:tcW w:w="1392" w:type="dxa"/>
            <w:gridSpan w:val="2"/>
            <w:tcBorders>
              <w:top w:val="nil"/>
              <w:left w:val="nil"/>
              <w:bottom w:val="single" w:sz="4" w:space="0" w:color="auto"/>
              <w:right w:val="single" w:sz="8" w:space="0" w:color="auto"/>
            </w:tcBorders>
            <w:noWrap/>
            <w:vAlign w:val="center"/>
            <w:hideMark/>
          </w:tcPr>
          <w:p w14:paraId="7EB8E562" w14:textId="79F1960B"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7C4575">
              <w:rPr>
                <w:rFonts w:ascii="Arial" w:hAnsi="Arial" w:cs="Arial"/>
                <w:color w:val="000000"/>
                <w:sz w:val="18"/>
                <w:szCs w:val="18"/>
              </w:rPr>
              <w:t>300.000</w:t>
            </w:r>
            <w:r w:rsidRPr="00EA3AF7">
              <w:rPr>
                <w:rFonts w:ascii="Arial" w:hAnsi="Arial" w:cs="Arial"/>
                <w:color w:val="000000"/>
                <w:sz w:val="18"/>
                <w:szCs w:val="18"/>
              </w:rPr>
              <w:t xml:space="preserve">,00 </w:t>
            </w:r>
          </w:p>
        </w:tc>
      </w:tr>
      <w:tr w:rsidR="00D47BD4" w:rsidRPr="00EA3AF7" w14:paraId="4512BAB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8E48DDD"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2067</w:t>
            </w:r>
          </w:p>
        </w:tc>
        <w:tc>
          <w:tcPr>
            <w:tcW w:w="4021" w:type="dxa"/>
            <w:tcBorders>
              <w:top w:val="nil"/>
              <w:left w:val="nil"/>
              <w:bottom w:val="single" w:sz="4" w:space="0" w:color="auto"/>
              <w:right w:val="single" w:sz="4" w:space="0" w:color="auto"/>
            </w:tcBorders>
            <w:vAlign w:val="center"/>
            <w:hideMark/>
          </w:tcPr>
          <w:p w14:paraId="23233F70"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E DES.DAS ATIV. DA SEC. MUN. DE GESTÃO FAZENDÁRIA</w:t>
            </w:r>
          </w:p>
        </w:tc>
        <w:tc>
          <w:tcPr>
            <w:tcW w:w="1392" w:type="dxa"/>
            <w:tcBorders>
              <w:top w:val="nil"/>
              <w:left w:val="nil"/>
              <w:bottom w:val="single" w:sz="4" w:space="0" w:color="auto"/>
              <w:right w:val="single" w:sz="4" w:space="0" w:color="auto"/>
            </w:tcBorders>
            <w:noWrap/>
            <w:vAlign w:val="center"/>
            <w:hideMark/>
          </w:tcPr>
          <w:p w14:paraId="1A45719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3.600.000,00 </w:t>
            </w:r>
          </w:p>
        </w:tc>
        <w:tc>
          <w:tcPr>
            <w:tcW w:w="1392" w:type="dxa"/>
            <w:tcBorders>
              <w:top w:val="nil"/>
              <w:left w:val="nil"/>
              <w:bottom w:val="single" w:sz="4" w:space="0" w:color="auto"/>
              <w:right w:val="single" w:sz="4" w:space="0" w:color="auto"/>
            </w:tcBorders>
            <w:noWrap/>
            <w:vAlign w:val="center"/>
            <w:hideMark/>
          </w:tcPr>
          <w:p w14:paraId="7523C01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3.780.000,00 </w:t>
            </w:r>
          </w:p>
        </w:tc>
        <w:tc>
          <w:tcPr>
            <w:tcW w:w="1392" w:type="dxa"/>
            <w:tcBorders>
              <w:top w:val="nil"/>
              <w:left w:val="nil"/>
              <w:bottom w:val="single" w:sz="4" w:space="0" w:color="auto"/>
              <w:right w:val="single" w:sz="4" w:space="0" w:color="auto"/>
            </w:tcBorders>
            <w:noWrap/>
            <w:vAlign w:val="center"/>
            <w:hideMark/>
          </w:tcPr>
          <w:p w14:paraId="778E07F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3.969.000,00 </w:t>
            </w:r>
          </w:p>
        </w:tc>
        <w:tc>
          <w:tcPr>
            <w:tcW w:w="1392" w:type="dxa"/>
            <w:gridSpan w:val="2"/>
            <w:tcBorders>
              <w:top w:val="nil"/>
              <w:left w:val="nil"/>
              <w:bottom w:val="single" w:sz="4" w:space="0" w:color="auto"/>
              <w:right w:val="single" w:sz="8" w:space="0" w:color="auto"/>
            </w:tcBorders>
            <w:noWrap/>
            <w:vAlign w:val="center"/>
            <w:hideMark/>
          </w:tcPr>
          <w:p w14:paraId="1ED3F96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4.167.450,00 </w:t>
            </w:r>
          </w:p>
        </w:tc>
      </w:tr>
      <w:tr w:rsidR="00D47BD4" w:rsidRPr="00EA3AF7" w14:paraId="29CA2090"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7A917BA1"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2091</w:t>
            </w:r>
          </w:p>
        </w:tc>
        <w:tc>
          <w:tcPr>
            <w:tcW w:w="4021" w:type="dxa"/>
            <w:tcBorders>
              <w:top w:val="nil"/>
              <w:left w:val="nil"/>
              <w:bottom w:val="single" w:sz="4" w:space="0" w:color="auto"/>
              <w:right w:val="single" w:sz="4" w:space="0" w:color="auto"/>
            </w:tcBorders>
            <w:vAlign w:val="center"/>
            <w:hideMark/>
          </w:tcPr>
          <w:p w14:paraId="3A40D370"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CONSELHO DA CIDADE</w:t>
            </w:r>
          </w:p>
        </w:tc>
        <w:tc>
          <w:tcPr>
            <w:tcW w:w="1392" w:type="dxa"/>
            <w:tcBorders>
              <w:top w:val="nil"/>
              <w:left w:val="nil"/>
              <w:bottom w:val="single" w:sz="4" w:space="0" w:color="auto"/>
              <w:right w:val="single" w:sz="4" w:space="0" w:color="auto"/>
            </w:tcBorders>
            <w:noWrap/>
            <w:vAlign w:val="center"/>
            <w:hideMark/>
          </w:tcPr>
          <w:p w14:paraId="63FC449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 </w:t>
            </w:r>
          </w:p>
        </w:tc>
        <w:tc>
          <w:tcPr>
            <w:tcW w:w="1392" w:type="dxa"/>
            <w:tcBorders>
              <w:top w:val="nil"/>
              <w:left w:val="nil"/>
              <w:bottom w:val="single" w:sz="4" w:space="0" w:color="auto"/>
              <w:right w:val="single" w:sz="4" w:space="0" w:color="auto"/>
            </w:tcBorders>
            <w:noWrap/>
            <w:vAlign w:val="center"/>
            <w:hideMark/>
          </w:tcPr>
          <w:p w14:paraId="5FDFDA4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 </w:t>
            </w:r>
          </w:p>
        </w:tc>
        <w:tc>
          <w:tcPr>
            <w:tcW w:w="1392" w:type="dxa"/>
            <w:tcBorders>
              <w:top w:val="nil"/>
              <w:left w:val="nil"/>
              <w:bottom w:val="single" w:sz="4" w:space="0" w:color="auto"/>
              <w:right w:val="single" w:sz="4" w:space="0" w:color="auto"/>
            </w:tcBorders>
            <w:noWrap/>
            <w:vAlign w:val="center"/>
            <w:hideMark/>
          </w:tcPr>
          <w:p w14:paraId="29C4A61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 </w:t>
            </w:r>
          </w:p>
        </w:tc>
        <w:tc>
          <w:tcPr>
            <w:tcW w:w="1392" w:type="dxa"/>
            <w:gridSpan w:val="2"/>
            <w:tcBorders>
              <w:top w:val="nil"/>
              <w:left w:val="nil"/>
              <w:bottom w:val="single" w:sz="4" w:space="0" w:color="auto"/>
              <w:right w:val="single" w:sz="8" w:space="0" w:color="auto"/>
            </w:tcBorders>
            <w:noWrap/>
            <w:vAlign w:val="center"/>
            <w:hideMark/>
          </w:tcPr>
          <w:p w14:paraId="782475D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 </w:t>
            </w:r>
          </w:p>
        </w:tc>
      </w:tr>
      <w:tr w:rsidR="00D47BD4" w:rsidRPr="00EA3AF7" w14:paraId="5EEDA25A" w14:textId="77777777" w:rsidTr="00917B71">
        <w:trPr>
          <w:trHeight w:val="780"/>
        </w:trPr>
        <w:tc>
          <w:tcPr>
            <w:tcW w:w="789" w:type="dxa"/>
            <w:tcBorders>
              <w:top w:val="nil"/>
              <w:left w:val="single" w:sz="8" w:space="0" w:color="auto"/>
              <w:bottom w:val="single" w:sz="4" w:space="0" w:color="auto"/>
              <w:right w:val="single" w:sz="4" w:space="0" w:color="auto"/>
            </w:tcBorders>
            <w:noWrap/>
            <w:vAlign w:val="bottom"/>
            <w:hideMark/>
          </w:tcPr>
          <w:p w14:paraId="4A4FEB3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lastRenderedPageBreak/>
              <w:t>2015</w:t>
            </w:r>
          </w:p>
        </w:tc>
        <w:tc>
          <w:tcPr>
            <w:tcW w:w="4021" w:type="dxa"/>
            <w:tcBorders>
              <w:top w:val="nil"/>
              <w:left w:val="nil"/>
              <w:bottom w:val="single" w:sz="4" w:space="0" w:color="auto"/>
              <w:right w:val="single" w:sz="4" w:space="0" w:color="auto"/>
            </w:tcBorders>
            <w:hideMark/>
          </w:tcPr>
          <w:p w14:paraId="77003C1A"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EQUIPAMENTOS E MATERIAL PERMANENTE</w:t>
            </w:r>
          </w:p>
        </w:tc>
        <w:tc>
          <w:tcPr>
            <w:tcW w:w="1392" w:type="dxa"/>
            <w:tcBorders>
              <w:top w:val="nil"/>
              <w:left w:val="nil"/>
              <w:bottom w:val="single" w:sz="4" w:space="0" w:color="auto"/>
              <w:right w:val="single" w:sz="4" w:space="0" w:color="auto"/>
            </w:tcBorders>
            <w:noWrap/>
            <w:vAlign w:val="center"/>
            <w:hideMark/>
          </w:tcPr>
          <w:p w14:paraId="5F0EB37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5206FBF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70FC63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1D80529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392417E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D7A50AD"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2216</w:t>
            </w:r>
          </w:p>
        </w:tc>
        <w:tc>
          <w:tcPr>
            <w:tcW w:w="4021" w:type="dxa"/>
            <w:tcBorders>
              <w:top w:val="nil"/>
              <w:left w:val="nil"/>
              <w:bottom w:val="single" w:sz="4" w:space="0" w:color="auto"/>
              <w:right w:val="single" w:sz="4" w:space="0" w:color="auto"/>
            </w:tcBorders>
            <w:vAlign w:val="center"/>
            <w:hideMark/>
          </w:tcPr>
          <w:p w14:paraId="3875F1F6" w14:textId="77777777" w:rsidR="00EA3AF7" w:rsidRPr="00EA3AF7" w:rsidRDefault="00EA3AF7" w:rsidP="00EA3AF7">
            <w:pPr>
              <w:rPr>
                <w:rFonts w:ascii="Arial" w:hAnsi="Arial" w:cs="Arial"/>
                <w:sz w:val="18"/>
                <w:szCs w:val="18"/>
              </w:rPr>
            </w:pPr>
            <w:r w:rsidRPr="00EA3AF7">
              <w:rPr>
                <w:rFonts w:ascii="Arial" w:hAnsi="Arial" w:cs="Arial"/>
                <w:sz w:val="18"/>
                <w:szCs w:val="18"/>
              </w:rPr>
              <w:t>PROGRAMA DE MODERNIZAÇÃO TRIBUTÁRIA - PMAT</w:t>
            </w:r>
          </w:p>
        </w:tc>
        <w:tc>
          <w:tcPr>
            <w:tcW w:w="1392" w:type="dxa"/>
            <w:tcBorders>
              <w:top w:val="nil"/>
              <w:left w:val="nil"/>
              <w:bottom w:val="single" w:sz="4" w:space="0" w:color="auto"/>
              <w:right w:val="single" w:sz="4" w:space="0" w:color="auto"/>
            </w:tcBorders>
            <w:noWrap/>
            <w:vAlign w:val="center"/>
            <w:hideMark/>
          </w:tcPr>
          <w:p w14:paraId="1FD0408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13489D4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63C5F6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3C9B9EB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4DD27D7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8B537A8"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2217</w:t>
            </w:r>
          </w:p>
        </w:tc>
        <w:tc>
          <w:tcPr>
            <w:tcW w:w="4021" w:type="dxa"/>
            <w:tcBorders>
              <w:top w:val="nil"/>
              <w:left w:val="nil"/>
              <w:bottom w:val="single" w:sz="4" w:space="0" w:color="auto"/>
              <w:right w:val="single" w:sz="4" w:space="0" w:color="auto"/>
            </w:tcBorders>
            <w:vAlign w:val="center"/>
            <w:hideMark/>
          </w:tcPr>
          <w:p w14:paraId="1B24F9DB" w14:textId="77777777" w:rsidR="00EA3AF7" w:rsidRPr="00EA3AF7" w:rsidRDefault="00EA3AF7" w:rsidP="00EA3AF7">
            <w:pPr>
              <w:rPr>
                <w:rFonts w:ascii="Arial" w:hAnsi="Arial" w:cs="Arial"/>
                <w:sz w:val="18"/>
                <w:szCs w:val="18"/>
              </w:rPr>
            </w:pPr>
            <w:r w:rsidRPr="00EA3AF7">
              <w:rPr>
                <w:rFonts w:ascii="Arial" w:hAnsi="Arial" w:cs="Arial"/>
                <w:sz w:val="18"/>
                <w:szCs w:val="18"/>
              </w:rPr>
              <w:t>QUALIFICAÇÃO E CAPACITAÇÃO DE SERVIDORES DA ÁREA TRIBUTÁRIA</w:t>
            </w:r>
          </w:p>
        </w:tc>
        <w:tc>
          <w:tcPr>
            <w:tcW w:w="1392" w:type="dxa"/>
            <w:tcBorders>
              <w:top w:val="nil"/>
              <w:left w:val="nil"/>
              <w:bottom w:val="single" w:sz="4" w:space="0" w:color="auto"/>
              <w:right w:val="single" w:sz="4" w:space="0" w:color="auto"/>
            </w:tcBorders>
            <w:noWrap/>
            <w:vAlign w:val="center"/>
            <w:hideMark/>
          </w:tcPr>
          <w:p w14:paraId="7492078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noWrap/>
            <w:vAlign w:val="center"/>
            <w:hideMark/>
          </w:tcPr>
          <w:p w14:paraId="213765A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noWrap/>
            <w:vAlign w:val="center"/>
            <w:hideMark/>
          </w:tcPr>
          <w:p w14:paraId="6543F74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noWrap/>
            <w:vAlign w:val="center"/>
            <w:hideMark/>
          </w:tcPr>
          <w:p w14:paraId="7B718A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D47BD4" w:rsidRPr="00EA3AF7" w14:paraId="45A2FEEA"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F241693"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2218</w:t>
            </w:r>
          </w:p>
        </w:tc>
        <w:tc>
          <w:tcPr>
            <w:tcW w:w="4021" w:type="dxa"/>
            <w:tcBorders>
              <w:top w:val="nil"/>
              <w:left w:val="nil"/>
              <w:bottom w:val="single" w:sz="4" w:space="0" w:color="auto"/>
              <w:right w:val="single" w:sz="4" w:space="0" w:color="auto"/>
            </w:tcBorders>
            <w:vAlign w:val="center"/>
            <w:hideMark/>
          </w:tcPr>
          <w:p w14:paraId="4682BECC" w14:textId="77777777" w:rsidR="00EA3AF7" w:rsidRPr="00EA3AF7" w:rsidRDefault="00EA3AF7" w:rsidP="00EA3AF7">
            <w:pPr>
              <w:rPr>
                <w:rFonts w:ascii="Arial" w:hAnsi="Arial" w:cs="Arial"/>
                <w:sz w:val="18"/>
                <w:szCs w:val="18"/>
              </w:rPr>
            </w:pPr>
            <w:r w:rsidRPr="00EA3AF7">
              <w:rPr>
                <w:rFonts w:ascii="Arial" w:hAnsi="Arial" w:cs="Arial"/>
                <w:sz w:val="18"/>
                <w:szCs w:val="18"/>
              </w:rPr>
              <w:t>PROMOÇÃO DA REGULARIZAÇÃO FUNDIÁRIA URBANO</w:t>
            </w:r>
          </w:p>
        </w:tc>
        <w:tc>
          <w:tcPr>
            <w:tcW w:w="1392" w:type="dxa"/>
            <w:tcBorders>
              <w:top w:val="nil"/>
              <w:left w:val="nil"/>
              <w:bottom w:val="single" w:sz="4" w:space="0" w:color="auto"/>
              <w:right w:val="single" w:sz="4" w:space="0" w:color="auto"/>
            </w:tcBorders>
            <w:noWrap/>
            <w:vAlign w:val="center"/>
            <w:hideMark/>
          </w:tcPr>
          <w:p w14:paraId="20DE773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 </w:t>
            </w:r>
          </w:p>
        </w:tc>
        <w:tc>
          <w:tcPr>
            <w:tcW w:w="1392" w:type="dxa"/>
            <w:tcBorders>
              <w:top w:val="nil"/>
              <w:left w:val="nil"/>
              <w:bottom w:val="single" w:sz="4" w:space="0" w:color="auto"/>
              <w:right w:val="single" w:sz="4" w:space="0" w:color="auto"/>
            </w:tcBorders>
            <w:noWrap/>
            <w:vAlign w:val="center"/>
            <w:hideMark/>
          </w:tcPr>
          <w:p w14:paraId="118F7FE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 </w:t>
            </w:r>
          </w:p>
        </w:tc>
        <w:tc>
          <w:tcPr>
            <w:tcW w:w="1392" w:type="dxa"/>
            <w:tcBorders>
              <w:top w:val="nil"/>
              <w:left w:val="nil"/>
              <w:bottom w:val="single" w:sz="4" w:space="0" w:color="auto"/>
              <w:right w:val="single" w:sz="4" w:space="0" w:color="auto"/>
            </w:tcBorders>
            <w:noWrap/>
            <w:vAlign w:val="center"/>
            <w:hideMark/>
          </w:tcPr>
          <w:p w14:paraId="492A600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 </w:t>
            </w:r>
          </w:p>
        </w:tc>
        <w:tc>
          <w:tcPr>
            <w:tcW w:w="1392" w:type="dxa"/>
            <w:gridSpan w:val="2"/>
            <w:tcBorders>
              <w:top w:val="nil"/>
              <w:left w:val="nil"/>
              <w:bottom w:val="single" w:sz="4" w:space="0" w:color="auto"/>
              <w:right w:val="single" w:sz="8" w:space="0" w:color="auto"/>
            </w:tcBorders>
            <w:noWrap/>
            <w:vAlign w:val="center"/>
            <w:hideMark/>
          </w:tcPr>
          <w:p w14:paraId="79B23B8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 </w:t>
            </w:r>
          </w:p>
        </w:tc>
      </w:tr>
      <w:tr w:rsidR="00D47BD4" w:rsidRPr="00EA3AF7" w14:paraId="4797AC56"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91A327F"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2099</w:t>
            </w:r>
          </w:p>
        </w:tc>
        <w:tc>
          <w:tcPr>
            <w:tcW w:w="4021" w:type="dxa"/>
            <w:tcBorders>
              <w:top w:val="nil"/>
              <w:left w:val="nil"/>
              <w:bottom w:val="single" w:sz="4" w:space="0" w:color="auto"/>
              <w:right w:val="single" w:sz="4" w:space="0" w:color="auto"/>
            </w:tcBorders>
            <w:vAlign w:val="center"/>
            <w:hideMark/>
          </w:tcPr>
          <w:p w14:paraId="1D1003A9"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DAS ATIV.DO DEPARTAMENTO MUNICIPAL DE TRÂNSITO</w:t>
            </w:r>
          </w:p>
        </w:tc>
        <w:tc>
          <w:tcPr>
            <w:tcW w:w="1392" w:type="dxa"/>
            <w:tcBorders>
              <w:top w:val="nil"/>
              <w:left w:val="nil"/>
              <w:bottom w:val="single" w:sz="4" w:space="0" w:color="auto"/>
              <w:right w:val="single" w:sz="4" w:space="0" w:color="auto"/>
            </w:tcBorders>
            <w:noWrap/>
            <w:vAlign w:val="center"/>
            <w:hideMark/>
          </w:tcPr>
          <w:p w14:paraId="0A6935D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600.000,00 </w:t>
            </w:r>
          </w:p>
        </w:tc>
        <w:tc>
          <w:tcPr>
            <w:tcW w:w="1392" w:type="dxa"/>
            <w:tcBorders>
              <w:top w:val="nil"/>
              <w:left w:val="nil"/>
              <w:bottom w:val="single" w:sz="4" w:space="0" w:color="auto"/>
              <w:right w:val="single" w:sz="4" w:space="0" w:color="auto"/>
            </w:tcBorders>
            <w:noWrap/>
            <w:vAlign w:val="center"/>
            <w:hideMark/>
          </w:tcPr>
          <w:p w14:paraId="01439C4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630.000,00 </w:t>
            </w:r>
          </w:p>
        </w:tc>
        <w:tc>
          <w:tcPr>
            <w:tcW w:w="1392" w:type="dxa"/>
            <w:tcBorders>
              <w:top w:val="nil"/>
              <w:left w:val="nil"/>
              <w:bottom w:val="single" w:sz="4" w:space="0" w:color="auto"/>
              <w:right w:val="single" w:sz="4" w:space="0" w:color="auto"/>
            </w:tcBorders>
            <w:noWrap/>
            <w:vAlign w:val="center"/>
            <w:hideMark/>
          </w:tcPr>
          <w:p w14:paraId="19D000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661.500,00 </w:t>
            </w:r>
          </w:p>
        </w:tc>
        <w:tc>
          <w:tcPr>
            <w:tcW w:w="1392" w:type="dxa"/>
            <w:gridSpan w:val="2"/>
            <w:tcBorders>
              <w:top w:val="nil"/>
              <w:left w:val="nil"/>
              <w:bottom w:val="single" w:sz="4" w:space="0" w:color="auto"/>
              <w:right w:val="single" w:sz="8" w:space="0" w:color="auto"/>
            </w:tcBorders>
            <w:noWrap/>
            <w:vAlign w:val="center"/>
            <w:hideMark/>
          </w:tcPr>
          <w:p w14:paraId="5BC249D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694.575,00 </w:t>
            </w:r>
          </w:p>
        </w:tc>
      </w:tr>
      <w:tr w:rsidR="00D47BD4" w:rsidRPr="00EA3AF7" w14:paraId="6F79F6E1"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0BB3EB4"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2221</w:t>
            </w:r>
          </w:p>
        </w:tc>
        <w:tc>
          <w:tcPr>
            <w:tcW w:w="4021" w:type="dxa"/>
            <w:tcBorders>
              <w:top w:val="nil"/>
              <w:left w:val="nil"/>
              <w:bottom w:val="single" w:sz="4" w:space="0" w:color="auto"/>
              <w:right w:val="single" w:sz="4" w:space="0" w:color="auto"/>
            </w:tcBorders>
            <w:vAlign w:val="center"/>
            <w:hideMark/>
          </w:tcPr>
          <w:p w14:paraId="4A61429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xml:space="preserve">MANUTENÇÃO DO FUNDO MUNICIPAL DE TRÂNSITO </w:t>
            </w:r>
          </w:p>
        </w:tc>
        <w:tc>
          <w:tcPr>
            <w:tcW w:w="1392" w:type="dxa"/>
            <w:tcBorders>
              <w:top w:val="nil"/>
              <w:left w:val="nil"/>
              <w:bottom w:val="single" w:sz="4" w:space="0" w:color="auto"/>
              <w:right w:val="single" w:sz="4" w:space="0" w:color="auto"/>
            </w:tcBorders>
            <w:noWrap/>
            <w:vAlign w:val="center"/>
            <w:hideMark/>
          </w:tcPr>
          <w:p w14:paraId="1044E52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250.000,00 </w:t>
            </w:r>
          </w:p>
        </w:tc>
        <w:tc>
          <w:tcPr>
            <w:tcW w:w="1392" w:type="dxa"/>
            <w:tcBorders>
              <w:top w:val="nil"/>
              <w:left w:val="nil"/>
              <w:bottom w:val="single" w:sz="4" w:space="0" w:color="auto"/>
              <w:right w:val="single" w:sz="4" w:space="0" w:color="auto"/>
            </w:tcBorders>
            <w:noWrap/>
            <w:vAlign w:val="center"/>
            <w:hideMark/>
          </w:tcPr>
          <w:p w14:paraId="3E18403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262.500,00 </w:t>
            </w:r>
          </w:p>
        </w:tc>
        <w:tc>
          <w:tcPr>
            <w:tcW w:w="1392" w:type="dxa"/>
            <w:tcBorders>
              <w:top w:val="nil"/>
              <w:left w:val="nil"/>
              <w:bottom w:val="single" w:sz="4" w:space="0" w:color="auto"/>
              <w:right w:val="single" w:sz="4" w:space="0" w:color="auto"/>
            </w:tcBorders>
            <w:noWrap/>
            <w:vAlign w:val="center"/>
            <w:hideMark/>
          </w:tcPr>
          <w:p w14:paraId="4364748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275.625,00 </w:t>
            </w:r>
          </w:p>
        </w:tc>
        <w:tc>
          <w:tcPr>
            <w:tcW w:w="1392" w:type="dxa"/>
            <w:gridSpan w:val="2"/>
            <w:tcBorders>
              <w:top w:val="nil"/>
              <w:left w:val="nil"/>
              <w:bottom w:val="single" w:sz="4" w:space="0" w:color="auto"/>
              <w:right w:val="single" w:sz="8" w:space="0" w:color="auto"/>
            </w:tcBorders>
            <w:noWrap/>
            <w:vAlign w:val="center"/>
            <w:hideMark/>
          </w:tcPr>
          <w:p w14:paraId="7FD6D3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289.406,25 </w:t>
            </w:r>
          </w:p>
        </w:tc>
      </w:tr>
      <w:tr w:rsidR="00D47BD4" w:rsidRPr="00EA3AF7" w14:paraId="3C760FA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501005D"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2222</w:t>
            </w:r>
          </w:p>
        </w:tc>
        <w:tc>
          <w:tcPr>
            <w:tcW w:w="4021" w:type="dxa"/>
            <w:tcBorders>
              <w:top w:val="nil"/>
              <w:left w:val="nil"/>
              <w:bottom w:val="single" w:sz="4" w:space="0" w:color="auto"/>
              <w:right w:val="single" w:sz="4" w:space="0" w:color="auto"/>
            </w:tcBorders>
            <w:vAlign w:val="center"/>
            <w:hideMark/>
          </w:tcPr>
          <w:p w14:paraId="0277B58C"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AMPLIAÇÃO E MANUTENÇÃO DO SISTEMA DE FISCALIZAÇÃO DE TRÂNSITO</w:t>
            </w:r>
          </w:p>
        </w:tc>
        <w:tc>
          <w:tcPr>
            <w:tcW w:w="1392" w:type="dxa"/>
            <w:tcBorders>
              <w:top w:val="nil"/>
              <w:left w:val="nil"/>
              <w:bottom w:val="single" w:sz="4" w:space="0" w:color="auto"/>
              <w:right w:val="single" w:sz="4" w:space="0" w:color="auto"/>
            </w:tcBorders>
            <w:noWrap/>
            <w:vAlign w:val="center"/>
            <w:hideMark/>
          </w:tcPr>
          <w:p w14:paraId="457C73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526620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33054C6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6D504B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1CD61B5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842BDCE"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2223</w:t>
            </w:r>
          </w:p>
        </w:tc>
        <w:tc>
          <w:tcPr>
            <w:tcW w:w="4021" w:type="dxa"/>
            <w:tcBorders>
              <w:top w:val="nil"/>
              <w:left w:val="nil"/>
              <w:bottom w:val="single" w:sz="4" w:space="0" w:color="auto"/>
              <w:right w:val="single" w:sz="4" w:space="0" w:color="auto"/>
            </w:tcBorders>
            <w:vAlign w:val="center"/>
            <w:hideMark/>
          </w:tcPr>
          <w:p w14:paraId="5378364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MANUTENÇÃO DA SINALIZAÇÃO HORIZONTAL, VERTICAL E SEMAFÓRICA</w:t>
            </w:r>
          </w:p>
        </w:tc>
        <w:tc>
          <w:tcPr>
            <w:tcW w:w="1392" w:type="dxa"/>
            <w:tcBorders>
              <w:top w:val="nil"/>
              <w:left w:val="nil"/>
              <w:bottom w:val="single" w:sz="4" w:space="0" w:color="auto"/>
              <w:right w:val="single" w:sz="4" w:space="0" w:color="auto"/>
            </w:tcBorders>
            <w:noWrap/>
            <w:vAlign w:val="center"/>
            <w:hideMark/>
          </w:tcPr>
          <w:p w14:paraId="45C7A66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1747780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2BD3E69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7B418D4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7B34BF7F" w14:textId="77777777" w:rsidTr="00917B71">
        <w:trPr>
          <w:trHeight w:val="540"/>
        </w:trPr>
        <w:tc>
          <w:tcPr>
            <w:tcW w:w="789" w:type="dxa"/>
            <w:tcBorders>
              <w:top w:val="nil"/>
              <w:left w:val="single" w:sz="8" w:space="0" w:color="auto"/>
              <w:bottom w:val="single" w:sz="8" w:space="0" w:color="auto"/>
              <w:right w:val="single" w:sz="4" w:space="0" w:color="auto"/>
            </w:tcBorders>
            <w:noWrap/>
            <w:vAlign w:val="bottom"/>
            <w:hideMark/>
          </w:tcPr>
          <w:p w14:paraId="5CE388C8"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2224</w:t>
            </w:r>
          </w:p>
        </w:tc>
        <w:tc>
          <w:tcPr>
            <w:tcW w:w="4021" w:type="dxa"/>
            <w:tcBorders>
              <w:top w:val="nil"/>
              <w:left w:val="nil"/>
              <w:bottom w:val="single" w:sz="4" w:space="0" w:color="auto"/>
              <w:right w:val="single" w:sz="4" w:space="0" w:color="auto"/>
            </w:tcBorders>
            <w:vAlign w:val="center"/>
            <w:hideMark/>
          </w:tcPr>
          <w:p w14:paraId="200358FE" w14:textId="6E576349"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 xml:space="preserve">CAMPANHA EDUCATIVA E INFORMATIVA PARA O </w:t>
            </w:r>
            <w:r w:rsidR="00E354E1" w:rsidRPr="00EA3AF7">
              <w:rPr>
                <w:rFonts w:ascii="Arial" w:hAnsi="Arial" w:cs="Arial"/>
                <w:color w:val="000000"/>
                <w:sz w:val="18"/>
                <w:szCs w:val="18"/>
              </w:rPr>
              <w:t>TRÂNSITO</w:t>
            </w:r>
          </w:p>
        </w:tc>
        <w:tc>
          <w:tcPr>
            <w:tcW w:w="1392" w:type="dxa"/>
            <w:tcBorders>
              <w:top w:val="nil"/>
              <w:left w:val="nil"/>
              <w:bottom w:val="single" w:sz="8" w:space="0" w:color="auto"/>
              <w:right w:val="single" w:sz="4" w:space="0" w:color="auto"/>
            </w:tcBorders>
            <w:noWrap/>
            <w:vAlign w:val="center"/>
            <w:hideMark/>
          </w:tcPr>
          <w:p w14:paraId="3B79D72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24.000,00 </w:t>
            </w:r>
          </w:p>
        </w:tc>
        <w:tc>
          <w:tcPr>
            <w:tcW w:w="1392" w:type="dxa"/>
            <w:tcBorders>
              <w:top w:val="nil"/>
              <w:left w:val="nil"/>
              <w:bottom w:val="single" w:sz="8" w:space="0" w:color="auto"/>
              <w:right w:val="single" w:sz="4" w:space="0" w:color="auto"/>
            </w:tcBorders>
            <w:noWrap/>
            <w:vAlign w:val="center"/>
            <w:hideMark/>
          </w:tcPr>
          <w:p w14:paraId="4C409717"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25.200,00 </w:t>
            </w:r>
          </w:p>
        </w:tc>
        <w:tc>
          <w:tcPr>
            <w:tcW w:w="1392" w:type="dxa"/>
            <w:tcBorders>
              <w:top w:val="nil"/>
              <w:left w:val="nil"/>
              <w:bottom w:val="single" w:sz="8" w:space="0" w:color="auto"/>
              <w:right w:val="single" w:sz="4" w:space="0" w:color="auto"/>
            </w:tcBorders>
            <w:noWrap/>
            <w:vAlign w:val="center"/>
            <w:hideMark/>
          </w:tcPr>
          <w:p w14:paraId="64F11A9B"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26.460,00 </w:t>
            </w:r>
          </w:p>
        </w:tc>
        <w:tc>
          <w:tcPr>
            <w:tcW w:w="1392" w:type="dxa"/>
            <w:gridSpan w:val="2"/>
            <w:tcBorders>
              <w:top w:val="nil"/>
              <w:left w:val="nil"/>
              <w:bottom w:val="single" w:sz="8" w:space="0" w:color="auto"/>
              <w:right w:val="single" w:sz="8" w:space="0" w:color="auto"/>
            </w:tcBorders>
            <w:noWrap/>
            <w:vAlign w:val="center"/>
            <w:hideMark/>
          </w:tcPr>
          <w:p w14:paraId="10969091"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 xml:space="preserve">       27.783,00 </w:t>
            </w:r>
          </w:p>
        </w:tc>
      </w:tr>
      <w:tr w:rsidR="00E354E1" w:rsidRPr="00EA3AF7" w14:paraId="558BF838" w14:textId="77777777" w:rsidTr="00C948C0">
        <w:trPr>
          <w:trHeight w:val="320"/>
        </w:trPr>
        <w:tc>
          <w:tcPr>
            <w:tcW w:w="789" w:type="dxa"/>
            <w:tcBorders>
              <w:top w:val="nil"/>
              <w:left w:val="single" w:sz="8" w:space="0" w:color="auto"/>
              <w:bottom w:val="single" w:sz="8" w:space="0" w:color="auto"/>
              <w:right w:val="single" w:sz="4" w:space="0" w:color="auto"/>
            </w:tcBorders>
            <w:shd w:val="clear" w:color="000000" w:fill="C0E6F5"/>
            <w:noWrap/>
            <w:vAlign w:val="bottom"/>
            <w:hideMark/>
          </w:tcPr>
          <w:p w14:paraId="31A36D83" w14:textId="77777777" w:rsidR="00E354E1" w:rsidRPr="00EA3AF7" w:rsidRDefault="00E354E1" w:rsidP="00E354E1">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65AD1686" w14:textId="77777777" w:rsidR="00E354E1" w:rsidRPr="00EA3AF7" w:rsidRDefault="00E354E1" w:rsidP="00E354E1">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single" w:sz="8" w:space="0" w:color="auto"/>
              <w:right w:val="single" w:sz="4" w:space="0" w:color="auto"/>
            </w:tcBorders>
            <w:shd w:val="clear" w:color="000000" w:fill="C0E6F5"/>
            <w:noWrap/>
            <w:vAlign w:val="bottom"/>
            <w:hideMark/>
          </w:tcPr>
          <w:p w14:paraId="3C460E03" w14:textId="1421FA48" w:rsidR="00E354E1" w:rsidRPr="00EA3AF7" w:rsidRDefault="00E354E1" w:rsidP="00E354E1">
            <w:pPr>
              <w:rPr>
                <w:rFonts w:ascii="Arial" w:hAnsi="Arial" w:cs="Arial"/>
                <w:b/>
                <w:bCs/>
                <w:color w:val="000000"/>
                <w:sz w:val="18"/>
                <w:szCs w:val="18"/>
              </w:rPr>
            </w:pPr>
            <w:r>
              <w:rPr>
                <w:rFonts w:ascii="Arial" w:hAnsi="Arial" w:cs="Arial"/>
                <w:b/>
                <w:bCs/>
                <w:color w:val="000000"/>
                <w:sz w:val="18"/>
                <w:szCs w:val="18"/>
              </w:rPr>
              <w:t xml:space="preserve"> 5.776.000,00 </w:t>
            </w:r>
          </w:p>
        </w:tc>
        <w:tc>
          <w:tcPr>
            <w:tcW w:w="1392" w:type="dxa"/>
            <w:tcBorders>
              <w:top w:val="nil"/>
              <w:left w:val="nil"/>
              <w:bottom w:val="single" w:sz="8" w:space="0" w:color="auto"/>
              <w:right w:val="single" w:sz="4" w:space="0" w:color="auto"/>
            </w:tcBorders>
            <w:shd w:val="clear" w:color="000000" w:fill="C0E6F5"/>
            <w:noWrap/>
            <w:vAlign w:val="bottom"/>
            <w:hideMark/>
          </w:tcPr>
          <w:p w14:paraId="6694622D" w14:textId="4B524A87" w:rsidR="00E354E1" w:rsidRPr="00EA3AF7" w:rsidRDefault="00E354E1" w:rsidP="00E354E1">
            <w:pPr>
              <w:jc w:val="center"/>
              <w:rPr>
                <w:rFonts w:ascii="Arial" w:hAnsi="Arial" w:cs="Arial"/>
                <w:b/>
                <w:bCs/>
                <w:color w:val="000000"/>
                <w:sz w:val="18"/>
                <w:szCs w:val="18"/>
              </w:rPr>
            </w:pPr>
            <w:r>
              <w:rPr>
                <w:rFonts w:ascii="Arial" w:hAnsi="Arial" w:cs="Arial"/>
                <w:b/>
                <w:bCs/>
                <w:color w:val="000000"/>
                <w:sz w:val="18"/>
                <w:szCs w:val="18"/>
              </w:rPr>
              <w:t xml:space="preserve">      7.539.800,00 </w:t>
            </w:r>
          </w:p>
        </w:tc>
        <w:tc>
          <w:tcPr>
            <w:tcW w:w="1392" w:type="dxa"/>
            <w:tcBorders>
              <w:top w:val="nil"/>
              <w:left w:val="nil"/>
              <w:bottom w:val="single" w:sz="8" w:space="0" w:color="auto"/>
              <w:right w:val="single" w:sz="4" w:space="0" w:color="auto"/>
            </w:tcBorders>
            <w:shd w:val="clear" w:color="000000" w:fill="C0E6F5"/>
            <w:noWrap/>
            <w:vAlign w:val="bottom"/>
            <w:hideMark/>
          </w:tcPr>
          <w:p w14:paraId="6587576D" w14:textId="7732C73F" w:rsidR="00E354E1" w:rsidRPr="00EA3AF7" w:rsidRDefault="00E354E1" w:rsidP="00E354E1">
            <w:pPr>
              <w:jc w:val="center"/>
              <w:rPr>
                <w:rFonts w:ascii="Arial" w:hAnsi="Arial" w:cs="Arial"/>
                <w:b/>
                <w:bCs/>
                <w:color w:val="000000"/>
                <w:sz w:val="18"/>
                <w:szCs w:val="18"/>
              </w:rPr>
            </w:pPr>
            <w:r>
              <w:rPr>
                <w:rFonts w:ascii="Arial" w:hAnsi="Arial" w:cs="Arial"/>
                <w:b/>
                <w:bCs/>
                <w:color w:val="000000"/>
                <w:sz w:val="18"/>
                <w:szCs w:val="18"/>
              </w:rPr>
              <w:t xml:space="preserve">      7.316.790,00 </w:t>
            </w:r>
          </w:p>
        </w:tc>
        <w:tc>
          <w:tcPr>
            <w:tcW w:w="1392" w:type="dxa"/>
            <w:gridSpan w:val="2"/>
            <w:tcBorders>
              <w:top w:val="nil"/>
              <w:left w:val="nil"/>
              <w:bottom w:val="single" w:sz="8" w:space="0" w:color="auto"/>
              <w:right w:val="single" w:sz="8" w:space="0" w:color="auto"/>
            </w:tcBorders>
            <w:shd w:val="clear" w:color="000000" w:fill="C0E6F5"/>
            <w:noWrap/>
            <w:vAlign w:val="bottom"/>
            <w:hideMark/>
          </w:tcPr>
          <w:p w14:paraId="1431CCD6" w14:textId="54A3E611" w:rsidR="00E354E1" w:rsidRPr="00EA3AF7" w:rsidRDefault="00E354E1" w:rsidP="00E354E1">
            <w:pPr>
              <w:jc w:val="center"/>
              <w:rPr>
                <w:rFonts w:ascii="Arial" w:hAnsi="Arial" w:cs="Arial"/>
                <w:b/>
                <w:bCs/>
                <w:color w:val="000000"/>
                <w:sz w:val="18"/>
                <w:szCs w:val="18"/>
              </w:rPr>
            </w:pPr>
            <w:r>
              <w:rPr>
                <w:rFonts w:ascii="Arial" w:hAnsi="Arial" w:cs="Arial"/>
                <w:b/>
                <w:bCs/>
                <w:color w:val="000000"/>
                <w:sz w:val="18"/>
                <w:szCs w:val="18"/>
              </w:rPr>
              <w:t xml:space="preserve">       6.407.629,50 </w:t>
            </w:r>
          </w:p>
        </w:tc>
      </w:tr>
      <w:tr w:rsidR="00D47BD4" w:rsidRPr="00EA3AF7" w14:paraId="20B64E65" w14:textId="77777777" w:rsidTr="00917B71">
        <w:trPr>
          <w:trHeight w:val="300"/>
        </w:trPr>
        <w:tc>
          <w:tcPr>
            <w:tcW w:w="789" w:type="dxa"/>
            <w:tcBorders>
              <w:top w:val="nil"/>
              <w:left w:val="nil"/>
              <w:bottom w:val="nil"/>
              <w:right w:val="nil"/>
            </w:tcBorders>
            <w:noWrap/>
            <w:vAlign w:val="bottom"/>
            <w:hideMark/>
          </w:tcPr>
          <w:p w14:paraId="75BE6B4F"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2527B647"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F888FF1"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506FBB3"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67F2D220"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973F621" w14:textId="77777777" w:rsidR="00EA3AF7" w:rsidRPr="00EA3AF7" w:rsidRDefault="00EA3AF7" w:rsidP="00EA3AF7">
            <w:pPr>
              <w:jc w:val="center"/>
              <w:rPr>
                <w:sz w:val="20"/>
                <w:szCs w:val="20"/>
              </w:rPr>
            </w:pPr>
          </w:p>
        </w:tc>
      </w:tr>
      <w:tr w:rsidR="00D47BD4" w:rsidRPr="00EA3AF7" w14:paraId="21F2142A" w14:textId="77777777" w:rsidTr="00917B71">
        <w:trPr>
          <w:trHeight w:val="300"/>
        </w:trPr>
        <w:tc>
          <w:tcPr>
            <w:tcW w:w="789" w:type="dxa"/>
            <w:tcBorders>
              <w:top w:val="nil"/>
              <w:left w:val="nil"/>
              <w:bottom w:val="nil"/>
              <w:right w:val="nil"/>
            </w:tcBorders>
            <w:noWrap/>
            <w:vAlign w:val="bottom"/>
            <w:hideMark/>
          </w:tcPr>
          <w:p w14:paraId="0CEA3C94"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297F0C05" w14:textId="77777777" w:rsidR="00EA3AF7" w:rsidRDefault="00EA3AF7" w:rsidP="00EA3AF7">
            <w:pPr>
              <w:rPr>
                <w:sz w:val="20"/>
                <w:szCs w:val="20"/>
              </w:rPr>
            </w:pPr>
          </w:p>
          <w:p w14:paraId="4671F656" w14:textId="77777777" w:rsidR="00A43240" w:rsidRDefault="00A43240" w:rsidP="00EA3AF7">
            <w:pPr>
              <w:rPr>
                <w:sz w:val="20"/>
                <w:szCs w:val="20"/>
              </w:rPr>
            </w:pPr>
          </w:p>
          <w:p w14:paraId="40567466" w14:textId="77777777" w:rsidR="00A43240" w:rsidRDefault="00A43240" w:rsidP="00EA3AF7">
            <w:pPr>
              <w:rPr>
                <w:sz w:val="20"/>
                <w:szCs w:val="20"/>
              </w:rPr>
            </w:pPr>
          </w:p>
          <w:p w14:paraId="033B04EA" w14:textId="77777777" w:rsidR="00A43240" w:rsidRDefault="00A43240" w:rsidP="00EA3AF7">
            <w:pPr>
              <w:rPr>
                <w:sz w:val="20"/>
                <w:szCs w:val="20"/>
              </w:rPr>
            </w:pPr>
          </w:p>
          <w:p w14:paraId="27C7F6A6" w14:textId="77777777" w:rsidR="00A43240" w:rsidRDefault="00A43240" w:rsidP="00EA3AF7">
            <w:pPr>
              <w:rPr>
                <w:sz w:val="20"/>
                <w:szCs w:val="20"/>
              </w:rPr>
            </w:pPr>
          </w:p>
          <w:p w14:paraId="741AA690" w14:textId="77777777" w:rsidR="00A43240" w:rsidRDefault="00A43240" w:rsidP="00EA3AF7">
            <w:pPr>
              <w:rPr>
                <w:sz w:val="20"/>
                <w:szCs w:val="20"/>
              </w:rPr>
            </w:pPr>
          </w:p>
          <w:p w14:paraId="1122C2F9"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7D9E8FB0"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46FB4CD9"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1BFE8B1"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2A4E8932" w14:textId="77777777" w:rsidR="00EA3AF7" w:rsidRPr="00EA3AF7" w:rsidRDefault="00EA3AF7" w:rsidP="00EA3AF7">
            <w:pPr>
              <w:jc w:val="center"/>
              <w:rPr>
                <w:sz w:val="20"/>
                <w:szCs w:val="20"/>
              </w:rPr>
            </w:pPr>
          </w:p>
        </w:tc>
      </w:tr>
      <w:tr w:rsidR="00D47BD4" w:rsidRPr="00EA3AF7" w14:paraId="6A06288F" w14:textId="77777777" w:rsidTr="00917B71">
        <w:trPr>
          <w:trHeight w:val="320"/>
        </w:trPr>
        <w:tc>
          <w:tcPr>
            <w:tcW w:w="789" w:type="dxa"/>
            <w:tcBorders>
              <w:top w:val="nil"/>
              <w:left w:val="nil"/>
              <w:bottom w:val="nil"/>
              <w:right w:val="nil"/>
            </w:tcBorders>
            <w:noWrap/>
            <w:vAlign w:val="bottom"/>
            <w:hideMark/>
          </w:tcPr>
          <w:p w14:paraId="5EFC504B"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10A14090"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5369CB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B261DF8"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058B3F9"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55FD1B1E" w14:textId="77777777" w:rsidR="00EA3AF7" w:rsidRPr="00EA3AF7" w:rsidRDefault="00EA3AF7" w:rsidP="00EA3AF7">
            <w:pPr>
              <w:jc w:val="center"/>
              <w:rPr>
                <w:sz w:val="20"/>
                <w:szCs w:val="20"/>
              </w:rPr>
            </w:pPr>
          </w:p>
        </w:tc>
      </w:tr>
      <w:tr w:rsidR="00EA3AF7" w:rsidRPr="00EA3AF7" w14:paraId="3409D611"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094EEDEA" w14:textId="47C23A61"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26186AF3" w14:textId="77777777" w:rsidTr="00917B71">
        <w:trPr>
          <w:gridAfter w:val="1"/>
          <w:wAfter w:w="27" w:type="dxa"/>
          <w:trHeight w:val="340"/>
        </w:trPr>
        <w:tc>
          <w:tcPr>
            <w:tcW w:w="789" w:type="dxa"/>
            <w:tcBorders>
              <w:top w:val="nil"/>
              <w:left w:val="nil"/>
              <w:bottom w:val="nil"/>
              <w:right w:val="nil"/>
            </w:tcBorders>
            <w:noWrap/>
            <w:hideMark/>
          </w:tcPr>
          <w:p w14:paraId="78661C85"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00610C10" w14:textId="77777777" w:rsidR="00EA3AF7" w:rsidRPr="00EA3AF7" w:rsidRDefault="00EA3AF7" w:rsidP="00EA3AF7">
            <w:pPr>
              <w:rPr>
                <w:sz w:val="20"/>
                <w:szCs w:val="20"/>
              </w:rPr>
            </w:pPr>
          </w:p>
        </w:tc>
      </w:tr>
      <w:tr w:rsidR="00EA3AF7" w:rsidRPr="00EA3AF7" w14:paraId="4FE13F73"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11CBBB68" w14:textId="77777777" w:rsidR="00EA3AF7" w:rsidRPr="00EA3AF7" w:rsidRDefault="00EA3AF7" w:rsidP="00EA3AF7">
            <w:pPr>
              <w:jc w:val="center"/>
              <w:rPr>
                <w:rFonts w:ascii="Arial" w:hAnsi="Arial" w:cs="Arial"/>
                <w:b/>
                <w:bCs/>
              </w:rPr>
            </w:pPr>
            <w:r w:rsidRPr="00EA3AF7">
              <w:rPr>
                <w:rFonts w:ascii="Arial" w:hAnsi="Arial" w:cs="Arial"/>
                <w:b/>
                <w:bCs/>
              </w:rPr>
              <w:t>EIXO ESTRATÉGICO:  Gestão Pública Inteligente, Transparente e Participativa.</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A modernização da administração pública é condição indispensável para ampliar a eficiência, a transparência e o controle social. Este eixo contempla o uso de tecnologias digitais, o planejamento estratégico, a governança, a participação cidadã e o aperfeiçoamento da gestão fiscal. Justifica-se pela necessidade de responder com agilidade às demandas da população, racionalizar recursos e fortalecer a relação entre governo e sociedade por meio de práticas modernas e integradas.</w:t>
            </w:r>
          </w:p>
        </w:tc>
      </w:tr>
      <w:tr w:rsidR="00EA3AF7" w:rsidRPr="00EA3AF7" w14:paraId="71D8283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0F4C013D" w14:textId="77777777" w:rsidR="00EA3AF7" w:rsidRPr="00EA3AF7" w:rsidRDefault="00EA3AF7" w:rsidP="00EA3AF7">
            <w:pPr>
              <w:jc w:val="center"/>
              <w:rPr>
                <w:rFonts w:ascii="Arial" w:hAnsi="Arial" w:cs="Arial"/>
                <w:b/>
                <w:bCs/>
              </w:rPr>
            </w:pPr>
            <w:r w:rsidRPr="00EA3AF7">
              <w:rPr>
                <w:rFonts w:ascii="Arial" w:hAnsi="Arial" w:cs="Arial"/>
                <w:b/>
                <w:bCs/>
              </w:rPr>
              <w:t xml:space="preserve">PROGRAMA: Gestão Financeira e Orçamentária. </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Promover a gestão fiscal responsável, transparente e eficiente dos recursos públicos de Xinguara, assegurando equilíbrio entre receita e despesa, planejamento orçamentário eficaz, controle rigoroso da execução financeira e cumprimento de todas as exigências legais perante os órgãos de controle, contribuindo para a sustentabilidade fiscal e o fortalecimento da confiança da sociedade na administração pública.</w:t>
            </w:r>
          </w:p>
        </w:tc>
      </w:tr>
      <w:tr w:rsidR="00D47BD4" w:rsidRPr="00EA3AF7" w14:paraId="2940AA8B" w14:textId="77777777" w:rsidTr="00917B71">
        <w:trPr>
          <w:trHeight w:val="320"/>
        </w:trPr>
        <w:tc>
          <w:tcPr>
            <w:tcW w:w="789" w:type="dxa"/>
            <w:tcBorders>
              <w:top w:val="nil"/>
              <w:left w:val="nil"/>
              <w:bottom w:val="nil"/>
              <w:right w:val="nil"/>
            </w:tcBorders>
            <w:noWrap/>
            <w:vAlign w:val="bottom"/>
            <w:hideMark/>
          </w:tcPr>
          <w:p w14:paraId="0C8AF85C" w14:textId="77777777" w:rsidR="00EA3AF7" w:rsidRPr="00EA3AF7" w:rsidRDefault="00EA3AF7" w:rsidP="00EA3AF7">
            <w:pPr>
              <w:jc w:val="center"/>
              <w:rPr>
                <w:rFonts w:ascii="Arial" w:hAnsi="Arial" w:cs="Arial"/>
                <w:b/>
                <w:bCs/>
              </w:rPr>
            </w:pPr>
          </w:p>
        </w:tc>
        <w:tc>
          <w:tcPr>
            <w:tcW w:w="4021" w:type="dxa"/>
            <w:tcBorders>
              <w:top w:val="nil"/>
              <w:left w:val="nil"/>
              <w:bottom w:val="nil"/>
              <w:right w:val="nil"/>
            </w:tcBorders>
            <w:noWrap/>
            <w:vAlign w:val="bottom"/>
            <w:hideMark/>
          </w:tcPr>
          <w:p w14:paraId="4A668E01"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B629920"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0993584"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40A70170"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1EF0286" w14:textId="77777777" w:rsidR="00EA3AF7" w:rsidRPr="00EA3AF7" w:rsidRDefault="00EA3AF7" w:rsidP="00EA3AF7">
            <w:pPr>
              <w:jc w:val="center"/>
              <w:rPr>
                <w:sz w:val="20"/>
                <w:szCs w:val="20"/>
              </w:rPr>
            </w:pPr>
          </w:p>
        </w:tc>
      </w:tr>
      <w:tr w:rsidR="00EA3AF7" w:rsidRPr="00EA3AF7" w14:paraId="6BAB3958"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30DB647F"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SECRETARIA MUNICIPAL DE FINANÇAS</w:t>
            </w:r>
          </w:p>
        </w:tc>
      </w:tr>
      <w:tr w:rsidR="00D47BD4" w:rsidRPr="00EA3AF7" w14:paraId="2E9F3B4C"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22C3E3AD"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50021D51"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7C2B927A"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26958657"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2DB29885"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3791EBDA"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7411D33F"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6AE21BE8"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7F55956E"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11528A6F"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418C4F4E"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514F6C0E"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lastRenderedPageBreak/>
              <w:t>1006</w:t>
            </w:r>
          </w:p>
        </w:tc>
        <w:tc>
          <w:tcPr>
            <w:tcW w:w="4021" w:type="dxa"/>
            <w:tcBorders>
              <w:top w:val="single" w:sz="4" w:space="0" w:color="auto"/>
              <w:left w:val="nil"/>
              <w:bottom w:val="single" w:sz="4" w:space="0" w:color="auto"/>
              <w:right w:val="single" w:sz="4" w:space="0" w:color="auto"/>
            </w:tcBorders>
            <w:vAlign w:val="center"/>
            <w:hideMark/>
          </w:tcPr>
          <w:p w14:paraId="6EF1349E"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EQUIPAMENTOS E MOBILIÁRIO</w:t>
            </w:r>
          </w:p>
        </w:tc>
        <w:tc>
          <w:tcPr>
            <w:tcW w:w="1392" w:type="dxa"/>
            <w:tcBorders>
              <w:top w:val="nil"/>
              <w:left w:val="nil"/>
              <w:bottom w:val="single" w:sz="4" w:space="0" w:color="auto"/>
              <w:right w:val="single" w:sz="4" w:space="0" w:color="auto"/>
            </w:tcBorders>
            <w:noWrap/>
            <w:vAlign w:val="center"/>
            <w:hideMark/>
          </w:tcPr>
          <w:p w14:paraId="367C81F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6191CDA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318B1DA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40FCE93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1D61094D"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ECB3921"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2073</w:t>
            </w:r>
          </w:p>
        </w:tc>
        <w:tc>
          <w:tcPr>
            <w:tcW w:w="4021" w:type="dxa"/>
            <w:tcBorders>
              <w:top w:val="nil"/>
              <w:left w:val="nil"/>
              <w:bottom w:val="single" w:sz="4" w:space="0" w:color="auto"/>
              <w:right w:val="single" w:sz="4" w:space="0" w:color="auto"/>
            </w:tcBorders>
            <w:vAlign w:val="center"/>
            <w:hideMark/>
          </w:tcPr>
          <w:p w14:paraId="155B8002"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ATIVIDADES DA SECRETARIA DE FINANÇAS</w:t>
            </w:r>
          </w:p>
        </w:tc>
        <w:tc>
          <w:tcPr>
            <w:tcW w:w="1392" w:type="dxa"/>
            <w:tcBorders>
              <w:top w:val="nil"/>
              <w:left w:val="nil"/>
              <w:bottom w:val="single" w:sz="4" w:space="0" w:color="auto"/>
              <w:right w:val="single" w:sz="4" w:space="0" w:color="auto"/>
            </w:tcBorders>
            <w:noWrap/>
            <w:vAlign w:val="center"/>
            <w:hideMark/>
          </w:tcPr>
          <w:p w14:paraId="724A781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2.500.000,00 </w:t>
            </w:r>
          </w:p>
        </w:tc>
        <w:tc>
          <w:tcPr>
            <w:tcW w:w="1392" w:type="dxa"/>
            <w:tcBorders>
              <w:top w:val="nil"/>
              <w:left w:val="nil"/>
              <w:bottom w:val="single" w:sz="4" w:space="0" w:color="auto"/>
              <w:right w:val="single" w:sz="4" w:space="0" w:color="auto"/>
            </w:tcBorders>
            <w:noWrap/>
            <w:vAlign w:val="center"/>
            <w:hideMark/>
          </w:tcPr>
          <w:p w14:paraId="2DEEAA8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2.625.000,00 </w:t>
            </w:r>
          </w:p>
        </w:tc>
        <w:tc>
          <w:tcPr>
            <w:tcW w:w="1392" w:type="dxa"/>
            <w:tcBorders>
              <w:top w:val="nil"/>
              <w:left w:val="nil"/>
              <w:bottom w:val="single" w:sz="4" w:space="0" w:color="auto"/>
              <w:right w:val="single" w:sz="4" w:space="0" w:color="auto"/>
            </w:tcBorders>
            <w:noWrap/>
            <w:vAlign w:val="center"/>
            <w:hideMark/>
          </w:tcPr>
          <w:p w14:paraId="3810ED8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2.756.250,00 </w:t>
            </w:r>
          </w:p>
        </w:tc>
        <w:tc>
          <w:tcPr>
            <w:tcW w:w="1392" w:type="dxa"/>
            <w:gridSpan w:val="2"/>
            <w:tcBorders>
              <w:top w:val="nil"/>
              <w:left w:val="nil"/>
              <w:bottom w:val="single" w:sz="4" w:space="0" w:color="auto"/>
              <w:right w:val="single" w:sz="8" w:space="0" w:color="auto"/>
            </w:tcBorders>
            <w:noWrap/>
            <w:vAlign w:val="center"/>
            <w:hideMark/>
          </w:tcPr>
          <w:p w14:paraId="7C7486B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2.894.062,50 </w:t>
            </w:r>
          </w:p>
        </w:tc>
      </w:tr>
      <w:tr w:rsidR="00D47BD4" w:rsidRPr="00EA3AF7" w14:paraId="10CFB8F6"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EAE9B53"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2146</w:t>
            </w:r>
          </w:p>
        </w:tc>
        <w:tc>
          <w:tcPr>
            <w:tcW w:w="4021" w:type="dxa"/>
            <w:tcBorders>
              <w:top w:val="nil"/>
              <w:left w:val="nil"/>
              <w:bottom w:val="single" w:sz="4" w:space="0" w:color="auto"/>
              <w:right w:val="single" w:sz="4" w:space="0" w:color="auto"/>
            </w:tcBorders>
            <w:vAlign w:val="center"/>
            <w:hideMark/>
          </w:tcPr>
          <w:p w14:paraId="7B899C82"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 VALORIZAÇÃO E QUALIFICAÇÃO DE RECURSOS HUMANOS</w:t>
            </w:r>
          </w:p>
        </w:tc>
        <w:tc>
          <w:tcPr>
            <w:tcW w:w="1392" w:type="dxa"/>
            <w:tcBorders>
              <w:top w:val="nil"/>
              <w:left w:val="nil"/>
              <w:bottom w:val="single" w:sz="4" w:space="0" w:color="auto"/>
              <w:right w:val="single" w:sz="4" w:space="0" w:color="auto"/>
            </w:tcBorders>
            <w:noWrap/>
            <w:vAlign w:val="center"/>
            <w:hideMark/>
          </w:tcPr>
          <w:p w14:paraId="694633D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 </w:t>
            </w:r>
          </w:p>
        </w:tc>
        <w:tc>
          <w:tcPr>
            <w:tcW w:w="1392" w:type="dxa"/>
            <w:tcBorders>
              <w:top w:val="nil"/>
              <w:left w:val="nil"/>
              <w:bottom w:val="single" w:sz="4" w:space="0" w:color="auto"/>
              <w:right w:val="single" w:sz="4" w:space="0" w:color="auto"/>
            </w:tcBorders>
            <w:noWrap/>
            <w:vAlign w:val="center"/>
            <w:hideMark/>
          </w:tcPr>
          <w:p w14:paraId="4540A3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 </w:t>
            </w:r>
          </w:p>
        </w:tc>
        <w:tc>
          <w:tcPr>
            <w:tcW w:w="1392" w:type="dxa"/>
            <w:tcBorders>
              <w:top w:val="nil"/>
              <w:left w:val="nil"/>
              <w:bottom w:val="single" w:sz="4" w:space="0" w:color="auto"/>
              <w:right w:val="single" w:sz="4" w:space="0" w:color="auto"/>
            </w:tcBorders>
            <w:noWrap/>
            <w:vAlign w:val="center"/>
            <w:hideMark/>
          </w:tcPr>
          <w:p w14:paraId="5BC341F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 </w:t>
            </w:r>
          </w:p>
        </w:tc>
        <w:tc>
          <w:tcPr>
            <w:tcW w:w="1392" w:type="dxa"/>
            <w:gridSpan w:val="2"/>
            <w:tcBorders>
              <w:top w:val="nil"/>
              <w:left w:val="nil"/>
              <w:bottom w:val="single" w:sz="4" w:space="0" w:color="auto"/>
              <w:right w:val="single" w:sz="8" w:space="0" w:color="auto"/>
            </w:tcBorders>
            <w:noWrap/>
            <w:vAlign w:val="center"/>
            <w:hideMark/>
          </w:tcPr>
          <w:p w14:paraId="6CC65C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 </w:t>
            </w:r>
          </w:p>
        </w:tc>
      </w:tr>
      <w:tr w:rsidR="00D47BD4" w:rsidRPr="00EA3AF7" w14:paraId="267343CB"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0BF777AF"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w:t>
            </w:r>
          </w:p>
        </w:tc>
        <w:tc>
          <w:tcPr>
            <w:tcW w:w="4021" w:type="dxa"/>
            <w:tcBorders>
              <w:top w:val="nil"/>
              <w:left w:val="nil"/>
              <w:bottom w:val="single" w:sz="4" w:space="0" w:color="auto"/>
              <w:right w:val="single" w:sz="4" w:space="0" w:color="auto"/>
            </w:tcBorders>
            <w:vAlign w:val="center"/>
            <w:hideMark/>
          </w:tcPr>
          <w:p w14:paraId="2FB71E89" w14:textId="77777777" w:rsidR="00EA3AF7" w:rsidRPr="00EA3AF7" w:rsidRDefault="00EA3AF7" w:rsidP="00EA3AF7">
            <w:pPr>
              <w:rPr>
                <w:rFonts w:ascii="Arial" w:hAnsi="Arial" w:cs="Arial"/>
                <w:sz w:val="18"/>
                <w:szCs w:val="18"/>
              </w:rPr>
            </w:pPr>
            <w:r w:rsidRPr="00EA3AF7">
              <w:rPr>
                <w:rFonts w:ascii="Arial" w:hAnsi="Arial" w:cs="Arial"/>
                <w:sz w:val="18"/>
                <w:szCs w:val="18"/>
              </w:rPr>
              <w:t>AMORTIZAÇÃO DA DÍVIDA CONTRATADA</w:t>
            </w:r>
          </w:p>
        </w:tc>
        <w:tc>
          <w:tcPr>
            <w:tcW w:w="1392" w:type="dxa"/>
            <w:tcBorders>
              <w:top w:val="nil"/>
              <w:left w:val="nil"/>
              <w:bottom w:val="single" w:sz="4" w:space="0" w:color="auto"/>
              <w:right w:val="single" w:sz="4" w:space="0" w:color="auto"/>
            </w:tcBorders>
            <w:noWrap/>
            <w:vAlign w:val="center"/>
            <w:hideMark/>
          </w:tcPr>
          <w:p w14:paraId="1F1B3CD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2.400.000,00 </w:t>
            </w:r>
          </w:p>
        </w:tc>
        <w:tc>
          <w:tcPr>
            <w:tcW w:w="1392" w:type="dxa"/>
            <w:tcBorders>
              <w:top w:val="nil"/>
              <w:left w:val="nil"/>
              <w:bottom w:val="single" w:sz="4" w:space="0" w:color="auto"/>
              <w:right w:val="single" w:sz="4" w:space="0" w:color="auto"/>
            </w:tcBorders>
            <w:noWrap/>
            <w:vAlign w:val="center"/>
            <w:hideMark/>
          </w:tcPr>
          <w:p w14:paraId="72F90FF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2.520.000,00 </w:t>
            </w:r>
          </w:p>
        </w:tc>
        <w:tc>
          <w:tcPr>
            <w:tcW w:w="1392" w:type="dxa"/>
            <w:tcBorders>
              <w:top w:val="nil"/>
              <w:left w:val="nil"/>
              <w:bottom w:val="single" w:sz="4" w:space="0" w:color="auto"/>
              <w:right w:val="single" w:sz="4" w:space="0" w:color="auto"/>
            </w:tcBorders>
            <w:noWrap/>
            <w:vAlign w:val="center"/>
            <w:hideMark/>
          </w:tcPr>
          <w:p w14:paraId="57E6621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2.646.000,00 </w:t>
            </w:r>
          </w:p>
        </w:tc>
        <w:tc>
          <w:tcPr>
            <w:tcW w:w="1392" w:type="dxa"/>
            <w:gridSpan w:val="2"/>
            <w:tcBorders>
              <w:top w:val="nil"/>
              <w:left w:val="nil"/>
              <w:bottom w:val="single" w:sz="4" w:space="0" w:color="auto"/>
              <w:right w:val="single" w:sz="8" w:space="0" w:color="auto"/>
            </w:tcBorders>
            <w:noWrap/>
            <w:vAlign w:val="center"/>
            <w:hideMark/>
          </w:tcPr>
          <w:p w14:paraId="3C4E648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2.778.300,00 </w:t>
            </w:r>
          </w:p>
        </w:tc>
      </w:tr>
      <w:tr w:rsidR="00D47BD4" w:rsidRPr="00EA3AF7" w14:paraId="1E762903"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2EFC97CB"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w:t>
            </w:r>
          </w:p>
        </w:tc>
        <w:tc>
          <w:tcPr>
            <w:tcW w:w="4021" w:type="dxa"/>
            <w:tcBorders>
              <w:top w:val="nil"/>
              <w:left w:val="nil"/>
              <w:bottom w:val="single" w:sz="4" w:space="0" w:color="auto"/>
              <w:right w:val="single" w:sz="4" w:space="0" w:color="auto"/>
            </w:tcBorders>
            <w:vAlign w:val="center"/>
            <w:hideMark/>
          </w:tcPr>
          <w:p w14:paraId="2B580071"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CONTRIBUIÇÃO AO PASEP</w:t>
            </w:r>
          </w:p>
        </w:tc>
        <w:tc>
          <w:tcPr>
            <w:tcW w:w="1392" w:type="dxa"/>
            <w:tcBorders>
              <w:top w:val="nil"/>
              <w:left w:val="nil"/>
              <w:bottom w:val="single" w:sz="4" w:space="0" w:color="auto"/>
              <w:right w:val="single" w:sz="4" w:space="0" w:color="auto"/>
            </w:tcBorders>
            <w:noWrap/>
            <w:vAlign w:val="center"/>
            <w:hideMark/>
          </w:tcPr>
          <w:p w14:paraId="6A15C3A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1.200.000,00 </w:t>
            </w:r>
          </w:p>
        </w:tc>
        <w:tc>
          <w:tcPr>
            <w:tcW w:w="1392" w:type="dxa"/>
            <w:tcBorders>
              <w:top w:val="nil"/>
              <w:left w:val="nil"/>
              <w:bottom w:val="single" w:sz="4" w:space="0" w:color="auto"/>
              <w:right w:val="single" w:sz="4" w:space="0" w:color="auto"/>
            </w:tcBorders>
            <w:noWrap/>
            <w:vAlign w:val="center"/>
            <w:hideMark/>
          </w:tcPr>
          <w:p w14:paraId="5FFF6D8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1.260.000,00 </w:t>
            </w:r>
          </w:p>
        </w:tc>
        <w:tc>
          <w:tcPr>
            <w:tcW w:w="1392" w:type="dxa"/>
            <w:tcBorders>
              <w:top w:val="nil"/>
              <w:left w:val="nil"/>
              <w:bottom w:val="single" w:sz="4" w:space="0" w:color="auto"/>
              <w:right w:val="single" w:sz="4" w:space="0" w:color="auto"/>
            </w:tcBorders>
            <w:noWrap/>
            <w:vAlign w:val="center"/>
            <w:hideMark/>
          </w:tcPr>
          <w:p w14:paraId="651AA78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1.323.000,00 </w:t>
            </w:r>
          </w:p>
        </w:tc>
        <w:tc>
          <w:tcPr>
            <w:tcW w:w="1392" w:type="dxa"/>
            <w:gridSpan w:val="2"/>
            <w:tcBorders>
              <w:top w:val="nil"/>
              <w:left w:val="nil"/>
              <w:bottom w:val="single" w:sz="4" w:space="0" w:color="auto"/>
              <w:right w:val="single" w:sz="8" w:space="0" w:color="auto"/>
            </w:tcBorders>
            <w:noWrap/>
            <w:vAlign w:val="center"/>
            <w:hideMark/>
          </w:tcPr>
          <w:p w14:paraId="4A9A59D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1.389.150,00 </w:t>
            </w:r>
          </w:p>
        </w:tc>
      </w:tr>
      <w:tr w:rsidR="00D47BD4" w:rsidRPr="00EA3AF7" w14:paraId="37EDCC19"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361014A2"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3</w:t>
            </w:r>
          </w:p>
        </w:tc>
        <w:tc>
          <w:tcPr>
            <w:tcW w:w="4021" w:type="dxa"/>
            <w:tcBorders>
              <w:top w:val="nil"/>
              <w:left w:val="nil"/>
              <w:bottom w:val="single" w:sz="4" w:space="0" w:color="auto"/>
              <w:right w:val="single" w:sz="4" w:space="0" w:color="auto"/>
            </w:tcBorders>
            <w:vAlign w:val="center"/>
            <w:hideMark/>
          </w:tcPr>
          <w:p w14:paraId="21F45BB4"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JUROS E ENCARGOS DA DIVIDA</w:t>
            </w:r>
          </w:p>
        </w:tc>
        <w:tc>
          <w:tcPr>
            <w:tcW w:w="1392" w:type="dxa"/>
            <w:tcBorders>
              <w:top w:val="nil"/>
              <w:left w:val="nil"/>
              <w:bottom w:val="single" w:sz="4" w:space="0" w:color="auto"/>
              <w:right w:val="single" w:sz="4" w:space="0" w:color="auto"/>
            </w:tcBorders>
            <w:noWrap/>
            <w:vAlign w:val="center"/>
            <w:hideMark/>
          </w:tcPr>
          <w:p w14:paraId="366EBB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511BA5F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2CBAE2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1898C5E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712A362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8BB9AFF"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91</w:t>
            </w:r>
          </w:p>
        </w:tc>
        <w:tc>
          <w:tcPr>
            <w:tcW w:w="4021" w:type="dxa"/>
            <w:tcBorders>
              <w:top w:val="nil"/>
              <w:left w:val="nil"/>
              <w:bottom w:val="single" w:sz="4" w:space="0" w:color="auto"/>
              <w:right w:val="single" w:sz="4" w:space="0" w:color="auto"/>
            </w:tcBorders>
            <w:vAlign w:val="center"/>
            <w:hideMark/>
          </w:tcPr>
          <w:p w14:paraId="10360028" w14:textId="77777777" w:rsidR="00EA3AF7" w:rsidRPr="00EA3AF7" w:rsidRDefault="00EA3AF7" w:rsidP="00EA3AF7">
            <w:pPr>
              <w:rPr>
                <w:rFonts w:ascii="Arial" w:hAnsi="Arial" w:cs="Arial"/>
                <w:sz w:val="18"/>
                <w:szCs w:val="18"/>
              </w:rPr>
            </w:pPr>
            <w:r w:rsidRPr="00EA3AF7">
              <w:rPr>
                <w:rFonts w:ascii="Arial" w:hAnsi="Arial" w:cs="Arial"/>
                <w:sz w:val="18"/>
                <w:szCs w:val="18"/>
              </w:rPr>
              <w:t>CUMPRIMENTO DE SENT. JUDICIAIS TRANS. EM JULGADO (PRECATÓRIOS)</w:t>
            </w:r>
          </w:p>
        </w:tc>
        <w:tc>
          <w:tcPr>
            <w:tcW w:w="1392" w:type="dxa"/>
            <w:tcBorders>
              <w:top w:val="nil"/>
              <w:left w:val="nil"/>
              <w:bottom w:val="single" w:sz="4" w:space="0" w:color="auto"/>
              <w:right w:val="single" w:sz="4" w:space="0" w:color="auto"/>
            </w:tcBorders>
            <w:noWrap/>
            <w:vAlign w:val="center"/>
            <w:hideMark/>
          </w:tcPr>
          <w:p w14:paraId="02B0B8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500.000,00 </w:t>
            </w:r>
          </w:p>
        </w:tc>
        <w:tc>
          <w:tcPr>
            <w:tcW w:w="1392" w:type="dxa"/>
            <w:tcBorders>
              <w:top w:val="nil"/>
              <w:left w:val="nil"/>
              <w:bottom w:val="single" w:sz="4" w:space="0" w:color="auto"/>
              <w:right w:val="single" w:sz="4" w:space="0" w:color="auto"/>
            </w:tcBorders>
            <w:noWrap/>
            <w:vAlign w:val="center"/>
            <w:hideMark/>
          </w:tcPr>
          <w:p w14:paraId="508FBE0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525.000,00 </w:t>
            </w:r>
          </w:p>
        </w:tc>
        <w:tc>
          <w:tcPr>
            <w:tcW w:w="1392" w:type="dxa"/>
            <w:tcBorders>
              <w:top w:val="nil"/>
              <w:left w:val="nil"/>
              <w:bottom w:val="single" w:sz="4" w:space="0" w:color="auto"/>
              <w:right w:val="single" w:sz="4" w:space="0" w:color="auto"/>
            </w:tcBorders>
            <w:noWrap/>
            <w:vAlign w:val="center"/>
            <w:hideMark/>
          </w:tcPr>
          <w:p w14:paraId="357AE1B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551.250,00 </w:t>
            </w:r>
          </w:p>
        </w:tc>
        <w:tc>
          <w:tcPr>
            <w:tcW w:w="1392" w:type="dxa"/>
            <w:gridSpan w:val="2"/>
            <w:tcBorders>
              <w:top w:val="nil"/>
              <w:left w:val="nil"/>
              <w:bottom w:val="single" w:sz="4" w:space="0" w:color="auto"/>
              <w:right w:val="single" w:sz="8" w:space="0" w:color="auto"/>
            </w:tcBorders>
            <w:noWrap/>
            <w:vAlign w:val="center"/>
            <w:hideMark/>
          </w:tcPr>
          <w:p w14:paraId="46316CD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578.812,50 </w:t>
            </w:r>
          </w:p>
        </w:tc>
      </w:tr>
      <w:tr w:rsidR="00D47BD4" w:rsidRPr="00EA3AF7" w14:paraId="1576FB70" w14:textId="77777777" w:rsidTr="00917B71">
        <w:trPr>
          <w:trHeight w:val="540"/>
        </w:trPr>
        <w:tc>
          <w:tcPr>
            <w:tcW w:w="789" w:type="dxa"/>
            <w:tcBorders>
              <w:top w:val="nil"/>
              <w:left w:val="single" w:sz="8" w:space="0" w:color="auto"/>
              <w:bottom w:val="single" w:sz="4" w:space="0" w:color="auto"/>
              <w:right w:val="single" w:sz="4" w:space="0" w:color="auto"/>
            </w:tcBorders>
            <w:noWrap/>
            <w:vAlign w:val="bottom"/>
            <w:hideMark/>
          </w:tcPr>
          <w:p w14:paraId="7B6C1DCD"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92</w:t>
            </w:r>
          </w:p>
        </w:tc>
        <w:tc>
          <w:tcPr>
            <w:tcW w:w="4021" w:type="dxa"/>
            <w:tcBorders>
              <w:top w:val="nil"/>
              <w:left w:val="nil"/>
              <w:bottom w:val="single" w:sz="4" w:space="0" w:color="auto"/>
              <w:right w:val="single" w:sz="4" w:space="0" w:color="auto"/>
            </w:tcBorders>
            <w:vAlign w:val="center"/>
            <w:hideMark/>
          </w:tcPr>
          <w:p w14:paraId="7DC0451E"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CUMPRIMENTO DE SENT. JUDICIAIS TRANS. EM JULGADO (RPV)</w:t>
            </w:r>
          </w:p>
        </w:tc>
        <w:tc>
          <w:tcPr>
            <w:tcW w:w="1392" w:type="dxa"/>
            <w:tcBorders>
              <w:top w:val="nil"/>
              <w:left w:val="nil"/>
              <w:bottom w:val="single" w:sz="4" w:space="0" w:color="auto"/>
              <w:right w:val="single" w:sz="4" w:space="0" w:color="auto"/>
            </w:tcBorders>
            <w:noWrap/>
            <w:vAlign w:val="center"/>
            <w:hideMark/>
          </w:tcPr>
          <w:p w14:paraId="542895A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noWrap/>
            <w:vAlign w:val="center"/>
            <w:hideMark/>
          </w:tcPr>
          <w:p w14:paraId="3401BD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noWrap/>
            <w:vAlign w:val="center"/>
            <w:hideMark/>
          </w:tcPr>
          <w:p w14:paraId="41D45F1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noWrap/>
            <w:vAlign w:val="center"/>
            <w:hideMark/>
          </w:tcPr>
          <w:p w14:paraId="0B4FF50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305B4F98"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1098A386"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4AC6091F"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2A58C20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7.220.000,00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2A176EBD"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7.581.000,00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6000225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7.960.050,00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00329A6F"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8.358.052,50 </w:t>
            </w:r>
          </w:p>
        </w:tc>
      </w:tr>
      <w:tr w:rsidR="00D47BD4" w:rsidRPr="00EA3AF7" w14:paraId="0325C244" w14:textId="77777777" w:rsidTr="00917B71">
        <w:trPr>
          <w:trHeight w:val="300"/>
        </w:trPr>
        <w:tc>
          <w:tcPr>
            <w:tcW w:w="789" w:type="dxa"/>
            <w:tcBorders>
              <w:top w:val="nil"/>
              <w:left w:val="nil"/>
              <w:bottom w:val="nil"/>
              <w:right w:val="nil"/>
            </w:tcBorders>
            <w:noWrap/>
            <w:vAlign w:val="bottom"/>
            <w:hideMark/>
          </w:tcPr>
          <w:p w14:paraId="3A0947B2"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74E75CD4" w14:textId="77777777" w:rsidR="00EA3AF7" w:rsidRDefault="00EA3AF7" w:rsidP="00EA3AF7">
            <w:pPr>
              <w:rPr>
                <w:sz w:val="20"/>
                <w:szCs w:val="20"/>
              </w:rPr>
            </w:pPr>
          </w:p>
          <w:p w14:paraId="5D29D781" w14:textId="77777777" w:rsidR="00A43240" w:rsidRDefault="00A43240" w:rsidP="00EA3AF7">
            <w:pPr>
              <w:rPr>
                <w:sz w:val="20"/>
                <w:szCs w:val="20"/>
              </w:rPr>
            </w:pPr>
          </w:p>
          <w:p w14:paraId="31B9B39D" w14:textId="77777777" w:rsidR="00A43240" w:rsidRDefault="00A43240" w:rsidP="00EA3AF7">
            <w:pPr>
              <w:rPr>
                <w:sz w:val="20"/>
                <w:szCs w:val="20"/>
              </w:rPr>
            </w:pPr>
          </w:p>
          <w:p w14:paraId="0AE538BA" w14:textId="77777777" w:rsidR="00A43240" w:rsidRDefault="00A43240" w:rsidP="00EA3AF7">
            <w:pPr>
              <w:rPr>
                <w:sz w:val="20"/>
                <w:szCs w:val="20"/>
              </w:rPr>
            </w:pPr>
          </w:p>
          <w:p w14:paraId="1172E011" w14:textId="77777777" w:rsidR="00A43240" w:rsidRDefault="00A43240" w:rsidP="00EA3AF7">
            <w:pPr>
              <w:rPr>
                <w:sz w:val="20"/>
                <w:szCs w:val="20"/>
              </w:rPr>
            </w:pPr>
          </w:p>
          <w:p w14:paraId="552E6041" w14:textId="77777777" w:rsidR="00A43240" w:rsidRDefault="00A43240" w:rsidP="00EA3AF7">
            <w:pPr>
              <w:rPr>
                <w:sz w:val="20"/>
                <w:szCs w:val="20"/>
              </w:rPr>
            </w:pPr>
          </w:p>
          <w:p w14:paraId="0B6DEA29" w14:textId="77777777" w:rsidR="00A43240" w:rsidRDefault="00A43240" w:rsidP="00EA3AF7">
            <w:pPr>
              <w:rPr>
                <w:sz w:val="20"/>
                <w:szCs w:val="20"/>
              </w:rPr>
            </w:pPr>
          </w:p>
          <w:p w14:paraId="72C4782A" w14:textId="77777777" w:rsidR="00A43240" w:rsidRDefault="00A43240" w:rsidP="00EA3AF7">
            <w:pPr>
              <w:rPr>
                <w:sz w:val="20"/>
                <w:szCs w:val="20"/>
              </w:rPr>
            </w:pPr>
          </w:p>
          <w:p w14:paraId="7B402419" w14:textId="77777777" w:rsidR="00A43240" w:rsidRDefault="00A43240" w:rsidP="00EA3AF7">
            <w:pPr>
              <w:rPr>
                <w:sz w:val="20"/>
                <w:szCs w:val="20"/>
              </w:rPr>
            </w:pPr>
          </w:p>
          <w:p w14:paraId="692F60FD" w14:textId="77777777" w:rsidR="00A43240" w:rsidRDefault="00A43240" w:rsidP="00EA3AF7">
            <w:pPr>
              <w:rPr>
                <w:sz w:val="20"/>
                <w:szCs w:val="20"/>
              </w:rPr>
            </w:pPr>
          </w:p>
          <w:p w14:paraId="3750DAE5" w14:textId="77777777" w:rsidR="00A43240" w:rsidRDefault="00A43240" w:rsidP="00EA3AF7">
            <w:pPr>
              <w:rPr>
                <w:sz w:val="20"/>
                <w:szCs w:val="20"/>
              </w:rPr>
            </w:pPr>
          </w:p>
          <w:p w14:paraId="3FA9BCF8" w14:textId="77777777" w:rsidR="00A43240" w:rsidRDefault="00A43240" w:rsidP="00EA3AF7">
            <w:pPr>
              <w:rPr>
                <w:sz w:val="20"/>
                <w:szCs w:val="20"/>
              </w:rPr>
            </w:pPr>
          </w:p>
          <w:p w14:paraId="778E04A0" w14:textId="77777777" w:rsidR="00A43240" w:rsidRDefault="00A43240" w:rsidP="00EA3AF7">
            <w:pPr>
              <w:rPr>
                <w:sz w:val="20"/>
                <w:szCs w:val="20"/>
              </w:rPr>
            </w:pPr>
          </w:p>
          <w:p w14:paraId="258FBB7E" w14:textId="77777777" w:rsidR="00A43240" w:rsidRDefault="00A43240" w:rsidP="00EA3AF7">
            <w:pPr>
              <w:rPr>
                <w:sz w:val="20"/>
                <w:szCs w:val="20"/>
              </w:rPr>
            </w:pPr>
          </w:p>
          <w:p w14:paraId="7A129353" w14:textId="77777777" w:rsidR="00A43240" w:rsidRDefault="00A43240" w:rsidP="00EA3AF7">
            <w:pPr>
              <w:rPr>
                <w:sz w:val="20"/>
                <w:szCs w:val="20"/>
              </w:rPr>
            </w:pPr>
          </w:p>
          <w:p w14:paraId="48289F4E" w14:textId="77777777" w:rsidR="00A43240" w:rsidRDefault="00A43240" w:rsidP="00EA3AF7">
            <w:pPr>
              <w:rPr>
                <w:sz w:val="20"/>
                <w:szCs w:val="20"/>
              </w:rPr>
            </w:pPr>
          </w:p>
          <w:p w14:paraId="5FFD8F48" w14:textId="77777777" w:rsidR="00A43240" w:rsidRDefault="00A43240" w:rsidP="00EA3AF7">
            <w:pPr>
              <w:rPr>
                <w:sz w:val="20"/>
                <w:szCs w:val="20"/>
              </w:rPr>
            </w:pPr>
          </w:p>
          <w:p w14:paraId="3A273DD5" w14:textId="77777777" w:rsidR="00A43240" w:rsidRDefault="00A43240" w:rsidP="00EA3AF7">
            <w:pPr>
              <w:rPr>
                <w:sz w:val="20"/>
                <w:szCs w:val="20"/>
              </w:rPr>
            </w:pPr>
          </w:p>
          <w:p w14:paraId="3FC8760C" w14:textId="77777777" w:rsidR="00A43240" w:rsidRDefault="00A43240" w:rsidP="00EA3AF7">
            <w:pPr>
              <w:rPr>
                <w:sz w:val="20"/>
                <w:szCs w:val="20"/>
              </w:rPr>
            </w:pPr>
          </w:p>
          <w:p w14:paraId="38FAD0CC" w14:textId="77777777" w:rsidR="00A43240" w:rsidRDefault="00A43240" w:rsidP="00EA3AF7">
            <w:pPr>
              <w:rPr>
                <w:sz w:val="20"/>
                <w:szCs w:val="20"/>
              </w:rPr>
            </w:pPr>
          </w:p>
          <w:p w14:paraId="0145AE42" w14:textId="77777777" w:rsidR="00A43240" w:rsidRDefault="00A43240" w:rsidP="00EA3AF7">
            <w:pPr>
              <w:rPr>
                <w:sz w:val="20"/>
                <w:szCs w:val="20"/>
              </w:rPr>
            </w:pPr>
          </w:p>
          <w:p w14:paraId="11B777FF" w14:textId="77777777" w:rsidR="00A43240" w:rsidRDefault="00A43240" w:rsidP="00EA3AF7">
            <w:pPr>
              <w:rPr>
                <w:sz w:val="20"/>
                <w:szCs w:val="20"/>
              </w:rPr>
            </w:pPr>
          </w:p>
          <w:p w14:paraId="30281BBA" w14:textId="77777777" w:rsidR="00A43240" w:rsidRDefault="00A43240" w:rsidP="00EA3AF7">
            <w:pPr>
              <w:rPr>
                <w:sz w:val="20"/>
                <w:szCs w:val="20"/>
              </w:rPr>
            </w:pPr>
          </w:p>
          <w:p w14:paraId="111058D9"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3B2D46DD"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3045171"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67B54EFD"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31A4322D" w14:textId="77777777" w:rsidR="00EA3AF7" w:rsidRPr="00EA3AF7" w:rsidRDefault="00EA3AF7" w:rsidP="00EA3AF7">
            <w:pPr>
              <w:jc w:val="center"/>
              <w:rPr>
                <w:sz w:val="20"/>
                <w:szCs w:val="20"/>
              </w:rPr>
            </w:pPr>
          </w:p>
        </w:tc>
      </w:tr>
      <w:tr w:rsidR="00D47BD4" w:rsidRPr="00EA3AF7" w14:paraId="48E7DE8C" w14:textId="77777777" w:rsidTr="00917B71">
        <w:trPr>
          <w:trHeight w:val="320"/>
        </w:trPr>
        <w:tc>
          <w:tcPr>
            <w:tcW w:w="789" w:type="dxa"/>
            <w:tcBorders>
              <w:top w:val="nil"/>
              <w:left w:val="nil"/>
              <w:bottom w:val="nil"/>
              <w:right w:val="nil"/>
            </w:tcBorders>
            <w:noWrap/>
            <w:vAlign w:val="bottom"/>
            <w:hideMark/>
          </w:tcPr>
          <w:p w14:paraId="5A9A5CFB"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6EEDDE74"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67BEDBF"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4B5C778D"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5633AC8"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3AD2ED56" w14:textId="77777777" w:rsidR="00EA3AF7" w:rsidRPr="00EA3AF7" w:rsidRDefault="00EA3AF7" w:rsidP="00EA3AF7">
            <w:pPr>
              <w:jc w:val="center"/>
              <w:rPr>
                <w:sz w:val="20"/>
                <w:szCs w:val="20"/>
              </w:rPr>
            </w:pPr>
          </w:p>
        </w:tc>
      </w:tr>
      <w:tr w:rsidR="00EA3AF7" w:rsidRPr="00EA3AF7" w14:paraId="0CA8E203"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025186B1" w14:textId="01467C20"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6D103728" w14:textId="77777777" w:rsidTr="00917B71">
        <w:trPr>
          <w:gridAfter w:val="1"/>
          <w:wAfter w:w="27" w:type="dxa"/>
          <w:trHeight w:val="340"/>
        </w:trPr>
        <w:tc>
          <w:tcPr>
            <w:tcW w:w="789" w:type="dxa"/>
            <w:tcBorders>
              <w:top w:val="nil"/>
              <w:left w:val="nil"/>
              <w:bottom w:val="nil"/>
              <w:right w:val="nil"/>
            </w:tcBorders>
            <w:noWrap/>
            <w:hideMark/>
          </w:tcPr>
          <w:p w14:paraId="45F338ED"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1EDBB089" w14:textId="77777777" w:rsidR="00EA3AF7" w:rsidRPr="00EA3AF7" w:rsidRDefault="00EA3AF7" w:rsidP="00EA3AF7">
            <w:pPr>
              <w:rPr>
                <w:sz w:val="20"/>
                <w:szCs w:val="20"/>
              </w:rPr>
            </w:pPr>
          </w:p>
        </w:tc>
      </w:tr>
      <w:tr w:rsidR="00EA3AF7" w:rsidRPr="00EA3AF7" w14:paraId="6430C907"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2220ECFF" w14:textId="77777777" w:rsidR="00EA3AF7" w:rsidRPr="00EA3AF7" w:rsidRDefault="00EA3AF7" w:rsidP="00EA3AF7">
            <w:pPr>
              <w:jc w:val="center"/>
              <w:rPr>
                <w:rFonts w:ascii="Arial" w:hAnsi="Arial" w:cs="Arial"/>
                <w:b/>
                <w:bCs/>
              </w:rPr>
            </w:pPr>
            <w:r w:rsidRPr="00EA3AF7">
              <w:rPr>
                <w:rFonts w:ascii="Arial" w:hAnsi="Arial" w:cs="Arial"/>
                <w:b/>
                <w:bCs/>
              </w:rPr>
              <w:t>EIXO ESTRATÉGICO:  Gestão Pública Inteligente, Transparente e Participativa.</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A modernização da administração pública é condição indispensável para ampliar a eficiência, a transparência e o controle social. Este eixo contempla o uso de tecnologias digitais, o planejamento estratégico, a governança, a participação cidadã e o aperfeiçoamento da gestão fiscal. Justifica-se pela necessidade de responder com agilidade às demandas da população, racionalizar recursos e fortalecer a relação entre governo e sociedade por meio de práticas modernas e integradas.</w:t>
            </w:r>
          </w:p>
        </w:tc>
      </w:tr>
      <w:tr w:rsidR="00EA3AF7" w:rsidRPr="00EA3AF7" w14:paraId="277A23B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3E9CFBF1" w14:textId="77777777" w:rsidR="00EA3AF7" w:rsidRPr="00EA3AF7" w:rsidRDefault="00EA3AF7" w:rsidP="00EA3AF7">
            <w:pPr>
              <w:jc w:val="center"/>
              <w:rPr>
                <w:rFonts w:ascii="Arial" w:hAnsi="Arial" w:cs="Arial"/>
                <w:b/>
                <w:bCs/>
              </w:rPr>
            </w:pPr>
            <w:r w:rsidRPr="00EA3AF7">
              <w:rPr>
                <w:rFonts w:ascii="Arial" w:hAnsi="Arial" w:cs="Arial"/>
                <w:b/>
                <w:bCs/>
              </w:rPr>
              <w:t>PROGRAMA: Comunicação Pública Transparente e Participativa.</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 xml:space="preserve">Fortalecer a comunicação institucional da Prefeitura de Xinguara como instrumento estratégico de </w:t>
            </w:r>
            <w:r w:rsidRPr="00EA3AF7">
              <w:rPr>
                <w:rFonts w:ascii="Arial" w:hAnsi="Arial" w:cs="Arial"/>
                <w:sz w:val="18"/>
                <w:szCs w:val="18"/>
              </w:rPr>
              <w:lastRenderedPageBreak/>
              <w:t>transparência pública, promoção da cidadania e aproximação com a população, garantindo o acesso amplo e acessível às informações sobre ações, serviços, obras e políticas públicas, com linguagem clara, inclusão digital e participação popular.</w:t>
            </w:r>
          </w:p>
        </w:tc>
      </w:tr>
      <w:tr w:rsidR="00D47BD4" w:rsidRPr="00EA3AF7" w14:paraId="7099DE73" w14:textId="77777777" w:rsidTr="00917B71">
        <w:trPr>
          <w:trHeight w:val="320"/>
        </w:trPr>
        <w:tc>
          <w:tcPr>
            <w:tcW w:w="789" w:type="dxa"/>
            <w:tcBorders>
              <w:top w:val="nil"/>
              <w:left w:val="nil"/>
              <w:bottom w:val="nil"/>
              <w:right w:val="nil"/>
            </w:tcBorders>
            <w:noWrap/>
            <w:vAlign w:val="bottom"/>
            <w:hideMark/>
          </w:tcPr>
          <w:p w14:paraId="13B820A9" w14:textId="77777777" w:rsidR="00EA3AF7" w:rsidRPr="00EA3AF7" w:rsidRDefault="00EA3AF7" w:rsidP="00EA3AF7">
            <w:pPr>
              <w:jc w:val="center"/>
              <w:rPr>
                <w:rFonts w:ascii="Arial" w:hAnsi="Arial" w:cs="Arial"/>
                <w:b/>
                <w:bCs/>
              </w:rPr>
            </w:pPr>
          </w:p>
        </w:tc>
        <w:tc>
          <w:tcPr>
            <w:tcW w:w="4021" w:type="dxa"/>
            <w:tcBorders>
              <w:top w:val="nil"/>
              <w:left w:val="nil"/>
              <w:bottom w:val="nil"/>
              <w:right w:val="nil"/>
            </w:tcBorders>
            <w:noWrap/>
            <w:vAlign w:val="bottom"/>
            <w:hideMark/>
          </w:tcPr>
          <w:p w14:paraId="19C9A154"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73ED440"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061990D"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6B3986F3"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18FB0274" w14:textId="77777777" w:rsidR="00EA3AF7" w:rsidRPr="00EA3AF7" w:rsidRDefault="00EA3AF7" w:rsidP="00EA3AF7">
            <w:pPr>
              <w:jc w:val="center"/>
              <w:rPr>
                <w:sz w:val="20"/>
                <w:szCs w:val="20"/>
              </w:rPr>
            </w:pPr>
          </w:p>
        </w:tc>
      </w:tr>
      <w:tr w:rsidR="00EA3AF7" w:rsidRPr="00EA3AF7" w14:paraId="14381C48"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59F7D876"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SECRETARIA MUNICIPAL DE COMUNICAÇÃO</w:t>
            </w:r>
          </w:p>
        </w:tc>
      </w:tr>
      <w:tr w:rsidR="00D47BD4" w:rsidRPr="00EA3AF7" w14:paraId="1AAB4D43"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47A1C1D5"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2395F3C1"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4AB4F1C1"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2DEFF144"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38BFB624"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2DBB62C3"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08C8AAF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155343DC"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365F1402"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788F5655"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2B95C43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907973E"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1092</w:t>
            </w:r>
          </w:p>
        </w:tc>
        <w:tc>
          <w:tcPr>
            <w:tcW w:w="4021" w:type="dxa"/>
            <w:tcBorders>
              <w:top w:val="single" w:sz="4" w:space="0" w:color="auto"/>
              <w:left w:val="nil"/>
              <w:bottom w:val="single" w:sz="4" w:space="0" w:color="auto"/>
              <w:right w:val="single" w:sz="4" w:space="0" w:color="auto"/>
            </w:tcBorders>
            <w:vAlign w:val="center"/>
            <w:hideMark/>
          </w:tcPr>
          <w:p w14:paraId="634201AF"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EQUIPAMENTOS E MATERIAL PERMANENTE</w:t>
            </w:r>
          </w:p>
        </w:tc>
        <w:tc>
          <w:tcPr>
            <w:tcW w:w="1392" w:type="dxa"/>
            <w:tcBorders>
              <w:top w:val="nil"/>
              <w:left w:val="nil"/>
              <w:bottom w:val="single" w:sz="4" w:space="0" w:color="auto"/>
              <w:right w:val="single" w:sz="4" w:space="0" w:color="auto"/>
            </w:tcBorders>
            <w:noWrap/>
            <w:vAlign w:val="center"/>
            <w:hideMark/>
          </w:tcPr>
          <w:p w14:paraId="7647807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 </w:t>
            </w:r>
          </w:p>
        </w:tc>
        <w:tc>
          <w:tcPr>
            <w:tcW w:w="1392" w:type="dxa"/>
            <w:tcBorders>
              <w:top w:val="nil"/>
              <w:left w:val="nil"/>
              <w:bottom w:val="single" w:sz="4" w:space="0" w:color="auto"/>
              <w:right w:val="single" w:sz="4" w:space="0" w:color="auto"/>
            </w:tcBorders>
            <w:noWrap/>
            <w:vAlign w:val="center"/>
            <w:hideMark/>
          </w:tcPr>
          <w:p w14:paraId="301788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 </w:t>
            </w:r>
          </w:p>
        </w:tc>
        <w:tc>
          <w:tcPr>
            <w:tcW w:w="1392" w:type="dxa"/>
            <w:tcBorders>
              <w:top w:val="nil"/>
              <w:left w:val="nil"/>
              <w:bottom w:val="single" w:sz="4" w:space="0" w:color="auto"/>
              <w:right w:val="single" w:sz="4" w:space="0" w:color="auto"/>
            </w:tcBorders>
            <w:noWrap/>
            <w:vAlign w:val="center"/>
            <w:hideMark/>
          </w:tcPr>
          <w:p w14:paraId="11DC96B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 </w:t>
            </w:r>
          </w:p>
        </w:tc>
        <w:tc>
          <w:tcPr>
            <w:tcW w:w="1392" w:type="dxa"/>
            <w:gridSpan w:val="2"/>
            <w:tcBorders>
              <w:top w:val="nil"/>
              <w:left w:val="nil"/>
              <w:bottom w:val="single" w:sz="4" w:space="0" w:color="auto"/>
              <w:right w:val="single" w:sz="8" w:space="0" w:color="auto"/>
            </w:tcBorders>
            <w:noWrap/>
            <w:vAlign w:val="center"/>
            <w:hideMark/>
          </w:tcPr>
          <w:p w14:paraId="568E491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 </w:t>
            </w:r>
          </w:p>
        </w:tc>
      </w:tr>
      <w:tr w:rsidR="00D47BD4" w:rsidRPr="00EA3AF7" w14:paraId="750ACA90"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B94CD1E"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2291</w:t>
            </w:r>
          </w:p>
        </w:tc>
        <w:tc>
          <w:tcPr>
            <w:tcW w:w="4021" w:type="dxa"/>
            <w:tcBorders>
              <w:top w:val="nil"/>
              <w:left w:val="nil"/>
              <w:bottom w:val="single" w:sz="4" w:space="0" w:color="auto"/>
              <w:right w:val="single" w:sz="4" w:space="0" w:color="auto"/>
            </w:tcBorders>
            <w:vAlign w:val="center"/>
            <w:hideMark/>
          </w:tcPr>
          <w:p w14:paraId="068DC3A8" w14:textId="77777777" w:rsidR="00EA3AF7" w:rsidRPr="00EA3AF7" w:rsidRDefault="00EA3AF7" w:rsidP="00EA3AF7">
            <w:pPr>
              <w:rPr>
                <w:rFonts w:ascii="Arial" w:hAnsi="Arial" w:cs="Arial"/>
                <w:sz w:val="18"/>
                <w:szCs w:val="18"/>
              </w:rPr>
            </w:pPr>
            <w:r w:rsidRPr="00EA3AF7">
              <w:rPr>
                <w:rFonts w:ascii="Arial" w:hAnsi="Arial" w:cs="Arial"/>
                <w:sz w:val="18"/>
                <w:szCs w:val="18"/>
              </w:rPr>
              <w:t>MAN. E DES. DAS ATIV. DA SECRETARIA DE COMUNICAÇÃO</w:t>
            </w:r>
          </w:p>
        </w:tc>
        <w:tc>
          <w:tcPr>
            <w:tcW w:w="1392" w:type="dxa"/>
            <w:tcBorders>
              <w:top w:val="nil"/>
              <w:left w:val="nil"/>
              <w:bottom w:val="single" w:sz="4" w:space="0" w:color="auto"/>
              <w:right w:val="single" w:sz="4" w:space="0" w:color="auto"/>
            </w:tcBorders>
            <w:noWrap/>
            <w:vAlign w:val="center"/>
            <w:hideMark/>
          </w:tcPr>
          <w:p w14:paraId="0797A9A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1.200.000,00 </w:t>
            </w:r>
          </w:p>
        </w:tc>
        <w:tc>
          <w:tcPr>
            <w:tcW w:w="1392" w:type="dxa"/>
            <w:tcBorders>
              <w:top w:val="nil"/>
              <w:left w:val="nil"/>
              <w:bottom w:val="single" w:sz="4" w:space="0" w:color="auto"/>
              <w:right w:val="single" w:sz="4" w:space="0" w:color="auto"/>
            </w:tcBorders>
            <w:noWrap/>
            <w:vAlign w:val="center"/>
            <w:hideMark/>
          </w:tcPr>
          <w:p w14:paraId="6053FFD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1.260.000,00 </w:t>
            </w:r>
          </w:p>
        </w:tc>
        <w:tc>
          <w:tcPr>
            <w:tcW w:w="1392" w:type="dxa"/>
            <w:tcBorders>
              <w:top w:val="nil"/>
              <w:left w:val="nil"/>
              <w:bottom w:val="single" w:sz="4" w:space="0" w:color="auto"/>
              <w:right w:val="single" w:sz="4" w:space="0" w:color="auto"/>
            </w:tcBorders>
            <w:noWrap/>
            <w:vAlign w:val="center"/>
            <w:hideMark/>
          </w:tcPr>
          <w:p w14:paraId="118A162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1.323.000,00 </w:t>
            </w:r>
          </w:p>
        </w:tc>
        <w:tc>
          <w:tcPr>
            <w:tcW w:w="1392" w:type="dxa"/>
            <w:gridSpan w:val="2"/>
            <w:tcBorders>
              <w:top w:val="nil"/>
              <w:left w:val="nil"/>
              <w:bottom w:val="single" w:sz="4" w:space="0" w:color="auto"/>
              <w:right w:val="single" w:sz="8" w:space="0" w:color="auto"/>
            </w:tcBorders>
            <w:noWrap/>
            <w:vAlign w:val="center"/>
            <w:hideMark/>
          </w:tcPr>
          <w:p w14:paraId="79816BA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1.389.150,00 </w:t>
            </w:r>
          </w:p>
        </w:tc>
      </w:tr>
      <w:tr w:rsidR="00D47BD4" w:rsidRPr="00EA3AF7" w14:paraId="703B1E5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3A09F6AA"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2292</w:t>
            </w:r>
          </w:p>
        </w:tc>
        <w:tc>
          <w:tcPr>
            <w:tcW w:w="4021" w:type="dxa"/>
            <w:tcBorders>
              <w:top w:val="nil"/>
              <w:left w:val="nil"/>
              <w:bottom w:val="single" w:sz="4" w:space="0" w:color="auto"/>
              <w:right w:val="single" w:sz="4" w:space="0" w:color="auto"/>
            </w:tcBorders>
            <w:vAlign w:val="center"/>
            <w:hideMark/>
          </w:tcPr>
          <w:p w14:paraId="2B48B771" w14:textId="77777777" w:rsidR="00EA3AF7" w:rsidRPr="00EA3AF7" w:rsidRDefault="00EA3AF7" w:rsidP="00EA3AF7">
            <w:pPr>
              <w:rPr>
                <w:rFonts w:ascii="Arial" w:hAnsi="Arial" w:cs="Arial"/>
                <w:sz w:val="18"/>
                <w:szCs w:val="18"/>
              </w:rPr>
            </w:pPr>
            <w:r w:rsidRPr="00EA3AF7">
              <w:rPr>
                <w:rFonts w:ascii="Arial" w:hAnsi="Arial" w:cs="Arial"/>
                <w:sz w:val="18"/>
                <w:szCs w:val="18"/>
              </w:rPr>
              <w:t>SERVIÇOS DE INFRAESTRUTURA E LOGÍSTICA DE EVENTOS EM GERAL</w:t>
            </w:r>
          </w:p>
        </w:tc>
        <w:tc>
          <w:tcPr>
            <w:tcW w:w="1392" w:type="dxa"/>
            <w:tcBorders>
              <w:top w:val="nil"/>
              <w:left w:val="nil"/>
              <w:bottom w:val="single" w:sz="4" w:space="0" w:color="auto"/>
              <w:right w:val="single" w:sz="4" w:space="0" w:color="auto"/>
            </w:tcBorders>
            <w:noWrap/>
            <w:vAlign w:val="center"/>
            <w:hideMark/>
          </w:tcPr>
          <w:p w14:paraId="1FB2422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14A136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07B3AB6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12C37A6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66818058" w14:textId="77777777" w:rsidTr="00917B71">
        <w:trPr>
          <w:trHeight w:val="540"/>
        </w:trPr>
        <w:tc>
          <w:tcPr>
            <w:tcW w:w="789" w:type="dxa"/>
            <w:tcBorders>
              <w:top w:val="nil"/>
              <w:left w:val="single" w:sz="8" w:space="0" w:color="auto"/>
              <w:bottom w:val="single" w:sz="4" w:space="0" w:color="auto"/>
              <w:right w:val="single" w:sz="4" w:space="0" w:color="auto"/>
            </w:tcBorders>
            <w:noWrap/>
            <w:vAlign w:val="bottom"/>
            <w:hideMark/>
          </w:tcPr>
          <w:p w14:paraId="27083C3D"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2036</w:t>
            </w:r>
          </w:p>
        </w:tc>
        <w:tc>
          <w:tcPr>
            <w:tcW w:w="4021" w:type="dxa"/>
            <w:tcBorders>
              <w:top w:val="nil"/>
              <w:left w:val="nil"/>
              <w:bottom w:val="single" w:sz="4" w:space="0" w:color="auto"/>
              <w:right w:val="single" w:sz="4" w:space="0" w:color="auto"/>
            </w:tcBorders>
            <w:vAlign w:val="center"/>
            <w:hideMark/>
          </w:tcPr>
          <w:p w14:paraId="01FBA60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ENCARGOS COM PUBLICIDADE E PROPAGANDA INSTITUCIONAL</w:t>
            </w:r>
          </w:p>
        </w:tc>
        <w:tc>
          <w:tcPr>
            <w:tcW w:w="1392" w:type="dxa"/>
            <w:tcBorders>
              <w:top w:val="nil"/>
              <w:left w:val="nil"/>
              <w:bottom w:val="single" w:sz="4" w:space="0" w:color="auto"/>
              <w:right w:val="single" w:sz="4" w:space="0" w:color="auto"/>
            </w:tcBorders>
            <w:noWrap/>
            <w:vAlign w:val="center"/>
            <w:hideMark/>
          </w:tcPr>
          <w:p w14:paraId="2E1D71C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3AA19B5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64D1E3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6308DF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01291234"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1125A65C"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6C6BCA98"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7E482BB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1.750.000,00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31C301E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1.837.500,00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212CA15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1.929.375,00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483700D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2.025.843,75 </w:t>
            </w:r>
          </w:p>
        </w:tc>
      </w:tr>
      <w:tr w:rsidR="00D47BD4" w:rsidRPr="00EA3AF7" w14:paraId="00C1D15C" w14:textId="77777777" w:rsidTr="00917B71">
        <w:trPr>
          <w:trHeight w:val="300"/>
        </w:trPr>
        <w:tc>
          <w:tcPr>
            <w:tcW w:w="789" w:type="dxa"/>
            <w:tcBorders>
              <w:top w:val="nil"/>
              <w:left w:val="nil"/>
              <w:bottom w:val="nil"/>
              <w:right w:val="nil"/>
            </w:tcBorders>
            <w:noWrap/>
            <w:vAlign w:val="bottom"/>
            <w:hideMark/>
          </w:tcPr>
          <w:p w14:paraId="1FAC084B"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25C6EFF4"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BF0264A"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26F9C162"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567C9C53"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0586002F" w14:textId="77777777" w:rsidR="00EA3AF7" w:rsidRPr="00EA3AF7" w:rsidRDefault="00EA3AF7" w:rsidP="00EA3AF7">
            <w:pPr>
              <w:jc w:val="center"/>
              <w:rPr>
                <w:sz w:val="20"/>
                <w:szCs w:val="20"/>
              </w:rPr>
            </w:pPr>
          </w:p>
        </w:tc>
      </w:tr>
      <w:tr w:rsidR="00D47BD4" w:rsidRPr="00EA3AF7" w14:paraId="5F62FD48" w14:textId="77777777" w:rsidTr="00917B71">
        <w:trPr>
          <w:trHeight w:val="300"/>
        </w:trPr>
        <w:tc>
          <w:tcPr>
            <w:tcW w:w="789" w:type="dxa"/>
            <w:tcBorders>
              <w:top w:val="nil"/>
              <w:left w:val="nil"/>
              <w:bottom w:val="nil"/>
              <w:right w:val="nil"/>
            </w:tcBorders>
            <w:noWrap/>
            <w:vAlign w:val="bottom"/>
            <w:hideMark/>
          </w:tcPr>
          <w:p w14:paraId="26897870"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11715C5C" w14:textId="77777777" w:rsidR="00EA3AF7" w:rsidRDefault="00EA3AF7" w:rsidP="00EA3AF7">
            <w:pPr>
              <w:rPr>
                <w:sz w:val="20"/>
                <w:szCs w:val="20"/>
              </w:rPr>
            </w:pPr>
          </w:p>
          <w:p w14:paraId="69239139" w14:textId="77777777" w:rsidR="00A43240" w:rsidRDefault="00A43240" w:rsidP="00EA3AF7">
            <w:pPr>
              <w:rPr>
                <w:sz w:val="20"/>
                <w:szCs w:val="20"/>
              </w:rPr>
            </w:pPr>
          </w:p>
          <w:p w14:paraId="22677818" w14:textId="77777777" w:rsidR="00A43240" w:rsidRDefault="00A43240" w:rsidP="00EA3AF7">
            <w:pPr>
              <w:rPr>
                <w:sz w:val="20"/>
                <w:szCs w:val="20"/>
              </w:rPr>
            </w:pPr>
          </w:p>
          <w:p w14:paraId="4DC079EF" w14:textId="77777777" w:rsidR="00A43240" w:rsidRDefault="00A43240" w:rsidP="00EA3AF7">
            <w:pPr>
              <w:rPr>
                <w:sz w:val="20"/>
                <w:szCs w:val="20"/>
              </w:rPr>
            </w:pPr>
          </w:p>
          <w:p w14:paraId="22924246" w14:textId="77777777" w:rsidR="00A43240" w:rsidRDefault="00A43240" w:rsidP="00EA3AF7">
            <w:pPr>
              <w:rPr>
                <w:sz w:val="20"/>
                <w:szCs w:val="20"/>
              </w:rPr>
            </w:pPr>
          </w:p>
          <w:p w14:paraId="466A9CFB" w14:textId="77777777" w:rsidR="00A43240" w:rsidRDefault="00A43240" w:rsidP="00EA3AF7">
            <w:pPr>
              <w:rPr>
                <w:sz w:val="20"/>
                <w:szCs w:val="20"/>
              </w:rPr>
            </w:pPr>
          </w:p>
          <w:p w14:paraId="5CF32E97" w14:textId="77777777" w:rsidR="00A43240" w:rsidRDefault="00A43240" w:rsidP="00EA3AF7">
            <w:pPr>
              <w:rPr>
                <w:sz w:val="20"/>
                <w:szCs w:val="20"/>
              </w:rPr>
            </w:pPr>
          </w:p>
          <w:p w14:paraId="157E5221" w14:textId="77777777" w:rsidR="00A43240" w:rsidRDefault="00A43240" w:rsidP="00EA3AF7">
            <w:pPr>
              <w:rPr>
                <w:sz w:val="20"/>
                <w:szCs w:val="20"/>
              </w:rPr>
            </w:pPr>
          </w:p>
          <w:p w14:paraId="60FA2BAD" w14:textId="77777777" w:rsidR="00A43240" w:rsidRDefault="00A43240" w:rsidP="00EA3AF7">
            <w:pPr>
              <w:rPr>
                <w:sz w:val="20"/>
                <w:szCs w:val="20"/>
              </w:rPr>
            </w:pPr>
          </w:p>
          <w:p w14:paraId="25C8D73B" w14:textId="77777777" w:rsidR="00A43240" w:rsidRDefault="00A43240" w:rsidP="00EA3AF7">
            <w:pPr>
              <w:rPr>
                <w:sz w:val="20"/>
                <w:szCs w:val="20"/>
              </w:rPr>
            </w:pPr>
          </w:p>
          <w:p w14:paraId="01FE49E3" w14:textId="77777777" w:rsidR="00A43240" w:rsidRDefault="00A43240" w:rsidP="00EA3AF7">
            <w:pPr>
              <w:rPr>
                <w:sz w:val="20"/>
                <w:szCs w:val="20"/>
              </w:rPr>
            </w:pPr>
          </w:p>
          <w:p w14:paraId="2B5058B6" w14:textId="77777777" w:rsidR="00A43240" w:rsidRDefault="00A43240" w:rsidP="00EA3AF7">
            <w:pPr>
              <w:rPr>
                <w:sz w:val="20"/>
                <w:szCs w:val="20"/>
              </w:rPr>
            </w:pPr>
          </w:p>
          <w:p w14:paraId="68E1BE5F" w14:textId="77777777" w:rsidR="00A43240" w:rsidRDefault="00A43240" w:rsidP="00EA3AF7">
            <w:pPr>
              <w:rPr>
                <w:sz w:val="20"/>
                <w:szCs w:val="20"/>
              </w:rPr>
            </w:pPr>
          </w:p>
          <w:p w14:paraId="4114F3B3" w14:textId="77777777" w:rsidR="00A43240" w:rsidRDefault="00A43240" w:rsidP="00EA3AF7">
            <w:pPr>
              <w:rPr>
                <w:sz w:val="20"/>
                <w:szCs w:val="20"/>
              </w:rPr>
            </w:pPr>
          </w:p>
          <w:p w14:paraId="3938C5FC" w14:textId="77777777" w:rsidR="00A43240" w:rsidRDefault="00A43240" w:rsidP="00EA3AF7">
            <w:pPr>
              <w:rPr>
                <w:sz w:val="20"/>
                <w:szCs w:val="20"/>
              </w:rPr>
            </w:pPr>
          </w:p>
          <w:p w14:paraId="52E1715A" w14:textId="77777777" w:rsidR="00A43240" w:rsidRDefault="00A43240" w:rsidP="00EA3AF7">
            <w:pPr>
              <w:rPr>
                <w:sz w:val="20"/>
                <w:szCs w:val="20"/>
              </w:rPr>
            </w:pPr>
          </w:p>
          <w:p w14:paraId="2DA63ECC" w14:textId="77777777" w:rsidR="00A43240" w:rsidRDefault="00A43240" w:rsidP="00EA3AF7">
            <w:pPr>
              <w:rPr>
                <w:sz w:val="20"/>
                <w:szCs w:val="20"/>
              </w:rPr>
            </w:pPr>
          </w:p>
          <w:p w14:paraId="40A46EC5" w14:textId="77777777" w:rsidR="00A43240" w:rsidRDefault="00A43240" w:rsidP="00EA3AF7">
            <w:pPr>
              <w:rPr>
                <w:sz w:val="20"/>
                <w:szCs w:val="20"/>
              </w:rPr>
            </w:pPr>
          </w:p>
          <w:p w14:paraId="7AE5B438" w14:textId="77777777" w:rsidR="00A43240" w:rsidRDefault="00A43240" w:rsidP="00EA3AF7">
            <w:pPr>
              <w:rPr>
                <w:sz w:val="20"/>
                <w:szCs w:val="20"/>
              </w:rPr>
            </w:pPr>
          </w:p>
          <w:p w14:paraId="7DA4841F" w14:textId="77777777" w:rsidR="00A43240" w:rsidRDefault="00A43240" w:rsidP="00EA3AF7">
            <w:pPr>
              <w:rPr>
                <w:sz w:val="20"/>
                <w:szCs w:val="20"/>
              </w:rPr>
            </w:pPr>
          </w:p>
          <w:p w14:paraId="26FE57E5" w14:textId="77777777" w:rsidR="00A43240" w:rsidRDefault="00A43240" w:rsidP="00EA3AF7">
            <w:pPr>
              <w:rPr>
                <w:sz w:val="20"/>
                <w:szCs w:val="20"/>
              </w:rPr>
            </w:pPr>
          </w:p>
          <w:p w14:paraId="4688E936" w14:textId="77777777" w:rsidR="00A43240" w:rsidRDefault="00A43240" w:rsidP="00EA3AF7">
            <w:pPr>
              <w:rPr>
                <w:sz w:val="20"/>
                <w:szCs w:val="20"/>
              </w:rPr>
            </w:pPr>
          </w:p>
          <w:p w14:paraId="58CA8645" w14:textId="77777777" w:rsidR="00A43240" w:rsidRDefault="00A43240" w:rsidP="00EA3AF7">
            <w:pPr>
              <w:rPr>
                <w:sz w:val="20"/>
                <w:szCs w:val="20"/>
              </w:rPr>
            </w:pPr>
          </w:p>
          <w:p w14:paraId="006C48E6" w14:textId="77777777" w:rsidR="00A43240" w:rsidRDefault="00A43240" w:rsidP="00EA3AF7">
            <w:pPr>
              <w:rPr>
                <w:sz w:val="20"/>
                <w:szCs w:val="20"/>
              </w:rPr>
            </w:pPr>
          </w:p>
          <w:p w14:paraId="1DAF6DC9" w14:textId="77777777" w:rsidR="00A43240" w:rsidRDefault="00A43240" w:rsidP="00EA3AF7">
            <w:pPr>
              <w:rPr>
                <w:sz w:val="20"/>
                <w:szCs w:val="20"/>
              </w:rPr>
            </w:pPr>
          </w:p>
          <w:p w14:paraId="7DBE8E63" w14:textId="77777777" w:rsidR="00A43240" w:rsidRDefault="00A43240" w:rsidP="00EA3AF7">
            <w:pPr>
              <w:rPr>
                <w:sz w:val="20"/>
                <w:szCs w:val="20"/>
              </w:rPr>
            </w:pPr>
          </w:p>
          <w:p w14:paraId="6FFD4FA9" w14:textId="77777777" w:rsidR="00A43240" w:rsidRDefault="00A43240" w:rsidP="00EA3AF7">
            <w:pPr>
              <w:rPr>
                <w:sz w:val="20"/>
                <w:szCs w:val="20"/>
              </w:rPr>
            </w:pPr>
          </w:p>
          <w:p w14:paraId="28EA95F9" w14:textId="77777777" w:rsidR="00A43240" w:rsidRDefault="00A43240" w:rsidP="00EA3AF7">
            <w:pPr>
              <w:rPr>
                <w:sz w:val="20"/>
                <w:szCs w:val="20"/>
              </w:rPr>
            </w:pPr>
          </w:p>
          <w:p w14:paraId="02DE1524"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1CDDCAC1"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3B80095"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44FB1847"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FDF2A34" w14:textId="77777777" w:rsidR="00EA3AF7" w:rsidRPr="00EA3AF7" w:rsidRDefault="00EA3AF7" w:rsidP="00EA3AF7">
            <w:pPr>
              <w:jc w:val="center"/>
              <w:rPr>
                <w:sz w:val="20"/>
                <w:szCs w:val="20"/>
              </w:rPr>
            </w:pPr>
          </w:p>
        </w:tc>
      </w:tr>
      <w:tr w:rsidR="00D47BD4" w:rsidRPr="00EA3AF7" w14:paraId="442F219A" w14:textId="77777777" w:rsidTr="00917B71">
        <w:trPr>
          <w:trHeight w:val="320"/>
        </w:trPr>
        <w:tc>
          <w:tcPr>
            <w:tcW w:w="789" w:type="dxa"/>
            <w:tcBorders>
              <w:top w:val="nil"/>
              <w:left w:val="nil"/>
              <w:bottom w:val="nil"/>
              <w:right w:val="nil"/>
            </w:tcBorders>
            <w:noWrap/>
            <w:vAlign w:val="bottom"/>
            <w:hideMark/>
          </w:tcPr>
          <w:p w14:paraId="739B9EAD"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342345CA"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4839224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2E5246F"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BB38EF7"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72806EFF" w14:textId="77777777" w:rsidR="00EA3AF7" w:rsidRPr="00EA3AF7" w:rsidRDefault="00EA3AF7" w:rsidP="00EA3AF7">
            <w:pPr>
              <w:jc w:val="center"/>
              <w:rPr>
                <w:sz w:val="20"/>
                <w:szCs w:val="20"/>
              </w:rPr>
            </w:pPr>
          </w:p>
        </w:tc>
      </w:tr>
      <w:tr w:rsidR="00EA3AF7" w:rsidRPr="00EA3AF7" w14:paraId="3D2350F4"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5F28D940" w14:textId="081485C9"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4DCDFF73" w14:textId="77777777" w:rsidTr="00917B71">
        <w:trPr>
          <w:gridAfter w:val="1"/>
          <w:wAfter w:w="27" w:type="dxa"/>
          <w:trHeight w:val="340"/>
        </w:trPr>
        <w:tc>
          <w:tcPr>
            <w:tcW w:w="789" w:type="dxa"/>
            <w:tcBorders>
              <w:top w:val="nil"/>
              <w:left w:val="nil"/>
              <w:bottom w:val="nil"/>
              <w:right w:val="nil"/>
            </w:tcBorders>
            <w:noWrap/>
            <w:hideMark/>
          </w:tcPr>
          <w:p w14:paraId="0EE57F47"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15508A15" w14:textId="77777777" w:rsidR="00EA3AF7" w:rsidRPr="00EA3AF7" w:rsidRDefault="00EA3AF7" w:rsidP="00EA3AF7">
            <w:pPr>
              <w:rPr>
                <w:sz w:val="20"/>
                <w:szCs w:val="20"/>
              </w:rPr>
            </w:pPr>
          </w:p>
        </w:tc>
      </w:tr>
      <w:tr w:rsidR="00EA3AF7" w:rsidRPr="00EA3AF7" w14:paraId="5B0AA1BB"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72CDC4FA" w14:textId="77777777" w:rsidR="00EA3AF7" w:rsidRPr="00EA3AF7" w:rsidRDefault="00EA3AF7" w:rsidP="00EA3AF7">
            <w:pPr>
              <w:jc w:val="center"/>
              <w:rPr>
                <w:rFonts w:ascii="Arial" w:hAnsi="Arial" w:cs="Arial"/>
                <w:b/>
                <w:bCs/>
              </w:rPr>
            </w:pPr>
            <w:r w:rsidRPr="00EA3AF7">
              <w:rPr>
                <w:rFonts w:ascii="Arial" w:hAnsi="Arial" w:cs="Arial"/>
                <w:b/>
                <w:bCs/>
              </w:rPr>
              <w:t>EIXO ESTRATÉGICO:  Gestão Pública Inteligente, Transparente e Participativa.</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A modernização da administração pública é condição indispensável para ampliar a eficiência, a transparência e o controle social. Este eixo contempla o uso de tecnologias digitais, o planejamento estratégico, a governança, a participação cidadã e o aperfeiçoamento da gestão fiscal. Justifica-se pela necessidade de responder com agilidade às demandas da população, racionalizar recursos e fortalecer a relação entre governo e sociedade por meio de práticas modernas e integradas.</w:t>
            </w:r>
          </w:p>
        </w:tc>
      </w:tr>
      <w:tr w:rsidR="00EA3AF7" w:rsidRPr="00EA3AF7" w14:paraId="7ED9D80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1EB66F7" w14:textId="77777777" w:rsidR="00EA3AF7" w:rsidRPr="00EA3AF7" w:rsidRDefault="00EA3AF7" w:rsidP="00EA3AF7">
            <w:pPr>
              <w:jc w:val="center"/>
              <w:rPr>
                <w:rFonts w:ascii="Arial" w:hAnsi="Arial" w:cs="Arial"/>
                <w:b/>
                <w:bCs/>
              </w:rPr>
            </w:pPr>
            <w:r w:rsidRPr="00EA3AF7">
              <w:rPr>
                <w:rFonts w:ascii="Arial" w:hAnsi="Arial" w:cs="Arial"/>
                <w:b/>
                <w:bCs/>
              </w:rPr>
              <w:t>PROGRAMA: Governança Estratégica, Articulação Institucional e Gestão de Resultados.</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Fortalecer a governança institucional da Prefeitura de Xinguara por meio da articulação direta entre os diversos órgãos da administração pública, promovendo a integração de agendas, a gestão estratégica dos projetos prioritários e o acompanhamento contínuo da execução do plano de governo, assegurando transparência, eficiência e resultados à população.</w:t>
            </w:r>
            <w:r w:rsidRPr="00EA3AF7">
              <w:rPr>
                <w:rFonts w:ascii="Arial" w:hAnsi="Arial" w:cs="Arial"/>
                <w:b/>
                <w:bCs/>
              </w:rPr>
              <w:br/>
              <w:t>PROGRAMA: Governança Integrada, Articulação Política e Fortalecimento Institucional.</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Fortalecer a articulação política e institucional da Prefeitura de Xinguara com os poderes públicos, órgãos de controle, entidades da sociedade civil, conselhos, parlamentares e lideranças locais, promovendo a integração entre os níveis de governo e a sociedade, assegurando a governabilidade democrática e viabilizando a execução coordenada de políticas públicas e projetos estratégicos.</w:t>
            </w:r>
          </w:p>
        </w:tc>
      </w:tr>
      <w:tr w:rsidR="00D47BD4" w:rsidRPr="00EA3AF7" w14:paraId="6DED845B" w14:textId="77777777" w:rsidTr="00917B71">
        <w:trPr>
          <w:trHeight w:val="320"/>
        </w:trPr>
        <w:tc>
          <w:tcPr>
            <w:tcW w:w="789" w:type="dxa"/>
            <w:tcBorders>
              <w:top w:val="nil"/>
              <w:left w:val="nil"/>
              <w:bottom w:val="nil"/>
              <w:right w:val="nil"/>
            </w:tcBorders>
            <w:noWrap/>
            <w:vAlign w:val="bottom"/>
            <w:hideMark/>
          </w:tcPr>
          <w:p w14:paraId="0640D378" w14:textId="77777777" w:rsidR="00EA3AF7" w:rsidRPr="00EA3AF7" w:rsidRDefault="00EA3AF7" w:rsidP="00EA3AF7">
            <w:pPr>
              <w:jc w:val="center"/>
              <w:rPr>
                <w:rFonts w:ascii="Arial" w:hAnsi="Arial" w:cs="Arial"/>
                <w:b/>
                <w:bCs/>
              </w:rPr>
            </w:pPr>
          </w:p>
        </w:tc>
        <w:tc>
          <w:tcPr>
            <w:tcW w:w="4021" w:type="dxa"/>
            <w:tcBorders>
              <w:top w:val="nil"/>
              <w:left w:val="nil"/>
              <w:bottom w:val="nil"/>
              <w:right w:val="nil"/>
            </w:tcBorders>
            <w:noWrap/>
            <w:vAlign w:val="bottom"/>
            <w:hideMark/>
          </w:tcPr>
          <w:p w14:paraId="7FFD571D"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5040067"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5903579"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38605CCB"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3D4988F" w14:textId="77777777" w:rsidR="00EA3AF7" w:rsidRPr="00EA3AF7" w:rsidRDefault="00EA3AF7" w:rsidP="00EA3AF7">
            <w:pPr>
              <w:jc w:val="center"/>
              <w:rPr>
                <w:sz w:val="20"/>
                <w:szCs w:val="20"/>
              </w:rPr>
            </w:pPr>
          </w:p>
        </w:tc>
      </w:tr>
      <w:tr w:rsidR="00EA3AF7" w:rsidRPr="00EA3AF7" w14:paraId="0D233FE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4BFB922A"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SECRETARIA MUNICIPAL DE GOVERNO</w:t>
            </w:r>
          </w:p>
        </w:tc>
      </w:tr>
      <w:tr w:rsidR="00D47BD4" w:rsidRPr="00EA3AF7" w14:paraId="165D43C4"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1C5686CA"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3E7DA403"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7509DC81"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4173D430"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12FD7645"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20AEF429"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72D97A1F"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1C2EDE11"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4D09EDBE"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10F27B60"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05BC4C7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3A005C3"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1078</w:t>
            </w:r>
          </w:p>
        </w:tc>
        <w:tc>
          <w:tcPr>
            <w:tcW w:w="4021" w:type="dxa"/>
            <w:tcBorders>
              <w:top w:val="single" w:sz="4" w:space="0" w:color="auto"/>
              <w:left w:val="nil"/>
              <w:bottom w:val="single" w:sz="4" w:space="0" w:color="auto"/>
              <w:right w:val="single" w:sz="4" w:space="0" w:color="auto"/>
            </w:tcBorders>
            <w:vAlign w:val="center"/>
            <w:hideMark/>
          </w:tcPr>
          <w:p w14:paraId="7D09D8E3"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EQUIPAMENTOS E MATERIAL PERMANENTE</w:t>
            </w:r>
          </w:p>
        </w:tc>
        <w:tc>
          <w:tcPr>
            <w:tcW w:w="1392" w:type="dxa"/>
            <w:tcBorders>
              <w:top w:val="nil"/>
              <w:left w:val="nil"/>
              <w:bottom w:val="single" w:sz="4" w:space="0" w:color="auto"/>
              <w:right w:val="single" w:sz="4" w:space="0" w:color="auto"/>
            </w:tcBorders>
            <w:noWrap/>
            <w:vAlign w:val="center"/>
            <w:hideMark/>
          </w:tcPr>
          <w:p w14:paraId="7DD26E8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0CE6363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76BB80D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124BEC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0B8A5C95"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3CDDE33"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1092</w:t>
            </w:r>
          </w:p>
        </w:tc>
        <w:tc>
          <w:tcPr>
            <w:tcW w:w="4021" w:type="dxa"/>
            <w:tcBorders>
              <w:top w:val="nil"/>
              <w:left w:val="nil"/>
              <w:bottom w:val="single" w:sz="4" w:space="0" w:color="auto"/>
              <w:right w:val="single" w:sz="4" w:space="0" w:color="auto"/>
            </w:tcBorders>
            <w:vAlign w:val="center"/>
            <w:hideMark/>
          </w:tcPr>
          <w:p w14:paraId="2BD21F1F"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VEÍCULOS PARA FROTA MUNICIPAL</w:t>
            </w:r>
          </w:p>
        </w:tc>
        <w:tc>
          <w:tcPr>
            <w:tcW w:w="1392" w:type="dxa"/>
            <w:tcBorders>
              <w:top w:val="nil"/>
              <w:left w:val="nil"/>
              <w:bottom w:val="single" w:sz="4" w:space="0" w:color="auto"/>
              <w:right w:val="single" w:sz="4" w:space="0" w:color="auto"/>
            </w:tcBorders>
            <w:noWrap/>
            <w:vAlign w:val="center"/>
            <w:hideMark/>
          </w:tcPr>
          <w:p w14:paraId="3700C4E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338D8C5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584D733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2E4AED9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71682C47"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60E6A9D"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2108</w:t>
            </w:r>
          </w:p>
        </w:tc>
        <w:tc>
          <w:tcPr>
            <w:tcW w:w="4021" w:type="dxa"/>
            <w:tcBorders>
              <w:top w:val="nil"/>
              <w:left w:val="nil"/>
              <w:bottom w:val="single" w:sz="4" w:space="0" w:color="auto"/>
              <w:right w:val="single" w:sz="4" w:space="0" w:color="auto"/>
            </w:tcBorders>
            <w:vAlign w:val="center"/>
            <w:hideMark/>
          </w:tcPr>
          <w:p w14:paraId="021CE281"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ATIVIDADES DO GABINETE DO PREFEITO</w:t>
            </w:r>
          </w:p>
        </w:tc>
        <w:tc>
          <w:tcPr>
            <w:tcW w:w="1392" w:type="dxa"/>
            <w:tcBorders>
              <w:top w:val="nil"/>
              <w:left w:val="nil"/>
              <w:bottom w:val="single" w:sz="4" w:space="0" w:color="auto"/>
              <w:right w:val="single" w:sz="4" w:space="0" w:color="auto"/>
            </w:tcBorders>
            <w:noWrap/>
            <w:vAlign w:val="center"/>
            <w:hideMark/>
          </w:tcPr>
          <w:p w14:paraId="292A1DB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2.500.000,00 </w:t>
            </w:r>
          </w:p>
        </w:tc>
        <w:tc>
          <w:tcPr>
            <w:tcW w:w="1392" w:type="dxa"/>
            <w:tcBorders>
              <w:top w:val="nil"/>
              <w:left w:val="nil"/>
              <w:bottom w:val="single" w:sz="4" w:space="0" w:color="auto"/>
              <w:right w:val="single" w:sz="4" w:space="0" w:color="auto"/>
            </w:tcBorders>
            <w:noWrap/>
            <w:vAlign w:val="center"/>
            <w:hideMark/>
          </w:tcPr>
          <w:p w14:paraId="4FC1FD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2.625.000,00 </w:t>
            </w:r>
          </w:p>
        </w:tc>
        <w:tc>
          <w:tcPr>
            <w:tcW w:w="1392" w:type="dxa"/>
            <w:tcBorders>
              <w:top w:val="nil"/>
              <w:left w:val="nil"/>
              <w:bottom w:val="single" w:sz="4" w:space="0" w:color="auto"/>
              <w:right w:val="single" w:sz="4" w:space="0" w:color="auto"/>
            </w:tcBorders>
            <w:noWrap/>
            <w:vAlign w:val="center"/>
            <w:hideMark/>
          </w:tcPr>
          <w:p w14:paraId="601F2FF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2.756.250,00 </w:t>
            </w:r>
          </w:p>
        </w:tc>
        <w:tc>
          <w:tcPr>
            <w:tcW w:w="1392" w:type="dxa"/>
            <w:gridSpan w:val="2"/>
            <w:tcBorders>
              <w:top w:val="nil"/>
              <w:left w:val="nil"/>
              <w:bottom w:val="single" w:sz="4" w:space="0" w:color="auto"/>
              <w:right w:val="single" w:sz="8" w:space="0" w:color="auto"/>
            </w:tcBorders>
            <w:noWrap/>
            <w:vAlign w:val="center"/>
            <w:hideMark/>
          </w:tcPr>
          <w:p w14:paraId="277FEB0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2.894.062,50 </w:t>
            </w:r>
          </w:p>
        </w:tc>
      </w:tr>
      <w:tr w:rsidR="00D47BD4" w:rsidRPr="00EA3AF7" w14:paraId="35135FE0"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44779D99"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2137</w:t>
            </w:r>
          </w:p>
        </w:tc>
        <w:tc>
          <w:tcPr>
            <w:tcW w:w="4021" w:type="dxa"/>
            <w:tcBorders>
              <w:top w:val="nil"/>
              <w:left w:val="nil"/>
              <w:bottom w:val="single" w:sz="4" w:space="0" w:color="auto"/>
              <w:right w:val="single" w:sz="4" w:space="0" w:color="auto"/>
            </w:tcBorders>
            <w:vAlign w:val="center"/>
            <w:hideMark/>
          </w:tcPr>
          <w:p w14:paraId="3BE5CF86"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ATIVIDADES DOS DISTRITOS</w:t>
            </w:r>
          </w:p>
        </w:tc>
        <w:tc>
          <w:tcPr>
            <w:tcW w:w="1392" w:type="dxa"/>
            <w:tcBorders>
              <w:top w:val="nil"/>
              <w:left w:val="nil"/>
              <w:bottom w:val="single" w:sz="4" w:space="0" w:color="auto"/>
              <w:right w:val="single" w:sz="4" w:space="0" w:color="auto"/>
            </w:tcBorders>
            <w:noWrap/>
            <w:vAlign w:val="center"/>
            <w:hideMark/>
          </w:tcPr>
          <w:p w14:paraId="7A57127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900.000,00 </w:t>
            </w:r>
          </w:p>
        </w:tc>
        <w:tc>
          <w:tcPr>
            <w:tcW w:w="1392" w:type="dxa"/>
            <w:tcBorders>
              <w:top w:val="nil"/>
              <w:left w:val="nil"/>
              <w:bottom w:val="single" w:sz="4" w:space="0" w:color="auto"/>
              <w:right w:val="single" w:sz="4" w:space="0" w:color="auto"/>
            </w:tcBorders>
            <w:noWrap/>
            <w:vAlign w:val="center"/>
            <w:hideMark/>
          </w:tcPr>
          <w:p w14:paraId="796BF6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945.000,00 </w:t>
            </w:r>
          </w:p>
        </w:tc>
        <w:tc>
          <w:tcPr>
            <w:tcW w:w="1392" w:type="dxa"/>
            <w:tcBorders>
              <w:top w:val="nil"/>
              <w:left w:val="nil"/>
              <w:bottom w:val="single" w:sz="4" w:space="0" w:color="auto"/>
              <w:right w:val="single" w:sz="4" w:space="0" w:color="auto"/>
            </w:tcBorders>
            <w:noWrap/>
            <w:vAlign w:val="center"/>
            <w:hideMark/>
          </w:tcPr>
          <w:p w14:paraId="3DEEEB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992.250,00 </w:t>
            </w:r>
          </w:p>
        </w:tc>
        <w:tc>
          <w:tcPr>
            <w:tcW w:w="1392" w:type="dxa"/>
            <w:gridSpan w:val="2"/>
            <w:tcBorders>
              <w:top w:val="nil"/>
              <w:left w:val="nil"/>
              <w:bottom w:val="single" w:sz="4" w:space="0" w:color="auto"/>
              <w:right w:val="single" w:sz="8" w:space="0" w:color="auto"/>
            </w:tcBorders>
            <w:noWrap/>
            <w:vAlign w:val="center"/>
            <w:hideMark/>
          </w:tcPr>
          <w:p w14:paraId="11C7B26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1.041.862,50 </w:t>
            </w:r>
          </w:p>
        </w:tc>
      </w:tr>
      <w:tr w:rsidR="00D47BD4" w:rsidRPr="00EA3AF7" w14:paraId="5232D41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351DB08"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2197</w:t>
            </w:r>
          </w:p>
        </w:tc>
        <w:tc>
          <w:tcPr>
            <w:tcW w:w="4021" w:type="dxa"/>
            <w:tcBorders>
              <w:top w:val="nil"/>
              <w:left w:val="nil"/>
              <w:bottom w:val="single" w:sz="4" w:space="0" w:color="auto"/>
              <w:right w:val="single" w:sz="4" w:space="0" w:color="auto"/>
            </w:tcBorders>
            <w:vAlign w:val="center"/>
            <w:hideMark/>
          </w:tcPr>
          <w:p w14:paraId="364CA6C3"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DAS ATIVIDADES DA SECRETARIA DE GOVERNO</w:t>
            </w:r>
          </w:p>
        </w:tc>
        <w:tc>
          <w:tcPr>
            <w:tcW w:w="1392" w:type="dxa"/>
            <w:tcBorders>
              <w:top w:val="nil"/>
              <w:left w:val="nil"/>
              <w:bottom w:val="single" w:sz="4" w:space="0" w:color="auto"/>
              <w:right w:val="single" w:sz="4" w:space="0" w:color="auto"/>
            </w:tcBorders>
            <w:noWrap/>
            <w:vAlign w:val="center"/>
            <w:hideMark/>
          </w:tcPr>
          <w:p w14:paraId="35A64D0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1.500.000,00 </w:t>
            </w:r>
          </w:p>
        </w:tc>
        <w:tc>
          <w:tcPr>
            <w:tcW w:w="1392" w:type="dxa"/>
            <w:tcBorders>
              <w:top w:val="nil"/>
              <w:left w:val="nil"/>
              <w:bottom w:val="single" w:sz="4" w:space="0" w:color="auto"/>
              <w:right w:val="single" w:sz="4" w:space="0" w:color="auto"/>
            </w:tcBorders>
            <w:noWrap/>
            <w:vAlign w:val="center"/>
            <w:hideMark/>
          </w:tcPr>
          <w:p w14:paraId="47E6A6C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1.575.000,00 </w:t>
            </w:r>
          </w:p>
        </w:tc>
        <w:tc>
          <w:tcPr>
            <w:tcW w:w="1392" w:type="dxa"/>
            <w:tcBorders>
              <w:top w:val="nil"/>
              <w:left w:val="nil"/>
              <w:bottom w:val="single" w:sz="4" w:space="0" w:color="auto"/>
              <w:right w:val="single" w:sz="4" w:space="0" w:color="auto"/>
            </w:tcBorders>
            <w:noWrap/>
            <w:vAlign w:val="center"/>
            <w:hideMark/>
          </w:tcPr>
          <w:p w14:paraId="76988C2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1.653.750,00 </w:t>
            </w:r>
          </w:p>
        </w:tc>
        <w:tc>
          <w:tcPr>
            <w:tcW w:w="1392" w:type="dxa"/>
            <w:gridSpan w:val="2"/>
            <w:tcBorders>
              <w:top w:val="nil"/>
              <w:left w:val="nil"/>
              <w:bottom w:val="single" w:sz="4" w:space="0" w:color="auto"/>
              <w:right w:val="single" w:sz="8" w:space="0" w:color="auto"/>
            </w:tcBorders>
            <w:noWrap/>
            <w:vAlign w:val="center"/>
            <w:hideMark/>
          </w:tcPr>
          <w:p w14:paraId="5544F9D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1.736.437,50 </w:t>
            </w:r>
          </w:p>
        </w:tc>
      </w:tr>
      <w:tr w:rsidR="00D47BD4" w:rsidRPr="00EA3AF7" w14:paraId="2D8452C2"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02FEC49B"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2258</w:t>
            </w:r>
          </w:p>
        </w:tc>
        <w:tc>
          <w:tcPr>
            <w:tcW w:w="4021" w:type="dxa"/>
            <w:tcBorders>
              <w:top w:val="nil"/>
              <w:left w:val="nil"/>
              <w:bottom w:val="single" w:sz="4" w:space="0" w:color="auto"/>
              <w:right w:val="single" w:sz="4" w:space="0" w:color="auto"/>
            </w:tcBorders>
            <w:vAlign w:val="center"/>
            <w:hideMark/>
          </w:tcPr>
          <w:p w14:paraId="02C930C6" w14:textId="77777777" w:rsidR="00EA3AF7" w:rsidRPr="00EA3AF7" w:rsidRDefault="00EA3AF7" w:rsidP="00EA3AF7">
            <w:pPr>
              <w:rPr>
                <w:rFonts w:ascii="Arial" w:hAnsi="Arial" w:cs="Arial"/>
                <w:sz w:val="18"/>
                <w:szCs w:val="18"/>
              </w:rPr>
            </w:pPr>
            <w:r w:rsidRPr="00EA3AF7">
              <w:rPr>
                <w:rFonts w:ascii="Arial" w:hAnsi="Arial" w:cs="Arial"/>
                <w:sz w:val="18"/>
                <w:szCs w:val="18"/>
              </w:rPr>
              <w:t>APOIO A ENTIDADES DE INTERESSE PÚBLICO</w:t>
            </w:r>
          </w:p>
        </w:tc>
        <w:tc>
          <w:tcPr>
            <w:tcW w:w="1392" w:type="dxa"/>
            <w:tcBorders>
              <w:top w:val="nil"/>
              <w:left w:val="nil"/>
              <w:bottom w:val="single" w:sz="4" w:space="0" w:color="auto"/>
              <w:right w:val="single" w:sz="4" w:space="0" w:color="auto"/>
            </w:tcBorders>
            <w:noWrap/>
            <w:vAlign w:val="center"/>
            <w:hideMark/>
          </w:tcPr>
          <w:p w14:paraId="7B60D3D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4CAB49D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623BDF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2DF5107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73F53DF9"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867AD8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2036</w:t>
            </w:r>
          </w:p>
        </w:tc>
        <w:tc>
          <w:tcPr>
            <w:tcW w:w="4021" w:type="dxa"/>
            <w:tcBorders>
              <w:top w:val="nil"/>
              <w:left w:val="nil"/>
              <w:bottom w:val="single" w:sz="4" w:space="0" w:color="auto"/>
              <w:right w:val="single" w:sz="4" w:space="0" w:color="auto"/>
            </w:tcBorders>
            <w:vAlign w:val="center"/>
            <w:hideMark/>
          </w:tcPr>
          <w:p w14:paraId="4C79C23A" w14:textId="77777777" w:rsidR="00EA3AF7" w:rsidRPr="00EA3AF7" w:rsidRDefault="00EA3AF7" w:rsidP="00EA3AF7">
            <w:pPr>
              <w:rPr>
                <w:rFonts w:ascii="Arial" w:hAnsi="Arial" w:cs="Arial"/>
                <w:color w:val="000000"/>
                <w:sz w:val="18"/>
                <w:szCs w:val="18"/>
              </w:rPr>
            </w:pPr>
            <w:r w:rsidRPr="00EA3AF7">
              <w:rPr>
                <w:rFonts w:ascii="Arial" w:hAnsi="Arial" w:cs="Arial"/>
                <w:color w:val="000000"/>
                <w:sz w:val="18"/>
                <w:szCs w:val="18"/>
              </w:rPr>
              <w:t>ENCARGOS COM PUBLICIDADE E PROPAGANDA INSTITUCIONAL</w:t>
            </w:r>
          </w:p>
        </w:tc>
        <w:tc>
          <w:tcPr>
            <w:tcW w:w="1392" w:type="dxa"/>
            <w:tcBorders>
              <w:top w:val="nil"/>
              <w:left w:val="nil"/>
              <w:bottom w:val="single" w:sz="4" w:space="0" w:color="auto"/>
              <w:right w:val="single" w:sz="4" w:space="0" w:color="auto"/>
            </w:tcBorders>
            <w:noWrap/>
            <w:vAlign w:val="center"/>
            <w:hideMark/>
          </w:tcPr>
          <w:p w14:paraId="761D1A4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55856B7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7A784F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749785C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72BEDAFB"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22576954"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2200</w:t>
            </w:r>
          </w:p>
        </w:tc>
        <w:tc>
          <w:tcPr>
            <w:tcW w:w="4021" w:type="dxa"/>
            <w:tcBorders>
              <w:top w:val="nil"/>
              <w:left w:val="nil"/>
              <w:bottom w:val="single" w:sz="4" w:space="0" w:color="auto"/>
              <w:right w:val="single" w:sz="4" w:space="0" w:color="auto"/>
            </w:tcBorders>
            <w:vAlign w:val="center"/>
            <w:hideMark/>
          </w:tcPr>
          <w:p w14:paraId="0E707656" w14:textId="77777777" w:rsidR="00EA3AF7" w:rsidRPr="00EA3AF7" w:rsidRDefault="00EA3AF7" w:rsidP="00EA3AF7">
            <w:pPr>
              <w:rPr>
                <w:rFonts w:ascii="Arial" w:hAnsi="Arial" w:cs="Arial"/>
                <w:sz w:val="18"/>
                <w:szCs w:val="18"/>
              </w:rPr>
            </w:pPr>
            <w:r w:rsidRPr="00EA3AF7">
              <w:rPr>
                <w:rFonts w:ascii="Arial" w:hAnsi="Arial" w:cs="Arial"/>
                <w:sz w:val="18"/>
                <w:szCs w:val="18"/>
              </w:rPr>
              <w:t>PROMOÇÃO DE EVENTO "ANIVERSÁRIO DA CIDADE"</w:t>
            </w:r>
          </w:p>
        </w:tc>
        <w:tc>
          <w:tcPr>
            <w:tcW w:w="1392" w:type="dxa"/>
            <w:tcBorders>
              <w:top w:val="nil"/>
              <w:left w:val="nil"/>
              <w:bottom w:val="single" w:sz="4" w:space="0" w:color="auto"/>
              <w:right w:val="single" w:sz="4" w:space="0" w:color="auto"/>
            </w:tcBorders>
            <w:noWrap/>
            <w:vAlign w:val="center"/>
            <w:hideMark/>
          </w:tcPr>
          <w:p w14:paraId="0B788B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noWrap/>
            <w:vAlign w:val="center"/>
            <w:hideMark/>
          </w:tcPr>
          <w:p w14:paraId="2A83C19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noWrap/>
            <w:vAlign w:val="center"/>
            <w:hideMark/>
          </w:tcPr>
          <w:p w14:paraId="1BA68A6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noWrap/>
            <w:vAlign w:val="center"/>
            <w:hideMark/>
          </w:tcPr>
          <w:p w14:paraId="5F19903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021BF96D"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EE3CE30"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2201</w:t>
            </w:r>
          </w:p>
        </w:tc>
        <w:tc>
          <w:tcPr>
            <w:tcW w:w="4021" w:type="dxa"/>
            <w:tcBorders>
              <w:top w:val="nil"/>
              <w:left w:val="nil"/>
              <w:bottom w:val="single" w:sz="4" w:space="0" w:color="auto"/>
              <w:right w:val="single" w:sz="4" w:space="0" w:color="auto"/>
            </w:tcBorders>
            <w:vAlign w:val="center"/>
            <w:hideMark/>
          </w:tcPr>
          <w:p w14:paraId="2469DCC8" w14:textId="77777777" w:rsidR="00EA3AF7" w:rsidRPr="00EA3AF7" w:rsidRDefault="00EA3AF7" w:rsidP="00EA3AF7">
            <w:pPr>
              <w:rPr>
                <w:rFonts w:ascii="Arial" w:hAnsi="Arial" w:cs="Arial"/>
                <w:sz w:val="18"/>
                <w:szCs w:val="18"/>
              </w:rPr>
            </w:pPr>
            <w:r w:rsidRPr="00EA3AF7">
              <w:rPr>
                <w:rFonts w:ascii="Arial" w:hAnsi="Arial" w:cs="Arial"/>
                <w:sz w:val="18"/>
                <w:szCs w:val="18"/>
              </w:rPr>
              <w:t>PROMOÇÃO DE EVENTOS NA "PRAIA DO PONTÃO"</w:t>
            </w:r>
          </w:p>
        </w:tc>
        <w:tc>
          <w:tcPr>
            <w:tcW w:w="1392" w:type="dxa"/>
            <w:tcBorders>
              <w:top w:val="nil"/>
              <w:left w:val="nil"/>
              <w:bottom w:val="single" w:sz="4" w:space="0" w:color="auto"/>
              <w:right w:val="single" w:sz="4" w:space="0" w:color="auto"/>
            </w:tcBorders>
            <w:noWrap/>
            <w:vAlign w:val="center"/>
            <w:hideMark/>
          </w:tcPr>
          <w:p w14:paraId="0C47BA3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36C0072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7FE04DD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5B16508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52F71454" w14:textId="77777777" w:rsidTr="00917B71">
        <w:trPr>
          <w:trHeight w:val="540"/>
        </w:trPr>
        <w:tc>
          <w:tcPr>
            <w:tcW w:w="789" w:type="dxa"/>
            <w:tcBorders>
              <w:top w:val="nil"/>
              <w:left w:val="single" w:sz="8" w:space="0" w:color="auto"/>
              <w:bottom w:val="single" w:sz="4" w:space="0" w:color="auto"/>
              <w:right w:val="single" w:sz="4" w:space="0" w:color="auto"/>
            </w:tcBorders>
            <w:noWrap/>
            <w:vAlign w:val="bottom"/>
            <w:hideMark/>
          </w:tcPr>
          <w:p w14:paraId="063C8EC9"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2299</w:t>
            </w:r>
          </w:p>
        </w:tc>
        <w:tc>
          <w:tcPr>
            <w:tcW w:w="4021" w:type="dxa"/>
            <w:tcBorders>
              <w:top w:val="nil"/>
              <w:left w:val="nil"/>
              <w:bottom w:val="single" w:sz="4" w:space="0" w:color="auto"/>
              <w:right w:val="single" w:sz="4" w:space="0" w:color="auto"/>
            </w:tcBorders>
            <w:vAlign w:val="center"/>
            <w:hideMark/>
          </w:tcPr>
          <w:p w14:paraId="5C3E73BC" w14:textId="77777777" w:rsidR="00EA3AF7" w:rsidRPr="00EA3AF7" w:rsidRDefault="00EA3AF7" w:rsidP="00EA3AF7">
            <w:pPr>
              <w:rPr>
                <w:rFonts w:ascii="Arial" w:hAnsi="Arial" w:cs="Arial"/>
                <w:sz w:val="18"/>
                <w:szCs w:val="18"/>
              </w:rPr>
            </w:pPr>
            <w:r w:rsidRPr="00EA3AF7">
              <w:rPr>
                <w:rFonts w:ascii="Arial" w:hAnsi="Arial" w:cs="Arial"/>
                <w:sz w:val="18"/>
                <w:szCs w:val="18"/>
              </w:rPr>
              <w:t>PROMOÇÃO DE EVENTOS CULTURAIS E ARTÍTICOS</w:t>
            </w:r>
          </w:p>
        </w:tc>
        <w:tc>
          <w:tcPr>
            <w:tcW w:w="1392" w:type="dxa"/>
            <w:tcBorders>
              <w:top w:val="nil"/>
              <w:left w:val="nil"/>
              <w:bottom w:val="single" w:sz="4" w:space="0" w:color="auto"/>
              <w:right w:val="single" w:sz="4" w:space="0" w:color="auto"/>
            </w:tcBorders>
            <w:noWrap/>
            <w:vAlign w:val="center"/>
            <w:hideMark/>
          </w:tcPr>
          <w:p w14:paraId="62EAE56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686FB1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1FF8885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1C931E1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2A0D2ACE"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6BD3B387"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339B3A27"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6512CA9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6.500.000,00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1CF34705"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6.825.000,00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3BF852D3"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7.166.250,00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408E317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7.524.562,50 </w:t>
            </w:r>
          </w:p>
        </w:tc>
      </w:tr>
      <w:tr w:rsidR="00D47BD4" w:rsidRPr="00EA3AF7" w14:paraId="550B218F" w14:textId="77777777" w:rsidTr="00917B71">
        <w:trPr>
          <w:trHeight w:val="300"/>
        </w:trPr>
        <w:tc>
          <w:tcPr>
            <w:tcW w:w="789" w:type="dxa"/>
            <w:tcBorders>
              <w:top w:val="nil"/>
              <w:left w:val="nil"/>
              <w:bottom w:val="nil"/>
              <w:right w:val="nil"/>
            </w:tcBorders>
            <w:noWrap/>
            <w:vAlign w:val="bottom"/>
            <w:hideMark/>
          </w:tcPr>
          <w:p w14:paraId="562FE29F"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0615DA09"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F5A50CE"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6DAB7E5"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5FCD837D"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A3A2E32" w14:textId="77777777" w:rsidR="00EA3AF7" w:rsidRPr="00EA3AF7" w:rsidRDefault="00EA3AF7" w:rsidP="00EA3AF7">
            <w:pPr>
              <w:jc w:val="center"/>
              <w:rPr>
                <w:sz w:val="20"/>
                <w:szCs w:val="20"/>
              </w:rPr>
            </w:pPr>
          </w:p>
        </w:tc>
      </w:tr>
      <w:tr w:rsidR="00D47BD4" w:rsidRPr="00EA3AF7" w14:paraId="6DA5EF6A" w14:textId="77777777" w:rsidTr="00917B71">
        <w:trPr>
          <w:trHeight w:val="300"/>
        </w:trPr>
        <w:tc>
          <w:tcPr>
            <w:tcW w:w="789" w:type="dxa"/>
            <w:tcBorders>
              <w:top w:val="nil"/>
              <w:left w:val="nil"/>
              <w:bottom w:val="nil"/>
              <w:right w:val="nil"/>
            </w:tcBorders>
            <w:noWrap/>
            <w:vAlign w:val="bottom"/>
            <w:hideMark/>
          </w:tcPr>
          <w:p w14:paraId="27134C48"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66D7D5A5" w14:textId="77777777" w:rsidR="00EA3AF7" w:rsidRDefault="00EA3AF7" w:rsidP="00EA3AF7">
            <w:pPr>
              <w:rPr>
                <w:sz w:val="20"/>
                <w:szCs w:val="20"/>
              </w:rPr>
            </w:pPr>
          </w:p>
          <w:p w14:paraId="12653FC6" w14:textId="77777777" w:rsidR="00A43240" w:rsidRDefault="00A43240" w:rsidP="00EA3AF7">
            <w:pPr>
              <w:rPr>
                <w:sz w:val="20"/>
                <w:szCs w:val="20"/>
              </w:rPr>
            </w:pPr>
          </w:p>
          <w:p w14:paraId="776E1800" w14:textId="77777777" w:rsidR="00A43240" w:rsidRDefault="00A43240" w:rsidP="00EA3AF7">
            <w:pPr>
              <w:rPr>
                <w:sz w:val="20"/>
                <w:szCs w:val="20"/>
              </w:rPr>
            </w:pPr>
          </w:p>
          <w:p w14:paraId="51C876B5" w14:textId="77777777" w:rsidR="00A43240" w:rsidRDefault="00A43240" w:rsidP="00EA3AF7">
            <w:pPr>
              <w:rPr>
                <w:sz w:val="20"/>
                <w:szCs w:val="20"/>
              </w:rPr>
            </w:pPr>
          </w:p>
          <w:p w14:paraId="267DDB44" w14:textId="77777777" w:rsidR="00A43240" w:rsidRDefault="00A43240" w:rsidP="00EA3AF7">
            <w:pPr>
              <w:rPr>
                <w:sz w:val="20"/>
                <w:szCs w:val="20"/>
              </w:rPr>
            </w:pPr>
          </w:p>
          <w:p w14:paraId="61605602" w14:textId="77777777" w:rsidR="00A43240" w:rsidRDefault="00A43240" w:rsidP="00EA3AF7">
            <w:pPr>
              <w:rPr>
                <w:sz w:val="20"/>
                <w:szCs w:val="20"/>
              </w:rPr>
            </w:pPr>
          </w:p>
          <w:p w14:paraId="25A8470F" w14:textId="77777777" w:rsidR="00A43240" w:rsidRDefault="00A43240" w:rsidP="00EA3AF7">
            <w:pPr>
              <w:rPr>
                <w:sz w:val="20"/>
                <w:szCs w:val="20"/>
              </w:rPr>
            </w:pPr>
          </w:p>
          <w:p w14:paraId="061C2759" w14:textId="77777777" w:rsidR="00A43240" w:rsidRDefault="00A43240" w:rsidP="00EA3AF7">
            <w:pPr>
              <w:rPr>
                <w:sz w:val="20"/>
                <w:szCs w:val="20"/>
              </w:rPr>
            </w:pPr>
          </w:p>
          <w:p w14:paraId="2A623E20"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15F60E8B"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B98B7D3"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4CD0DE83"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03F51EA9" w14:textId="77777777" w:rsidR="00EA3AF7" w:rsidRPr="00EA3AF7" w:rsidRDefault="00EA3AF7" w:rsidP="00EA3AF7">
            <w:pPr>
              <w:jc w:val="center"/>
              <w:rPr>
                <w:sz w:val="20"/>
                <w:szCs w:val="20"/>
              </w:rPr>
            </w:pPr>
          </w:p>
        </w:tc>
      </w:tr>
      <w:tr w:rsidR="00D47BD4" w:rsidRPr="00EA3AF7" w14:paraId="2B3A6429" w14:textId="77777777" w:rsidTr="00917B71">
        <w:trPr>
          <w:trHeight w:val="320"/>
        </w:trPr>
        <w:tc>
          <w:tcPr>
            <w:tcW w:w="789" w:type="dxa"/>
            <w:tcBorders>
              <w:top w:val="nil"/>
              <w:left w:val="nil"/>
              <w:bottom w:val="nil"/>
              <w:right w:val="nil"/>
            </w:tcBorders>
            <w:noWrap/>
            <w:vAlign w:val="bottom"/>
            <w:hideMark/>
          </w:tcPr>
          <w:p w14:paraId="11DEB44A"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27B73B3F"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B68BADA"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3BD5044E"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7612E645"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4E18DF46" w14:textId="77777777" w:rsidR="00EA3AF7" w:rsidRPr="00EA3AF7" w:rsidRDefault="00EA3AF7" w:rsidP="00EA3AF7">
            <w:pPr>
              <w:jc w:val="center"/>
              <w:rPr>
                <w:sz w:val="20"/>
                <w:szCs w:val="20"/>
              </w:rPr>
            </w:pPr>
          </w:p>
        </w:tc>
      </w:tr>
      <w:tr w:rsidR="00EA3AF7" w:rsidRPr="00EA3AF7" w14:paraId="6A13F79D"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7A2149AA" w14:textId="165D1F4E"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5F931C6C" w14:textId="77777777" w:rsidTr="00917B71">
        <w:trPr>
          <w:gridAfter w:val="1"/>
          <w:wAfter w:w="27" w:type="dxa"/>
          <w:trHeight w:val="340"/>
        </w:trPr>
        <w:tc>
          <w:tcPr>
            <w:tcW w:w="789" w:type="dxa"/>
            <w:tcBorders>
              <w:top w:val="nil"/>
              <w:left w:val="nil"/>
              <w:bottom w:val="nil"/>
              <w:right w:val="nil"/>
            </w:tcBorders>
            <w:noWrap/>
            <w:hideMark/>
          </w:tcPr>
          <w:p w14:paraId="1B0F41CA"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335BB09C" w14:textId="77777777" w:rsidR="00EA3AF7" w:rsidRPr="00EA3AF7" w:rsidRDefault="00EA3AF7" w:rsidP="00EA3AF7">
            <w:pPr>
              <w:rPr>
                <w:sz w:val="20"/>
                <w:szCs w:val="20"/>
              </w:rPr>
            </w:pPr>
          </w:p>
        </w:tc>
      </w:tr>
      <w:tr w:rsidR="00EA3AF7" w:rsidRPr="00EA3AF7" w14:paraId="51CAE149"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29B64D94" w14:textId="77777777" w:rsidR="00EA3AF7" w:rsidRPr="00EA3AF7" w:rsidRDefault="00EA3AF7" w:rsidP="00EA3AF7">
            <w:pPr>
              <w:jc w:val="center"/>
              <w:rPr>
                <w:rFonts w:ascii="Arial" w:hAnsi="Arial" w:cs="Arial"/>
                <w:b/>
                <w:bCs/>
              </w:rPr>
            </w:pPr>
            <w:r w:rsidRPr="00EA3AF7">
              <w:rPr>
                <w:rFonts w:ascii="Arial" w:hAnsi="Arial" w:cs="Arial"/>
                <w:b/>
                <w:bCs/>
              </w:rPr>
              <w:t>EIXO ESTRATÉGICO:  Gestão Pública Inteligente, Transparente e Participativa.</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A modernização da administração pública é condição indispensável para ampliar a eficiência, a transparência e o controle social. Este eixo contempla o uso de tecnologias digitais, o planejamento estratégico, a governança, a participação cidadã e o aperfeiçoamento da gestão fiscal. Justifica-se pela necessidade de responder com agilidade às demandas da população, racionalizar recursos e fortalecer a relação entre governo e sociedade por meio de práticas modernas e integradas.</w:t>
            </w:r>
          </w:p>
        </w:tc>
      </w:tr>
      <w:tr w:rsidR="00EA3AF7" w:rsidRPr="00EA3AF7" w14:paraId="59568F46"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F318209" w14:textId="77777777" w:rsidR="00EA3AF7" w:rsidRPr="00EA3AF7" w:rsidRDefault="00EA3AF7" w:rsidP="00EA3AF7">
            <w:pPr>
              <w:jc w:val="center"/>
              <w:rPr>
                <w:rFonts w:ascii="Arial" w:hAnsi="Arial" w:cs="Arial"/>
                <w:b/>
                <w:bCs/>
              </w:rPr>
            </w:pPr>
            <w:r w:rsidRPr="00EA3AF7">
              <w:rPr>
                <w:rFonts w:ascii="Arial" w:hAnsi="Arial" w:cs="Arial"/>
                <w:b/>
                <w:bCs/>
              </w:rPr>
              <w:t>PROGRAMA: Controle Interno, Transparência e Integridade Governamental.</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Fortalecer os mecanismos de controle interno, auditoria governamental, integridade administrativa e transparência pública, assegurando a legalidade, economicidade e eficiência na gestão dos recursos públicos. Promover uma cultura de ética, prevenção a irregularidades e melhoria contínua na aplicação dos recursos e na prestação de contas à sociedade.</w:t>
            </w:r>
          </w:p>
        </w:tc>
      </w:tr>
      <w:tr w:rsidR="00D47BD4" w:rsidRPr="00EA3AF7" w14:paraId="12B669AB" w14:textId="77777777" w:rsidTr="00917B71">
        <w:trPr>
          <w:trHeight w:val="320"/>
        </w:trPr>
        <w:tc>
          <w:tcPr>
            <w:tcW w:w="789" w:type="dxa"/>
            <w:tcBorders>
              <w:top w:val="nil"/>
              <w:left w:val="nil"/>
              <w:bottom w:val="nil"/>
              <w:right w:val="nil"/>
            </w:tcBorders>
            <w:noWrap/>
            <w:vAlign w:val="bottom"/>
            <w:hideMark/>
          </w:tcPr>
          <w:p w14:paraId="68C361F2" w14:textId="77777777" w:rsidR="00EA3AF7" w:rsidRPr="00EA3AF7" w:rsidRDefault="00EA3AF7" w:rsidP="00EA3AF7">
            <w:pPr>
              <w:jc w:val="center"/>
              <w:rPr>
                <w:rFonts w:ascii="Arial" w:hAnsi="Arial" w:cs="Arial"/>
                <w:b/>
                <w:bCs/>
              </w:rPr>
            </w:pPr>
          </w:p>
        </w:tc>
        <w:tc>
          <w:tcPr>
            <w:tcW w:w="4021" w:type="dxa"/>
            <w:tcBorders>
              <w:top w:val="nil"/>
              <w:left w:val="nil"/>
              <w:bottom w:val="nil"/>
              <w:right w:val="nil"/>
            </w:tcBorders>
            <w:noWrap/>
            <w:vAlign w:val="bottom"/>
            <w:hideMark/>
          </w:tcPr>
          <w:p w14:paraId="2A9161DF"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26648380"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9159705"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4C4F8CA2"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22D2F965" w14:textId="77777777" w:rsidR="00EA3AF7" w:rsidRPr="00EA3AF7" w:rsidRDefault="00EA3AF7" w:rsidP="00EA3AF7">
            <w:pPr>
              <w:jc w:val="center"/>
              <w:rPr>
                <w:sz w:val="20"/>
                <w:szCs w:val="20"/>
              </w:rPr>
            </w:pPr>
          </w:p>
        </w:tc>
      </w:tr>
      <w:tr w:rsidR="00EA3AF7" w:rsidRPr="00EA3AF7" w14:paraId="5A7BAA2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7B006DA7"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CONTROLADORIA GERAL DO MUNICÍPIO</w:t>
            </w:r>
          </w:p>
        </w:tc>
      </w:tr>
      <w:tr w:rsidR="00D47BD4" w:rsidRPr="00EA3AF7" w14:paraId="1C07CE50"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553ACDF7"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4BFC60FC"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2C217EBC"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3BD9500C"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728288A2"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14C0AA30"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3E4DA62A"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43EC71F9"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60DD39B1"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21FB2C25"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01FB6DE5"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AE0B693"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2202</w:t>
            </w:r>
          </w:p>
        </w:tc>
        <w:tc>
          <w:tcPr>
            <w:tcW w:w="4021" w:type="dxa"/>
            <w:tcBorders>
              <w:top w:val="single" w:sz="4" w:space="0" w:color="auto"/>
              <w:left w:val="nil"/>
              <w:bottom w:val="single" w:sz="4" w:space="0" w:color="auto"/>
              <w:right w:val="single" w:sz="4" w:space="0" w:color="auto"/>
            </w:tcBorders>
            <w:vAlign w:val="center"/>
            <w:hideMark/>
          </w:tcPr>
          <w:p w14:paraId="39C8F38E" w14:textId="77777777" w:rsidR="00EA3AF7" w:rsidRPr="00EA3AF7" w:rsidRDefault="00EA3AF7" w:rsidP="00EA3AF7">
            <w:pPr>
              <w:rPr>
                <w:rFonts w:ascii="Arial" w:hAnsi="Arial" w:cs="Arial"/>
                <w:sz w:val="18"/>
                <w:szCs w:val="18"/>
              </w:rPr>
            </w:pPr>
            <w:r w:rsidRPr="00EA3AF7">
              <w:rPr>
                <w:rFonts w:ascii="Arial" w:hAnsi="Arial" w:cs="Arial"/>
                <w:sz w:val="18"/>
                <w:szCs w:val="18"/>
              </w:rPr>
              <w:t>MANUT. DAS ATIVIDADES DA CONTROLADORIA</w:t>
            </w:r>
          </w:p>
        </w:tc>
        <w:tc>
          <w:tcPr>
            <w:tcW w:w="1392" w:type="dxa"/>
            <w:tcBorders>
              <w:top w:val="nil"/>
              <w:left w:val="nil"/>
              <w:bottom w:val="single" w:sz="4" w:space="0" w:color="auto"/>
              <w:right w:val="single" w:sz="4" w:space="0" w:color="auto"/>
            </w:tcBorders>
            <w:noWrap/>
            <w:vAlign w:val="center"/>
            <w:hideMark/>
          </w:tcPr>
          <w:p w14:paraId="6D34535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700.000,00 </w:t>
            </w:r>
          </w:p>
        </w:tc>
        <w:tc>
          <w:tcPr>
            <w:tcW w:w="1392" w:type="dxa"/>
            <w:tcBorders>
              <w:top w:val="nil"/>
              <w:left w:val="nil"/>
              <w:bottom w:val="single" w:sz="4" w:space="0" w:color="auto"/>
              <w:right w:val="single" w:sz="4" w:space="0" w:color="auto"/>
            </w:tcBorders>
            <w:noWrap/>
            <w:vAlign w:val="center"/>
            <w:hideMark/>
          </w:tcPr>
          <w:p w14:paraId="0B6F339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735.000,00 </w:t>
            </w:r>
          </w:p>
        </w:tc>
        <w:tc>
          <w:tcPr>
            <w:tcW w:w="1392" w:type="dxa"/>
            <w:tcBorders>
              <w:top w:val="nil"/>
              <w:left w:val="nil"/>
              <w:bottom w:val="single" w:sz="4" w:space="0" w:color="auto"/>
              <w:right w:val="single" w:sz="4" w:space="0" w:color="auto"/>
            </w:tcBorders>
            <w:noWrap/>
            <w:vAlign w:val="center"/>
            <w:hideMark/>
          </w:tcPr>
          <w:p w14:paraId="441BC84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771.750,00 </w:t>
            </w:r>
          </w:p>
        </w:tc>
        <w:tc>
          <w:tcPr>
            <w:tcW w:w="1392" w:type="dxa"/>
            <w:gridSpan w:val="2"/>
            <w:tcBorders>
              <w:top w:val="nil"/>
              <w:left w:val="nil"/>
              <w:bottom w:val="single" w:sz="4" w:space="0" w:color="auto"/>
              <w:right w:val="single" w:sz="8" w:space="0" w:color="auto"/>
            </w:tcBorders>
            <w:noWrap/>
            <w:vAlign w:val="center"/>
            <w:hideMark/>
          </w:tcPr>
          <w:p w14:paraId="78DE449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810.337,50 </w:t>
            </w:r>
          </w:p>
        </w:tc>
      </w:tr>
      <w:tr w:rsidR="00D47BD4" w:rsidRPr="00EA3AF7" w14:paraId="7FF5ECC0"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25B38D7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2203</w:t>
            </w:r>
          </w:p>
        </w:tc>
        <w:tc>
          <w:tcPr>
            <w:tcW w:w="4021" w:type="dxa"/>
            <w:tcBorders>
              <w:top w:val="nil"/>
              <w:left w:val="nil"/>
              <w:bottom w:val="single" w:sz="4" w:space="0" w:color="auto"/>
              <w:right w:val="single" w:sz="4" w:space="0" w:color="auto"/>
            </w:tcBorders>
            <w:vAlign w:val="center"/>
            <w:hideMark/>
          </w:tcPr>
          <w:p w14:paraId="744796BA" w14:textId="77777777" w:rsidR="00EA3AF7" w:rsidRPr="00EA3AF7" w:rsidRDefault="00EA3AF7" w:rsidP="00EA3AF7">
            <w:pPr>
              <w:rPr>
                <w:rFonts w:ascii="Arial" w:hAnsi="Arial" w:cs="Arial"/>
                <w:sz w:val="18"/>
                <w:szCs w:val="18"/>
              </w:rPr>
            </w:pPr>
            <w:r w:rsidRPr="00EA3AF7">
              <w:rPr>
                <w:rFonts w:ascii="Arial" w:hAnsi="Arial" w:cs="Arial"/>
                <w:sz w:val="18"/>
                <w:szCs w:val="18"/>
              </w:rPr>
              <w:t>VALORIZAÇÃO E QUALIFICAÇÃO DE SERVIDORES</w:t>
            </w:r>
          </w:p>
        </w:tc>
        <w:tc>
          <w:tcPr>
            <w:tcW w:w="1392" w:type="dxa"/>
            <w:tcBorders>
              <w:top w:val="nil"/>
              <w:left w:val="nil"/>
              <w:bottom w:val="single" w:sz="4" w:space="0" w:color="auto"/>
              <w:right w:val="single" w:sz="4" w:space="0" w:color="auto"/>
            </w:tcBorders>
            <w:noWrap/>
            <w:vAlign w:val="center"/>
            <w:hideMark/>
          </w:tcPr>
          <w:p w14:paraId="796E55C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 </w:t>
            </w:r>
          </w:p>
        </w:tc>
        <w:tc>
          <w:tcPr>
            <w:tcW w:w="1392" w:type="dxa"/>
            <w:tcBorders>
              <w:top w:val="nil"/>
              <w:left w:val="nil"/>
              <w:bottom w:val="single" w:sz="4" w:space="0" w:color="auto"/>
              <w:right w:val="single" w:sz="4" w:space="0" w:color="auto"/>
            </w:tcBorders>
            <w:noWrap/>
            <w:vAlign w:val="center"/>
            <w:hideMark/>
          </w:tcPr>
          <w:p w14:paraId="18DCB47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 </w:t>
            </w:r>
          </w:p>
        </w:tc>
        <w:tc>
          <w:tcPr>
            <w:tcW w:w="1392" w:type="dxa"/>
            <w:tcBorders>
              <w:top w:val="nil"/>
              <w:left w:val="nil"/>
              <w:bottom w:val="single" w:sz="4" w:space="0" w:color="auto"/>
              <w:right w:val="single" w:sz="4" w:space="0" w:color="auto"/>
            </w:tcBorders>
            <w:noWrap/>
            <w:vAlign w:val="center"/>
            <w:hideMark/>
          </w:tcPr>
          <w:p w14:paraId="6603191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 </w:t>
            </w:r>
          </w:p>
        </w:tc>
        <w:tc>
          <w:tcPr>
            <w:tcW w:w="1392" w:type="dxa"/>
            <w:gridSpan w:val="2"/>
            <w:tcBorders>
              <w:top w:val="nil"/>
              <w:left w:val="nil"/>
              <w:bottom w:val="single" w:sz="4" w:space="0" w:color="auto"/>
              <w:right w:val="single" w:sz="8" w:space="0" w:color="auto"/>
            </w:tcBorders>
            <w:noWrap/>
            <w:vAlign w:val="center"/>
            <w:hideMark/>
          </w:tcPr>
          <w:p w14:paraId="1FE71AA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 </w:t>
            </w:r>
          </w:p>
        </w:tc>
      </w:tr>
      <w:tr w:rsidR="00D47BD4" w:rsidRPr="00EA3AF7" w14:paraId="4273C27F"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8888687"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2204</w:t>
            </w:r>
          </w:p>
        </w:tc>
        <w:tc>
          <w:tcPr>
            <w:tcW w:w="4021" w:type="dxa"/>
            <w:tcBorders>
              <w:top w:val="nil"/>
              <w:left w:val="nil"/>
              <w:bottom w:val="single" w:sz="4" w:space="0" w:color="auto"/>
              <w:right w:val="single" w:sz="4" w:space="0" w:color="auto"/>
            </w:tcBorders>
            <w:vAlign w:val="center"/>
            <w:hideMark/>
          </w:tcPr>
          <w:p w14:paraId="489D976C" w14:textId="77777777" w:rsidR="00EA3AF7" w:rsidRPr="00EA3AF7" w:rsidRDefault="00EA3AF7" w:rsidP="00EA3AF7">
            <w:pPr>
              <w:rPr>
                <w:rFonts w:ascii="Arial" w:hAnsi="Arial" w:cs="Arial"/>
                <w:sz w:val="18"/>
                <w:szCs w:val="18"/>
              </w:rPr>
            </w:pPr>
            <w:r w:rsidRPr="00EA3AF7">
              <w:rPr>
                <w:rFonts w:ascii="Arial" w:hAnsi="Arial" w:cs="Arial"/>
                <w:sz w:val="18"/>
                <w:szCs w:val="18"/>
              </w:rPr>
              <w:t>IMPLEMENTAÇÃO DE SISTEMAS DE CONTROLE, AUDITORIA E TRANSPARÊNCIA</w:t>
            </w:r>
          </w:p>
        </w:tc>
        <w:tc>
          <w:tcPr>
            <w:tcW w:w="1392" w:type="dxa"/>
            <w:tcBorders>
              <w:top w:val="nil"/>
              <w:left w:val="nil"/>
              <w:bottom w:val="single" w:sz="4" w:space="0" w:color="auto"/>
              <w:right w:val="single" w:sz="4" w:space="0" w:color="auto"/>
            </w:tcBorders>
            <w:noWrap/>
            <w:vAlign w:val="center"/>
            <w:hideMark/>
          </w:tcPr>
          <w:p w14:paraId="60C6F4C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4BA981B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40E2E46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5B61653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5D2078B8" w14:textId="77777777" w:rsidTr="00917B71">
        <w:trPr>
          <w:trHeight w:val="540"/>
        </w:trPr>
        <w:tc>
          <w:tcPr>
            <w:tcW w:w="789" w:type="dxa"/>
            <w:tcBorders>
              <w:top w:val="nil"/>
              <w:left w:val="single" w:sz="8" w:space="0" w:color="auto"/>
              <w:bottom w:val="single" w:sz="4" w:space="0" w:color="auto"/>
              <w:right w:val="single" w:sz="4" w:space="0" w:color="auto"/>
            </w:tcBorders>
            <w:noWrap/>
            <w:vAlign w:val="bottom"/>
            <w:hideMark/>
          </w:tcPr>
          <w:p w14:paraId="6DF956BA"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2107</w:t>
            </w:r>
          </w:p>
        </w:tc>
        <w:tc>
          <w:tcPr>
            <w:tcW w:w="4021" w:type="dxa"/>
            <w:tcBorders>
              <w:top w:val="nil"/>
              <w:left w:val="nil"/>
              <w:bottom w:val="single" w:sz="4" w:space="0" w:color="auto"/>
              <w:right w:val="single" w:sz="4" w:space="0" w:color="auto"/>
            </w:tcBorders>
            <w:vAlign w:val="center"/>
            <w:hideMark/>
          </w:tcPr>
          <w:p w14:paraId="1181208C" w14:textId="77777777" w:rsidR="00EA3AF7" w:rsidRPr="00EA3AF7" w:rsidRDefault="00EA3AF7" w:rsidP="00EA3AF7">
            <w:pPr>
              <w:rPr>
                <w:rFonts w:ascii="Arial" w:hAnsi="Arial" w:cs="Arial"/>
                <w:sz w:val="18"/>
                <w:szCs w:val="18"/>
              </w:rPr>
            </w:pPr>
            <w:r w:rsidRPr="00EA3AF7">
              <w:rPr>
                <w:rFonts w:ascii="Arial" w:hAnsi="Arial" w:cs="Arial"/>
                <w:sz w:val="18"/>
                <w:szCs w:val="18"/>
              </w:rPr>
              <w:t>AÇÕES EDUCATIVAS, DE AUDITORIA E FISCALIZAÇÃO</w:t>
            </w:r>
          </w:p>
        </w:tc>
        <w:tc>
          <w:tcPr>
            <w:tcW w:w="1392" w:type="dxa"/>
            <w:tcBorders>
              <w:top w:val="nil"/>
              <w:left w:val="nil"/>
              <w:bottom w:val="single" w:sz="4" w:space="0" w:color="auto"/>
              <w:right w:val="single" w:sz="4" w:space="0" w:color="auto"/>
            </w:tcBorders>
            <w:noWrap/>
            <w:vAlign w:val="center"/>
            <w:hideMark/>
          </w:tcPr>
          <w:p w14:paraId="21CA61D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50.000,00 </w:t>
            </w:r>
          </w:p>
        </w:tc>
        <w:tc>
          <w:tcPr>
            <w:tcW w:w="1392" w:type="dxa"/>
            <w:tcBorders>
              <w:top w:val="nil"/>
              <w:left w:val="nil"/>
              <w:bottom w:val="single" w:sz="4" w:space="0" w:color="auto"/>
              <w:right w:val="single" w:sz="4" w:space="0" w:color="auto"/>
            </w:tcBorders>
            <w:noWrap/>
            <w:vAlign w:val="center"/>
            <w:hideMark/>
          </w:tcPr>
          <w:p w14:paraId="6C17694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52.500,00 </w:t>
            </w:r>
          </w:p>
        </w:tc>
        <w:tc>
          <w:tcPr>
            <w:tcW w:w="1392" w:type="dxa"/>
            <w:tcBorders>
              <w:top w:val="nil"/>
              <w:left w:val="nil"/>
              <w:bottom w:val="single" w:sz="4" w:space="0" w:color="auto"/>
              <w:right w:val="single" w:sz="4" w:space="0" w:color="auto"/>
            </w:tcBorders>
            <w:noWrap/>
            <w:vAlign w:val="center"/>
            <w:hideMark/>
          </w:tcPr>
          <w:p w14:paraId="592F17F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55.125,00 </w:t>
            </w:r>
          </w:p>
        </w:tc>
        <w:tc>
          <w:tcPr>
            <w:tcW w:w="1392" w:type="dxa"/>
            <w:gridSpan w:val="2"/>
            <w:tcBorders>
              <w:top w:val="nil"/>
              <w:left w:val="nil"/>
              <w:bottom w:val="single" w:sz="4" w:space="0" w:color="auto"/>
              <w:right w:val="single" w:sz="8" w:space="0" w:color="auto"/>
            </w:tcBorders>
            <w:noWrap/>
            <w:vAlign w:val="center"/>
            <w:hideMark/>
          </w:tcPr>
          <w:p w14:paraId="7EB7681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57.881,25 </w:t>
            </w:r>
          </w:p>
        </w:tc>
      </w:tr>
      <w:tr w:rsidR="00D47BD4" w:rsidRPr="00EA3AF7" w14:paraId="65D3A411"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41C40030"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17480702"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41419BD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900.000,00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0D043EDB"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945.000,00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76EC106D"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992.250,00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593F20A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1.041.862,50 </w:t>
            </w:r>
          </w:p>
        </w:tc>
      </w:tr>
      <w:tr w:rsidR="00D47BD4" w:rsidRPr="00EA3AF7" w14:paraId="3165C08D" w14:textId="77777777" w:rsidTr="00917B71">
        <w:trPr>
          <w:trHeight w:val="300"/>
        </w:trPr>
        <w:tc>
          <w:tcPr>
            <w:tcW w:w="789" w:type="dxa"/>
            <w:tcBorders>
              <w:top w:val="nil"/>
              <w:left w:val="nil"/>
              <w:bottom w:val="nil"/>
              <w:right w:val="nil"/>
            </w:tcBorders>
            <w:noWrap/>
            <w:vAlign w:val="bottom"/>
            <w:hideMark/>
          </w:tcPr>
          <w:p w14:paraId="034A0961"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4A56829D"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3DD999A"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75A8E40"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080FF6E9"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77FEAF6" w14:textId="77777777" w:rsidR="00EA3AF7" w:rsidRPr="00EA3AF7" w:rsidRDefault="00EA3AF7" w:rsidP="00EA3AF7">
            <w:pPr>
              <w:jc w:val="center"/>
              <w:rPr>
                <w:sz w:val="20"/>
                <w:szCs w:val="20"/>
              </w:rPr>
            </w:pPr>
          </w:p>
        </w:tc>
      </w:tr>
      <w:tr w:rsidR="00D47BD4" w:rsidRPr="00EA3AF7" w14:paraId="1EEFEC38" w14:textId="77777777" w:rsidTr="00917B71">
        <w:trPr>
          <w:trHeight w:val="300"/>
        </w:trPr>
        <w:tc>
          <w:tcPr>
            <w:tcW w:w="789" w:type="dxa"/>
            <w:tcBorders>
              <w:top w:val="nil"/>
              <w:left w:val="nil"/>
              <w:bottom w:val="nil"/>
              <w:right w:val="nil"/>
            </w:tcBorders>
            <w:noWrap/>
            <w:vAlign w:val="bottom"/>
            <w:hideMark/>
          </w:tcPr>
          <w:p w14:paraId="2798AB41"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0FEB5E16" w14:textId="77777777" w:rsidR="00EA3AF7" w:rsidRDefault="00EA3AF7" w:rsidP="00EA3AF7">
            <w:pPr>
              <w:rPr>
                <w:sz w:val="20"/>
                <w:szCs w:val="20"/>
              </w:rPr>
            </w:pPr>
          </w:p>
          <w:p w14:paraId="380386DC" w14:textId="77777777" w:rsidR="00A43240" w:rsidRDefault="00A43240" w:rsidP="00EA3AF7">
            <w:pPr>
              <w:rPr>
                <w:sz w:val="20"/>
                <w:szCs w:val="20"/>
              </w:rPr>
            </w:pPr>
          </w:p>
          <w:p w14:paraId="53E96BA5" w14:textId="77777777" w:rsidR="00A43240" w:rsidRDefault="00A43240" w:rsidP="00EA3AF7">
            <w:pPr>
              <w:rPr>
                <w:sz w:val="20"/>
                <w:szCs w:val="20"/>
              </w:rPr>
            </w:pPr>
          </w:p>
          <w:p w14:paraId="1703F30A" w14:textId="77777777" w:rsidR="00A43240" w:rsidRDefault="00A43240" w:rsidP="00EA3AF7">
            <w:pPr>
              <w:rPr>
                <w:sz w:val="20"/>
                <w:szCs w:val="20"/>
              </w:rPr>
            </w:pPr>
          </w:p>
          <w:p w14:paraId="53CDDB88" w14:textId="77777777" w:rsidR="00A43240" w:rsidRDefault="00A43240" w:rsidP="00EA3AF7">
            <w:pPr>
              <w:rPr>
                <w:sz w:val="20"/>
                <w:szCs w:val="20"/>
              </w:rPr>
            </w:pPr>
          </w:p>
          <w:p w14:paraId="1556B53A" w14:textId="77777777" w:rsidR="00A43240" w:rsidRDefault="00A43240" w:rsidP="00EA3AF7">
            <w:pPr>
              <w:rPr>
                <w:sz w:val="20"/>
                <w:szCs w:val="20"/>
              </w:rPr>
            </w:pPr>
          </w:p>
          <w:p w14:paraId="7251110A" w14:textId="77777777" w:rsidR="00A43240" w:rsidRDefault="00A43240" w:rsidP="00EA3AF7">
            <w:pPr>
              <w:rPr>
                <w:sz w:val="20"/>
                <w:szCs w:val="20"/>
              </w:rPr>
            </w:pPr>
          </w:p>
          <w:p w14:paraId="60B21D29" w14:textId="77777777" w:rsidR="00A43240" w:rsidRDefault="00A43240" w:rsidP="00EA3AF7">
            <w:pPr>
              <w:rPr>
                <w:sz w:val="20"/>
                <w:szCs w:val="20"/>
              </w:rPr>
            </w:pPr>
          </w:p>
          <w:p w14:paraId="5260D952" w14:textId="77777777" w:rsidR="00A43240" w:rsidRDefault="00A43240" w:rsidP="00EA3AF7">
            <w:pPr>
              <w:rPr>
                <w:sz w:val="20"/>
                <w:szCs w:val="20"/>
              </w:rPr>
            </w:pPr>
          </w:p>
          <w:p w14:paraId="43A9AACF" w14:textId="77777777" w:rsidR="00A43240" w:rsidRDefault="00A43240" w:rsidP="00EA3AF7">
            <w:pPr>
              <w:rPr>
                <w:sz w:val="20"/>
                <w:szCs w:val="20"/>
              </w:rPr>
            </w:pPr>
          </w:p>
          <w:p w14:paraId="33164DBB" w14:textId="77777777" w:rsidR="00A43240" w:rsidRDefault="00A43240" w:rsidP="00EA3AF7">
            <w:pPr>
              <w:rPr>
                <w:sz w:val="20"/>
                <w:szCs w:val="20"/>
              </w:rPr>
            </w:pPr>
          </w:p>
          <w:p w14:paraId="11000F87" w14:textId="77777777" w:rsidR="00A43240" w:rsidRDefault="00A43240" w:rsidP="00EA3AF7">
            <w:pPr>
              <w:rPr>
                <w:sz w:val="20"/>
                <w:szCs w:val="20"/>
              </w:rPr>
            </w:pPr>
          </w:p>
          <w:p w14:paraId="6E33C0DE" w14:textId="77777777" w:rsidR="00A43240" w:rsidRDefault="00A43240" w:rsidP="00EA3AF7">
            <w:pPr>
              <w:rPr>
                <w:sz w:val="20"/>
                <w:szCs w:val="20"/>
              </w:rPr>
            </w:pPr>
          </w:p>
          <w:p w14:paraId="4FECA530" w14:textId="77777777" w:rsidR="00A43240" w:rsidRDefault="00A43240" w:rsidP="00EA3AF7">
            <w:pPr>
              <w:rPr>
                <w:sz w:val="20"/>
                <w:szCs w:val="20"/>
              </w:rPr>
            </w:pPr>
          </w:p>
          <w:p w14:paraId="7FE47BD4" w14:textId="77777777" w:rsidR="00A43240" w:rsidRDefault="00A43240" w:rsidP="00EA3AF7">
            <w:pPr>
              <w:rPr>
                <w:sz w:val="20"/>
                <w:szCs w:val="20"/>
              </w:rPr>
            </w:pPr>
          </w:p>
          <w:p w14:paraId="7C3ACBFD" w14:textId="77777777" w:rsidR="00A43240" w:rsidRDefault="00A43240" w:rsidP="00EA3AF7">
            <w:pPr>
              <w:rPr>
                <w:sz w:val="20"/>
                <w:szCs w:val="20"/>
              </w:rPr>
            </w:pPr>
          </w:p>
          <w:p w14:paraId="71E19474" w14:textId="77777777" w:rsidR="00A43240" w:rsidRDefault="00A43240" w:rsidP="00EA3AF7">
            <w:pPr>
              <w:rPr>
                <w:sz w:val="20"/>
                <w:szCs w:val="20"/>
              </w:rPr>
            </w:pPr>
          </w:p>
          <w:p w14:paraId="5502F2E4" w14:textId="77777777" w:rsidR="00A43240" w:rsidRDefault="00A43240" w:rsidP="00EA3AF7">
            <w:pPr>
              <w:rPr>
                <w:sz w:val="20"/>
                <w:szCs w:val="20"/>
              </w:rPr>
            </w:pPr>
          </w:p>
          <w:p w14:paraId="720BCDED" w14:textId="77777777" w:rsidR="00A43240" w:rsidRDefault="00A43240" w:rsidP="00EA3AF7">
            <w:pPr>
              <w:rPr>
                <w:sz w:val="20"/>
                <w:szCs w:val="20"/>
              </w:rPr>
            </w:pPr>
          </w:p>
          <w:p w14:paraId="61132591" w14:textId="77777777" w:rsidR="00A43240" w:rsidRDefault="00A43240" w:rsidP="00EA3AF7">
            <w:pPr>
              <w:rPr>
                <w:sz w:val="20"/>
                <w:szCs w:val="20"/>
              </w:rPr>
            </w:pPr>
          </w:p>
          <w:p w14:paraId="109F2C7F" w14:textId="77777777" w:rsidR="00A43240" w:rsidRDefault="00A43240" w:rsidP="00EA3AF7">
            <w:pPr>
              <w:rPr>
                <w:sz w:val="20"/>
                <w:szCs w:val="20"/>
              </w:rPr>
            </w:pPr>
          </w:p>
          <w:p w14:paraId="0FA6766D" w14:textId="77777777" w:rsidR="00A43240" w:rsidRDefault="00A43240" w:rsidP="00EA3AF7">
            <w:pPr>
              <w:rPr>
                <w:sz w:val="20"/>
                <w:szCs w:val="20"/>
              </w:rPr>
            </w:pPr>
          </w:p>
          <w:p w14:paraId="7E29E568" w14:textId="77777777" w:rsidR="00A43240" w:rsidRDefault="00A43240" w:rsidP="00EA3AF7">
            <w:pPr>
              <w:rPr>
                <w:sz w:val="20"/>
                <w:szCs w:val="20"/>
              </w:rPr>
            </w:pPr>
          </w:p>
          <w:p w14:paraId="0821CDF5" w14:textId="77777777" w:rsidR="00A43240" w:rsidRDefault="00A43240" w:rsidP="00EA3AF7">
            <w:pPr>
              <w:rPr>
                <w:sz w:val="20"/>
                <w:szCs w:val="20"/>
              </w:rPr>
            </w:pPr>
          </w:p>
          <w:p w14:paraId="1CF0C901" w14:textId="77777777" w:rsidR="00A43240" w:rsidRDefault="00A43240" w:rsidP="00EA3AF7">
            <w:pPr>
              <w:rPr>
                <w:sz w:val="20"/>
                <w:szCs w:val="20"/>
              </w:rPr>
            </w:pPr>
          </w:p>
          <w:p w14:paraId="4BDF8B82" w14:textId="77777777" w:rsidR="00A43240" w:rsidRDefault="00A43240" w:rsidP="00EA3AF7">
            <w:pPr>
              <w:rPr>
                <w:sz w:val="20"/>
                <w:szCs w:val="20"/>
              </w:rPr>
            </w:pPr>
          </w:p>
          <w:p w14:paraId="4EC31881" w14:textId="77777777" w:rsidR="00A43240" w:rsidRDefault="00A43240" w:rsidP="00EA3AF7">
            <w:pPr>
              <w:rPr>
                <w:sz w:val="20"/>
                <w:szCs w:val="20"/>
              </w:rPr>
            </w:pPr>
          </w:p>
          <w:p w14:paraId="161BE47E" w14:textId="77777777" w:rsidR="00A43240" w:rsidRDefault="00A43240" w:rsidP="00EA3AF7">
            <w:pPr>
              <w:rPr>
                <w:sz w:val="20"/>
                <w:szCs w:val="20"/>
              </w:rPr>
            </w:pPr>
          </w:p>
          <w:p w14:paraId="385FC5F6" w14:textId="77777777" w:rsidR="00A43240" w:rsidRDefault="00A43240" w:rsidP="00EA3AF7">
            <w:pPr>
              <w:rPr>
                <w:sz w:val="20"/>
                <w:szCs w:val="20"/>
              </w:rPr>
            </w:pPr>
          </w:p>
          <w:p w14:paraId="26EEA1C6"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2BC0F58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24974822"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5AB6F3E7"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37B7BD8F" w14:textId="77777777" w:rsidR="00EA3AF7" w:rsidRPr="00EA3AF7" w:rsidRDefault="00EA3AF7" w:rsidP="00EA3AF7">
            <w:pPr>
              <w:jc w:val="center"/>
              <w:rPr>
                <w:sz w:val="20"/>
                <w:szCs w:val="20"/>
              </w:rPr>
            </w:pPr>
          </w:p>
        </w:tc>
      </w:tr>
      <w:tr w:rsidR="00D47BD4" w:rsidRPr="00EA3AF7" w14:paraId="4B310FAB" w14:textId="77777777" w:rsidTr="00917B71">
        <w:trPr>
          <w:trHeight w:val="320"/>
        </w:trPr>
        <w:tc>
          <w:tcPr>
            <w:tcW w:w="789" w:type="dxa"/>
            <w:tcBorders>
              <w:top w:val="nil"/>
              <w:left w:val="nil"/>
              <w:bottom w:val="nil"/>
              <w:right w:val="nil"/>
            </w:tcBorders>
            <w:noWrap/>
            <w:vAlign w:val="bottom"/>
            <w:hideMark/>
          </w:tcPr>
          <w:p w14:paraId="7545EEF1"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16EC8226"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A49A32E"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4605D81A"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694046B8"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1E5E28C" w14:textId="77777777" w:rsidR="00EA3AF7" w:rsidRPr="00EA3AF7" w:rsidRDefault="00EA3AF7" w:rsidP="00EA3AF7">
            <w:pPr>
              <w:jc w:val="center"/>
              <w:rPr>
                <w:sz w:val="20"/>
                <w:szCs w:val="20"/>
              </w:rPr>
            </w:pPr>
          </w:p>
        </w:tc>
      </w:tr>
      <w:tr w:rsidR="00EA3AF7" w:rsidRPr="00EA3AF7" w14:paraId="1F0D1E50"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3432E1CC" w14:textId="0D86A38E"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0961638F" w14:textId="77777777" w:rsidTr="00917B71">
        <w:trPr>
          <w:gridAfter w:val="1"/>
          <w:wAfter w:w="27" w:type="dxa"/>
          <w:trHeight w:val="340"/>
        </w:trPr>
        <w:tc>
          <w:tcPr>
            <w:tcW w:w="789" w:type="dxa"/>
            <w:tcBorders>
              <w:top w:val="nil"/>
              <w:left w:val="nil"/>
              <w:bottom w:val="nil"/>
              <w:right w:val="nil"/>
            </w:tcBorders>
            <w:noWrap/>
            <w:hideMark/>
          </w:tcPr>
          <w:p w14:paraId="55509650"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0FA35E32" w14:textId="77777777" w:rsidR="00EA3AF7" w:rsidRPr="00EA3AF7" w:rsidRDefault="00EA3AF7" w:rsidP="00EA3AF7">
            <w:pPr>
              <w:rPr>
                <w:sz w:val="20"/>
                <w:szCs w:val="20"/>
              </w:rPr>
            </w:pPr>
          </w:p>
        </w:tc>
      </w:tr>
      <w:tr w:rsidR="00EA3AF7" w:rsidRPr="00EA3AF7" w14:paraId="260E354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78350BAF" w14:textId="77777777" w:rsidR="00EA3AF7" w:rsidRPr="00EA3AF7" w:rsidRDefault="00EA3AF7" w:rsidP="00EA3AF7">
            <w:pPr>
              <w:jc w:val="center"/>
              <w:rPr>
                <w:rFonts w:ascii="Arial" w:hAnsi="Arial" w:cs="Arial"/>
                <w:b/>
                <w:bCs/>
              </w:rPr>
            </w:pPr>
            <w:r w:rsidRPr="00EA3AF7">
              <w:rPr>
                <w:rFonts w:ascii="Arial" w:hAnsi="Arial" w:cs="Arial"/>
                <w:b/>
                <w:bCs/>
              </w:rPr>
              <w:t>EIXO ESTRATÉGICO: Esporte e Lazer</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O esporte e o lazer são instrumentos de inclusão social, saúde e convivência comunitária. Este eixo busca ampliar o acesso da população, especialmente da juventude, às práticas esportivas e atividades recreativas, além de valorizar o esporte como ferramenta de formação cidadã. Justifica-se pela necessidade de fortalecer políticas públicas que promovam saúde física e mental, integração social e ocupação saudável do tempo livre.</w:t>
            </w:r>
          </w:p>
        </w:tc>
      </w:tr>
      <w:tr w:rsidR="00EA3AF7" w:rsidRPr="00EA3AF7" w14:paraId="37759B42"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0A1DE20C" w14:textId="77777777" w:rsidR="00EA3AF7" w:rsidRPr="00EA3AF7" w:rsidRDefault="00EA3AF7" w:rsidP="00EA3AF7">
            <w:pPr>
              <w:jc w:val="center"/>
              <w:rPr>
                <w:rFonts w:ascii="Arial" w:hAnsi="Arial" w:cs="Arial"/>
                <w:b/>
                <w:bCs/>
              </w:rPr>
            </w:pPr>
            <w:r w:rsidRPr="00EA3AF7">
              <w:rPr>
                <w:rFonts w:ascii="Arial" w:hAnsi="Arial" w:cs="Arial"/>
                <w:b/>
                <w:bCs/>
              </w:rPr>
              <w:t>PROGRAMA: Esporte e Lazer para o Bem-Estar e a Cidadania.</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Garantir o acesso da população de Xinguara ao esporte e ao lazer como direitos sociais e instrumentos de bem-estar, inclusão, prevenção de vulnerabilidades, fortalecimento comunitário e promoção da saúde física e mental, com especial atenção à juventude, pessoas com deficiência e moradores das regiões com menor infraestrutura.</w:t>
            </w:r>
          </w:p>
        </w:tc>
      </w:tr>
      <w:tr w:rsidR="00D47BD4" w:rsidRPr="00EA3AF7" w14:paraId="743B8B5E" w14:textId="77777777" w:rsidTr="00917B71">
        <w:trPr>
          <w:trHeight w:val="320"/>
        </w:trPr>
        <w:tc>
          <w:tcPr>
            <w:tcW w:w="789" w:type="dxa"/>
            <w:tcBorders>
              <w:top w:val="nil"/>
              <w:left w:val="nil"/>
              <w:bottom w:val="nil"/>
              <w:right w:val="nil"/>
            </w:tcBorders>
            <w:noWrap/>
            <w:vAlign w:val="bottom"/>
            <w:hideMark/>
          </w:tcPr>
          <w:p w14:paraId="35D215F5" w14:textId="77777777" w:rsidR="00EA3AF7" w:rsidRPr="00EA3AF7" w:rsidRDefault="00EA3AF7" w:rsidP="00EA3AF7">
            <w:pPr>
              <w:jc w:val="center"/>
              <w:rPr>
                <w:rFonts w:ascii="Arial" w:hAnsi="Arial" w:cs="Arial"/>
                <w:b/>
                <w:bCs/>
              </w:rPr>
            </w:pPr>
          </w:p>
        </w:tc>
        <w:tc>
          <w:tcPr>
            <w:tcW w:w="4021" w:type="dxa"/>
            <w:tcBorders>
              <w:top w:val="nil"/>
              <w:left w:val="nil"/>
              <w:bottom w:val="nil"/>
              <w:right w:val="nil"/>
            </w:tcBorders>
            <w:noWrap/>
            <w:vAlign w:val="bottom"/>
            <w:hideMark/>
          </w:tcPr>
          <w:p w14:paraId="57A12FD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5DB460A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BEBFC6B"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573F7F58"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3A053128" w14:textId="77777777" w:rsidR="00EA3AF7" w:rsidRPr="00EA3AF7" w:rsidRDefault="00EA3AF7" w:rsidP="00EA3AF7">
            <w:pPr>
              <w:jc w:val="center"/>
              <w:rPr>
                <w:sz w:val="20"/>
                <w:szCs w:val="20"/>
              </w:rPr>
            </w:pPr>
          </w:p>
        </w:tc>
      </w:tr>
      <w:tr w:rsidR="00EA3AF7" w:rsidRPr="00EA3AF7" w14:paraId="652FFF7A"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2B5E8C10" w14:textId="77777777" w:rsidR="00EA3AF7" w:rsidRPr="00EA3AF7" w:rsidRDefault="00EA3AF7" w:rsidP="00EA3AF7">
            <w:pPr>
              <w:jc w:val="center"/>
              <w:rPr>
                <w:rFonts w:ascii="Arial" w:hAnsi="Arial" w:cs="Arial"/>
                <w:b/>
                <w:bCs/>
              </w:rPr>
            </w:pPr>
            <w:r w:rsidRPr="00EA3AF7">
              <w:rPr>
                <w:rFonts w:ascii="Arial" w:hAnsi="Arial" w:cs="Arial"/>
                <w:b/>
                <w:bCs/>
              </w:rPr>
              <w:t xml:space="preserve">UNIDADE GESTORA: PREFEITURA </w:t>
            </w:r>
            <w:r w:rsidRPr="00EA3AF7">
              <w:rPr>
                <w:rFonts w:ascii="Arial" w:hAnsi="Arial" w:cs="Arial"/>
                <w:b/>
                <w:bCs/>
              </w:rPr>
              <w:br/>
              <w:t>ÓRGÃO RESPONSÁVEL: SECRETARIA MUNICIPAL DE ESPORTE E LAZER</w:t>
            </w:r>
          </w:p>
        </w:tc>
      </w:tr>
      <w:tr w:rsidR="00D47BD4" w:rsidRPr="00EA3AF7" w14:paraId="4BE1A02A"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7D68D7F7"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3A32071B"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2C4771B3"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26D21DDD"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29CA57AE"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529281AE"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5985D763"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7EA4CF5F"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13B46A9F"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0B6B1A06"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56A51E80"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5D07E46"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1098</w:t>
            </w:r>
          </w:p>
        </w:tc>
        <w:tc>
          <w:tcPr>
            <w:tcW w:w="4021" w:type="dxa"/>
            <w:tcBorders>
              <w:top w:val="nil"/>
              <w:left w:val="nil"/>
              <w:bottom w:val="single" w:sz="4" w:space="0" w:color="auto"/>
              <w:right w:val="single" w:sz="4" w:space="0" w:color="auto"/>
            </w:tcBorders>
            <w:vAlign w:val="center"/>
            <w:hideMark/>
          </w:tcPr>
          <w:p w14:paraId="0A893F37" w14:textId="77777777" w:rsidR="00EA3AF7" w:rsidRPr="00EA3AF7" w:rsidRDefault="00EA3AF7" w:rsidP="00EA3AF7">
            <w:pPr>
              <w:rPr>
                <w:rFonts w:ascii="Arial" w:hAnsi="Arial" w:cs="Arial"/>
                <w:sz w:val="18"/>
                <w:szCs w:val="18"/>
              </w:rPr>
            </w:pPr>
            <w:r w:rsidRPr="00EA3AF7">
              <w:rPr>
                <w:rFonts w:ascii="Arial" w:hAnsi="Arial" w:cs="Arial"/>
                <w:sz w:val="18"/>
                <w:szCs w:val="18"/>
              </w:rPr>
              <w:t>AQUISIÇÃO DE EQUIPAMENTO E MATERIAL PERMANENTE</w:t>
            </w:r>
          </w:p>
        </w:tc>
        <w:tc>
          <w:tcPr>
            <w:tcW w:w="1392" w:type="dxa"/>
            <w:tcBorders>
              <w:top w:val="nil"/>
              <w:left w:val="nil"/>
              <w:bottom w:val="single" w:sz="4" w:space="0" w:color="auto"/>
              <w:right w:val="single" w:sz="4" w:space="0" w:color="auto"/>
            </w:tcBorders>
            <w:noWrap/>
            <w:vAlign w:val="center"/>
            <w:hideMark/>
          </w:tcPr>
          <w:p w14:paraId="4E4AD72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282CD98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5BA1A1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62C9112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174B56AF"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78FF9F5"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1118</w:t>
            </w:r>
          </w:p>
        </w:tc>
        <w:tc>
          <w:tcPr>
            <w:tcW w:w="4021" w:type="dxa"/>
            <w:tcBorders>
              <w:top w:val="nil"/>
              <w:left w:val="nil"/>
              <w:bottom w:val="single" w:sz="4" w:space="0" w:color="auto"/>
              <w:right w:val="single" w:sz="4" w:space="0" w:color="auto"/>
            </w:tcBorders>
            <w:vAlign w:val="center"/>
            <w:hideMark/>
          </w:tcPr>
          <w:p w14:paraId="0974DD3C" w14:textId="77777777" w:rsidR="00EA3AF7" w:rsidRPr="00EA3AF7" w:rsidRDefault="00EA3AF7" w:rsidP="00EA3AF7">
            <w:pPr>
              <w:rPr>
                <w:rFonts w:ascii="Arial" w:hAnsi="Arial" w:cs="Arial"/>
                <w:sz w:val="18"/>
                <w:szCs w:val="18"/>
              </w:rPr>
            </w:pPr>
            <w:r w:rsidRPr="00EA3AF7">
              <w:rPr>
                <w:rFonts w:ascii="Arial" w:hAnsi="Arial" w:cs="Arial"/>
                <w:sz w:val="18"/>
                <w:szCs w:val="18"/>
              </w:rPr>
              <w:t xml:space="preserve">AQUISIÇÃO DE VEÍCULOS </w:t>
            </w:r>
          </w:p>
        </w:tc>
        <w:tc>
          <w:tcPr>
            <w:tcW w:w="1392" w:type="dxa"/>
            <w:tcBorders>
              <w:top w:val="nil"/>
              <w:left w:val="nil"/>
              <w:bottom w:val="single" w:sz="4" w:space="0" w:color="auto"/>
              <w:right w:val="single" w:sz="4" w:space="0" w:color="auto"/>
            </w:tcBorders>
            <w:noWrap/>
            <w:vAlign w:val="center"/>
            <w:hideMark/>
          </w:tcPr>
          <w:p w14:paraId="6358073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431A6AB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677D4AE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4CB0020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0D88055C"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04946A0"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2072</w:t>
            </w:r>
          </w:p>
        </w:tc>
        <w:tc>
          <w:tcPr>
            <w:tcW w:w="4021" w:type="dxa"/>
            <w:tcBorders>
              <w:top w:val="nil"/>
              <w:left w:val="nil"/>
              <w:bottom w:val="single" w:sz="4" w:space="0" w:color="auto"/>
              <w:right w:val="single" w:sz="4" w:space="0" w:color="auto"/>
            </w:tcBorders>
            <w:vAlign w:val="center"/>
            <w:hideMark/>
          </w:tcPr>
          <w:p w14:paraId="562733CD"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DA SECRETARIA DE ESPORTE E LAZER</w:t>
            </w:r>
          </w:p>
        </w:tc>
        <w:tc>
          <w:tcPr>
            <w:tcW w:w="1392" w:type="dxa"/>
            <w:tcBorders>
              <w:top w:val="nil"/>
              <w:left w:val="nil"/>
              <w:bottom w:val="single" w:sz="4" w:space="0" w:color="auto"/>
              <w:right w:val="single" w:sz="4" w:space="0" w:color="auto"/>
            </w:tcBorders>
            <w:noWrap/>
            <w:vAlign w:val="center"/>
            <w:hideMark/>
          </w:tcPr>
          <w:p w14:paraId="38FB2A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2.000.000,00 </w:t>
            </w:r>
          </w:p>
        </w:tc>
        <w:tc>
          <w:tcPr>
            <w:tcW w:w="1392" w:type="dxa"/>
            <w:tcBorders>
              <w:top w:val="nil"/>
              <w:left w:val="nil"/>
              <w:bottom w:val="single" w:sz="4" w:space="0" w:color="auto"/>
              <w:right w:val="single" w:sz="4" w:space="0" w:color="auto"/>
            </w:tcBorders>
            <w:noWrap/>
            <w:vAlign w:val="center"/>
            <w:hideMark/>
          </w:tcPr>
          <w:p w14:paraId="16A7857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2.100.000,00 </w:t>
            </w:r>
          </w:p>
        </w:tc>
        <w:tc>
          <w:tcPr>
            <w:tcW w:w="1392" w:type="dxa"/>
            <w:tcBorders>
              <w:top w:val="nil"/>
              <w:left w:val="nil"/>
              <w:bottom w:val="single" w:sz="4" w:space="0" w:color="auto"/>
              <w:right w:val="single" w:sz="4" w:space="0" w:color="auto"/>
            </w:tcBorders>
            <w:noWrap/>
            <w:vAlign w:val="center"/>
            <w:hideMark/>
          </w:tcPr>
          <w:p w14:paraId="33B8471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2.205.000,00 </w:t>
            </w:r>
          </w:p>
        </w:tc>
        <w:tc>
          <w:tcPr>
            <w:tcW w:w="1392" w:type="dxa"/>
            <w:gridSpan w:val="2"/>
            <w:tcBorders>
              <w:top w:val="nil"/>
              <w:left w:val="nil"/>
              <w:bottom w:val="single" w:sz="4" w:space="0" w:color="auto"/>
              <w:right w:val="single" w:sz="8" w:space="0" w:color="auto"/>
            </w:tcBorders>
            <w:noWrap/>
            <w:vAlign w:val="center"/>
            <w:hideMark/>
          </w:tcPr>
          <w:p w14:paraId="3F8C899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2.315.250,00 </w:t>
            </w:r>
          </w:p>
        </w:tc>
      </w:tr>
      <w:tr w:rsidR="00D47BD4" w:rsidRPr="00EA3AF7" w14:paraId="09384028"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36424C2D"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2101</w:t>
            </w:r>
          </w:p>
        </w:tc>
        <w:tc>
          <w:tcPr>
            <w:tcW w:w="4021" w:type="dxa"/>
            <w:tcBorders>
              <w:top w:val="nil"/>
              <w:left w:val="nil"/>
              <w:bottom w:val="single" w:sz="4" w:space="0" w:color="auto"/>
              <w:right w:val="single" w:sz="4" w:space="0" w:color="auto"/>
            </w:tcBorders>
            <w:vAlign w:val="center"/>
            <w:hideMark/>
          </w:tcPr>
          <w:p w14:paraId="28712534"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ESTADIO MUNICIPAL</w:t>
            </w:r>
          </w:p>
        </w:tc>
        <w:tc>
          <w:tcPr>
            <w:tcW w:w="1392" w:type="dxa"/>
            <w:tcBorders>
              <w:top w:val="nil"/>
              <w:left w:val="nil"/>
              <w:bottom w:val="single" w:sz="4" w:space="0" w:color="auto"/>
              <w:right w:val="single" w:sz="4" w:space="0" w:color="auto"/>
            </w:tcBorders>
            <w:noWrap/>
            <w:vAlign w:val="center"/>
            <w:hideMark/>
          </w:tcPr>
          <w:p w14:paraId="17AD00F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630B3C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411A17F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2116F81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1507EB7F"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4E02020B"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1020</w:t>
            </w:r>
          </w:p>
        </w:tc>
        <w:tc>
          <w:tcPr>
            <w:tcW w:w="4021" w:type="dxa"/>
            <w:tcBorders>
              <w:top w:val="nil"/>
              <w:left w:val="nil"/>
              <w:bottom w:val="single" w:sz="4" w:space="0" w:color="auto"/>
              <w:right w:val="single" w:sz="4" w:space="0" w:color="auto"/>
            </w:tcBorders>
            <w:vAlign w:val="center"/>
            <w:hideMark/>
          </w:tcPr>
          <w:p w14:paraId="3E152CB9" w14:textId="77777777" w:rsidR="00EA3AF7" w:rsidRPr="00EA3AF7" w:rsidRDefault="00EA3AF7" w:rsidP="00EA3AF7">
            <w:pPr>
              <w:rPr>
                <w:rFonts w:ascii="Arial" w:hAnsi="Arial" w:cs="Arial"/>
                <w:sz w:val="18"/>
                <w:szCs w:val="18"/>
              </w:rPr>
            </w:pPr>
            <w:r w:rsidRPr="00EA3AF7">
              <w:rPr>
                <w:rFonts w:ascii="Arial" w:hAnsi="Arial" w:cs="Arial"/>
                <w:sz w:val="18"/>
                <w:szCs w:val="18"/>
              </w:rPr>
              <w:t>CONCLUSÃO DO GINÁSIO POLIESPORTIVO</w:t>
            </w:r>
          </w:p>
        </w:tc>
        <w:tc>
          <w:tcPr>
            <w:tcW w:w="1392" w:type="dxa"/>
            <w:tcBorders>
              <w:top w:val="nil"/>
              <w:left w:val="nil"/>
              <w:bottom w:val="single" w:sz="4" w:space="0" w:color="auto"/>
              <w:right w:val="single" w:sz="4" w:space="0" w:color="auto"/>
            </w:tcBorders>
            <w:noWrap/>
            <w:vAlign w:val="center"/>
            <w:hideMark/>
          </w:tcPr>
          <w:p w14:paraId="4D618F0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300.000,00 </w:t>
            </w:r>
          </w:p>
        </w:tc>
        <w:tc>
          <w:tcPr>
            <w:tcW w:w="1392" w:type="dxa"/>
            <w:tcBorders>
              <w:top w:val="nil"/>
              <w:left w:val="nil"/>
              <w:bottom w:val="single" w:sz="4" w:space="0" w:color="auto"/>
              <w:right w:val="single" w:sz="4" w:space="0" w:color="auto"/>
            </w:tcBorders>
            <w:noWrap/>
            <w:vAlign w:val="center"/>
            <w:hideMark/>
          </w:tcPr>
          <w:p w14:paraId="32B9910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315.000,00 </w:t>
            </w:r>
          </w:p>
        </w:tc>
        <w:tc>
          <w:tcPr>
            <w:tcW w:w="1392" w:type="dxa"/>
            <w:tcBorders>
              <w:top w:val="nil"/>
              <w:left w:val="nil"/>
              <w:bottom w:val="single" w:sz="4" w:space="0" w:color="auto"/>
              <w:right w:val="single" w:sz="4" w:space="0" w:color="auto"/>
            </w:tcBorders>
            <w:noWrap/>
            <w:vAlign w:val="center"/>
            <w:hideMark/>
          </w:tcPr>
          <w:p w14:paraId="13FDB9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330.750,00 </w:t>
            </w:r>
          </w:p>
        </w:tc>
        <w:tc>
          <w:tcPr>
            <w:tcW w:w="1392" w:type="dxa"/>
            <w:gridSpan w:val="2"/>
            <w:tcBorders>
              <w:top w:val="nil"/>
              <w:left w:val="nil"/>
              <w:bottom w:val="single" w:sz="4" w:space="0" w:color="auto"/>
              <w:right w:val="single" w:sz="8" w:space="0" w:color="auto"/>
            </w:tcBorders>
            <w:noWrap/>
            <w:vAlign w:val="center"/>
            <w:hideMark/>
          </w:tcPr>
          <w:p w14:paraId="07BA66D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347.287,50 </w:t>
            </w:r>
          </w:p>
        </w:tc>
      </w:tr>
      <w:tr w:rsidR="00D47BD4" w:rsidRPr="00EA3AF7" w14:paraId="183A7B75"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BE2331D"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1051</w:t>
            </w:r>
          </w:p>
        </w:tc>
        <w:tc>
          <w:tcPr>
            <w:tcW w:w="4021" w:type="dxa"/>
            <w:tcBorders>
              <w:top w:val="nil"/>
              <w:left w:val="nil"/>
              <w:bottom w:val="single" w:sz="4" w:space="0" w:color="auto"/>
              <w:right w:val="single" w:sz="4" w:space="0" w:color="auto"/>
            </w:tcBorders>
            <w:vAlign w:val="center"/>
            <w:hideMark/>
          </w:tcPr>
          <w:p w14:paraId="5FCFC06A" w14:textId="77777777" w:rsidR="00EA3AF7" w:rsidRPr="00EA3AF7" w:rsidRDefault="00EA3AF7" w:rsidP="00EA3AF7">
            <w:pPr>
              <w:rPr>
                <w:rFonts w:ascii="Arial" w:hAnsi="Arial" w:cs="Arial"/>
                <w:sz w:val="18"/>
                <w:szCs w:val="18"/>
              </w:rPr>
            </w:pPr>
            <w:r w:rsidRPr="00EA3AF7">
              <w:rPr>
                <w:rFonts w:ascii="Arial" w:hAnsi="Arial" w:cs="Arial"/>
                <w:sz w:val="18"/>
                <w:szCs w:val="18"/>
              </w:rPr>
              <w:t>REFORMA DO ESTÁDIO MUNICIPAL J SANTOS</w:t>
            </w:r>
          </w:p>
        </w:tc>
        <w:tc>
          <w:tcPr>
            <w:tcW w:w="1392" w:type="dxa"/>
            <w:tcBorders>
              <w:top w:val="nil"/>
              <w:left w:val="nil"/>
              <w:bottom w:val="single" w:sz="4" w:space="0" w:color="auto"/>
              <w:right w:val="single" w:sz="4" w:space="0" w:color="auto"/>
            </w:tcBorders>
            <w:noWrap/>
            <w:vAlign w:val="center"/>
            <w:hideMark/>
          </w:tcPr>
          <w:p w14:paraId="40159D7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1846BA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6C7AB76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3ADBAAF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4579BD72"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69EF40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1058</w:t>
            </w:r>
          </w:p>
        </w:tc>
        <w:tc>
          <w:tcPr>
            <w:tcW w:w="4021" w:type="dxa"/>
            <w:tcBorders>
              <w:top w:val="nil"/>
              <w:left w:val="nil"/>
              <w:bottom w:val="single" w:sz="4" w:space="0" w:color="auto"/>
              <w:right w:val="single" w:sz="4" w:space="0" w:color="auto"/>
            </w:tcBorders>
            <w:vAlign w:val="center"/>
            <w:hideMark/>
          </w:tcPr>
          <w:p w14:paraId="6B054134"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REFORMA E AMPLIAÇÃO DE QUADRAS ESPORTIVAS</w:t>
            </w:r>
          </w:p>
        </w:tc>
        <w:tc>
          <w:tcPr>
            <w:tcW w:w="1392" w:type="dxa"/>
            <w:tcBorders>
              <w:top w:val="nil"/>
              <w:left w:val="nil"/>
              <w:bottom w:val="single" w:sz="4" w:space="0" w:color="auto"/>
              <w:right w:val="single" w:sz="4" w:space="0" w:color="auto"/>
            </w:tcBorders>
            <w:noWrap/>
            <w:vAlign w:val="center"/>
            <w:hideMark/>
          </w:tcPr>
          <w:p w14:paraId="43A367B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6ECED30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0F82EE4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2CFB730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50B0301A"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A65A4B0"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1084</w:t>
            </w:r>
          </w:p>
        </w:tc>
        <w:tc>
          <w:tcPr>
            <w:tcW w:w="4021" w:type="dxa"/>
            <w:tcBorders>
              <w:top w:val="nil"/>
              <w:left w:val="nil"/>
              <w:bottom w:val="single" w:sz="4" w:space="0" w:color="auto"/>
              <w:right w:val="single" w:sz="4" w:space="0" w:color="auto"/>
            </w:tcBorders>
            <w:vAlign w:val="center"/>
            <w:hideMark/>
          </w:tcPr>
          <w:p w14:paraId="586BF1D1"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DE ÁREAS PARA ESPORTES EM GERAL</w:t>
            </w:r>
          </w:p>
        </w:tc>
        <w:tc>
          <w:tcPr>
            <w:tcW w:w="1392" w:type="dxa"/>
            <w:tcBorders>
              <w:top w:val="nil"/>
              <w:left w:val="nil"/>
              <w:bottom w:val="single" w:sz="4" w:space="0" w:color="auto"/>
              <w:right w:val="single" w:sz="4" w:space="0" w:color="auto"/>
            </w:tcBorders>
            <w:noWrap/>
            <w:vAlign w:val="center"/>
            <w:hideMark/>
          </w:tcPr>
          <w:p w14:paraId="4028BEC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762AFE8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6A736A0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68B707B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6D6A2E5B" w14:textId="77777777" w:rsidTr="00917B71">
        <w:trPr>
          <w:trHeight w:val="520"/>
        </w:trPr>
        <w:tc>
          <w:tcPr>
            <w:tcW w:w="789" w:type="dxa"/>
            <w:tcBorders>
              <w:top w:val="nil"/>
              <w:left w:val="single" w:sz="8" w:space="0" w:color="auto"/>
              <w:bottom w:val="single" w:sz="4" w:space="0" w:color="auto"/>
              <w:right w:val="single" w:sz="4" w:space="0" w:color="auto"/>
            </w:tcBorders>
            <w:vAlign w:val="center"/>
            <w:hideMark/>
          </w:tcPr>
          <w:p w14:paraId="123244DE"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1112</w:t>
            </w:r>
          </w:p>
        </w:tc>
        <w:tc>
          <w:tcPr>
            <w:tcW w:w="4021" w:type="dxa"/>
            <w:tcBorders>
              <w:top w:val="nil"/>
              <w:left w:val="nil"/>
              <w:bottom w:val="nil"/>
              <w:right w:val="single" w:sz="4" w:space="0" w:color="auto"/>
            </w:tcBorders>
            <w:vAlign w:val="center"/>
            <w:hideMark/>
          </w:tcPr>
          <w:p w14:paraId="2D88AFF2" w14:textId="77777777" w:rsidR="00EA3AF7" w:rsidRPr="00EA3AF7" w:rsidRDefault="00EA3AF7" w:rsidP="00EA3AF7">
            <w:pPr>
              <w:rPr>
                <w:rFonts w:ascii="Arial" w:hAnsi="Arial" w:cs="Arial"/>
                <w:sz w:val="18"/>
                <w:szCs w:val="18"/>
              </w:rPr>
            </w:pPr>
            <w:r w:rsidRPr="00EA3AF7">
              <w:rPr>
                <w:rFonts w:ascii="Arial" w:hAnsi="Arial" w:cs="Arial"/>
                <w:sz w:val="18"/>
                <w:szCs w:val="18"/>
              </w:rPr>
              <w:t>CONSTRUÇÃO E REFORMA DE ESPAÇOS ESPORTIVOS NOS DISTRITOS</w:t>
            </w:r>
          </w:p>
        </w:tc>
        <w:tc>
          <w:tcPr>
            <w:tcW w:w="1392" w:type="dxa"/>
            <w:tcBorders>
              <w:top w:val="nil"/>
              <w:left w:val="nil"/>
              <w:bottom w:val="single" w:sz="4" w:space="0" w:color="auto"/>
              <w:right w:val="single" w:sz="4" w:space="0" w:color="auto"/>
            </w:tcBorders>
            <w:noWrap/>
            <w:vAlign w:val="center"/>
            <w:hideMark/>
          </w:tcPr>
          <w:p w14:paraId="6FD2B2B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011E6A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06E5929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30349CA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41CCCCA6"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1D815B66"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lastRenderedPageBreak/>
              <w:t>2211</w:t>
            </w:r>
          </w:p>
        </w:tc>
        <w:tc>
          <w:tcPr>
            <w:tcW w:w="4021" w:type="dxa"/>
            <w:tcBorders>
              <w:top w:val="single" w:sz="4" w:space="0" w:color="auto"/>
              <w:left w:val="nil"/>
              <w:bottom w:val="single" w:sz="4" w:space="0" w:color="auto"/>
              <w:right w:val="single" w:sz="4" w:space="0" w:color="auto"/>
            </w:tcBorders>
            <w:vAlign w:val="center"/>
            <w:hideMark/>
          </w:tcPr>
          <w:p w14:paraId="069C1D5E" w14:textId="77777777" w:rsidR="00EA3AF7" w:rsidRPr="00EA3AF7" w:rsidRDefault="00EA3AF7" w:rsidP="00EA3AF7">
            <w:pPr>
              <w:rPr>
                <w:rFonts w:ascii="Arial" w:hAnsi="Arial" w:cs="Arial"/>
                <w:sz w:val="18"/>
                <w:szCs w:val="18"/>
              </w:rPr>
            </w:pPr>
            <w:r w:rsidRPr="00EA3AF7">
              <w:rPr>
                <w:rFonts w:ascii="Arial" w:hAnsi="Arial" w:cs="Arial"/>
                <w:sz w:val="18"/>
                <w:szCs w:val="18"/>
              </w:rPr>
              <w:t>REALIZAÇÃO E PART.EM JOGOS E EVENTOS ESPORTIVOS COMUNITÁRIOS</w:t>
            </w:r>
          </w:p>
        </w:tc>
        <w:tc>
          <w:tcPr>
            <w:tcW w:w="1392" w:type="dxa"/>
            <w:tcBorders>
              <w:top w:val="nil"/>
              <w:left w:val="nil"/>
              <w:bottom w:val="single" w:sz="4" w:space="0" w:color="auto"/>
              <w:right w:val="single" w:sz="4" w:space="0" w:color="auto"/>
            </w:tcBorders>
            <w:noWrap/>
            <w:vAlign w:val="center"/>
            <w:hideMark/>
          </w:tcPr>
          <w:p w14:paraId="2E1F53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150.000,00 </w:t>
            </w:r>
          </w:p>
        </w:tc>
        <w:tc>
          <w:tcPr>
            <w:tcW w:w="1392" w:type="dxa"/>
            <w:tcBorders>
              <w:top w:val="nil"/>
              <w:left w:val="nil"/>
              <w:bottom w:val="single" w:sz="4" w:space="0" w:color="auto"/>
              <w:right w:val="single" w:sz="4" w:space="0" w:color="auto"/>
            </w:tcBorders>
            <w:noWrap/>
            <w:vAlign w:val="center"/>
            <w:hideMark/>
          </w:tcPr>
          <w:p w14:paraId="02CB74A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157.500,00 </w:t>
            </w:r>
          </w:p>
        </w:tc>
        <w:tc>
          <w:tcPr>
            <w:tcW w:w="1392" w:type="dxa"/>
            <w:tcBorders>
              <w:top w:val="nil"/>
              <w:left w:val="nil"/>
              <w:bottom w:val="single" w:sz="4" w:space="0" w:color="auto"/>
              <w:right w:val="single" w:sz="4" w:space="0" w:color="auto"/>
            </w:tcBorders>
            <w:noWrap/>
            <w:vAlign w:val="center"/>
            <w:hideMark/>
          </w:tcPr>
          <w:p w14:paraId="5246458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165.375,00 </w:t>
            </w:r>
          </w:p>
        </w:tc>
        <w:tc>
          <w:tcPr>
            <w:tcW w:w="1392" w:type="dxa"/>
            <w:gridSpan w:val="2"/>
            <w:tcBorders>
              <w:top w:val="nil"/>
              <w:left w:val="nil"/>
              <w:bottom w:val="single" w:sz="4" w:space="0" w:color="auto"/>
              <w:right w:val="single" w:sz="8" w:space="0" w:color="auto"/>
            </w:tcBorders>
            <w:noWrap/>
            <w:vAlign w:val="center"/>
            <w:hideMark/>
          </w:tcPr>
          <w:p w14:paraId="6CE5AA8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173.643,75 </w:t>
            </w:r>
          </w:p>
        </w:tc>
      </w:tr>
      <w:tr w:rsidR="00D47BD4" w:rsidRPr="00EA3AF7" w14:paraId="7DE4DFE0"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68D3C5A8"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2213</w:t>
            </w:r>
          </w:p>
        </w:tc>
        <w:tc>
          <w:tcPr>
            <w:tcW w:w="4021" w:type="dxa"/>
            <w:tcBorders>
              <w:top w:val="nil"/>
              <w:left w:val="nil"/>
              <w:bottom w:val="single" w:sz="4" w:space="0" w:color="auto"/>
              <w:right w:val="single" w:sz="4" w:space="0" w:color="auto"/>
            </w:tcBorders>
            <w:vAlign w:val="center"/>
            <w:hideMark/>
          </w:tcPr>
          <w:p w14:paraId="1F52B791"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E MELHORIAMDOS ESPAÇOS ESPORTIVOS</w:t>
            </w:r>
          </w:p>
        </w:tc>
        <w:tc>
          <w:tcPr>
            <w:tcW w:w="1392" w:type="dxa"/>
            <w:tcBorders>
              <w:top w:val="nil"/>
              <w:left w:val="nil"/>
              <w:bottom w:val="single" w:sz="4" w:space="0" w:color="auto"/>
              <w:right w:val="single" w:sz="4" w:space="0" w:color="auto"/>
            </w:tcBorders>
            <w:noWrap/>
            <w:vAlign w:val="center"/>
            <w:hideMark/>
          </w:tcPr>
          <w:p w14:paraId="435900F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200.000,00 </w:t>
            </w:r>
          </w:p>
        </w:tc>
        <w:tc>
          <w:tcPr>
            <w:tcW w:w="1392" w:type="dxa"/>
            <w:tcBorders>
              <w:top w:val="nil"/>
              <w:left w:val="nil"/>
              <w:bottom w:val="single" w:sz="4" w:space="0" w:color="auto"/>
              <w:right w:val="single" w:sz="4" w:space="0" w:color="auto"/>
            </w:tcBorders>
            <w:noWrap/>
            <w:vAlign w:val="center"/>
            <w:hideMark/>
          </w:tcPr>
          <w:p w14:paraId="488765B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210.000,00 </w:t>
            </w:r>
          </w:p>
        </w:tc>
        <w:tc>
          <w:tcPr>
            <w:tcW w:w="1392" w:type="dxa"/>
            <w:tcBorders>
              <w:top w:val="nil"/>
              <w:left w:val="nil"/>
              <w:bottom w:val="single" w:sz="4" w:space="0" w:color="auto"/>
              <w:right w:val="single" w:sz="4" w:space="0" w:color="auto"/>
            </w:tcBorders>
            <w:noWrap/>
            <w:vAlign w:val="center"/>
            <w:hideMark/>
          </w:tcPr>
          <w:p w14:paraId="0D55F0B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220.500,00 </w:t>
            </w:r>
          </w:p>
        </w:tc>
        <w:tc>
          <w:tcPr>
            <w:tcW w:w="1392" w:type="dxa"/>
            <w:gridSpan w:val="2"/>
            <w:tcBorders>
              <w:top w:val="nil"/>
              <w:left w:val="nil"/>
              <w:bottom w:val="single" w:sz="4" w:space="0" w:color="auto"/>
              <w:right w:val="single" w:sz="8" w:space="0" w:color="auto"/>
            </w:tcBorders>
            <w:noWrap/>
            <w:vAlign w:val="center"/>
            <w:hideMark/>
          </w:tcPr>
          <w:p w14:paraId="3500E1D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231.525,00 </w:t>
            </w:r>
          </w:p>
        </w:tc>
      </w:tr>
      <w:tr w:rsidR="00D47BD4" w:rsidRPr="00EA3AF7" w14:paraId="48687DF4"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06D8E5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2214</w:t>
            </w:r>
          </w:p>
        </w:tc>
        <w:tc>
          <w:tcPr>
            <w:tcW w:w="4021" w:type="dxa"/>
            <w:tcBorders>
              <w:top w:val="nil"/>
              <w:left w:val="nil"/>
              <w:bottom w:val="nil"/>
              <w:right w:val="single" w:sz="4" w:space="0" w:color="auto"/>
            </w:tcBorders>
            <w:vAlign w:val="center"/>
            <w:hideMark/>
          </w:tcPr>
          <w:p w14:paraId="15FB2E2D" w14:textId="77777777" w:rsidR="00EA3AF7" w:rsidRPr="00EA3AF7" w:rsidRDefault="00EA3AF7" w:rsidP="00EA3AF7">
            <w:pPr>
              <w:rPr>
                <w:rFonts w:ascii="Arial" w:hAnsi="Arial" w:cs="Arial"/>
                <w:sz w:val="18"/>
                <w:szCs w:val="18"/>
              </w:rPr>
            </w:pPr>
            <w:r w:rsidRPr="00EA3AF7">
              <w:rPr>
                <w:rFonts w:ascii="Arial" w:hAnsi="Arial" w:cs="Arial"/>
                <w:sz w:val="18"/>
                <w:szCs w:val="18"/>
              </w:rPr>
              <w:t>APOIO À ENTIDADES ESPORTIVAS DE INTERESSE PÚBLICO</w:t>
            </w:r>
          </w:p>
        </w:tc>
        <w:tc>
          <w:tcPr>
            <w:tcW w:w="1392" w:type="dxa"/>
            <w:tcBorders>
              <w:top w:val="nil"/>
              <w:left w:val="nil"/>
              <w:bottom w:val="single" w:sz="4" w:space="0" w:color="auto"/>
              <w:right w:val="single" w:sz="4" w:space="0" w:color="auto"/>
            </w:tcBorders>
            <w:noWrap/>
            <w:vAlign w:val="center"/>
            <w:hideMark/>
          </w:tcPr>
          <w:p w14:paraId="6027242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800.000,00 </w:t>
            </w:r>
          </w:p>
        </w:tc>
        <w:tc>
          <w:tcPr>
            <w:tcW w:w="1392" w:type="dxa"/>
            <w:tcBorders>
              <w:top w:val="nil"/>
              <w:left w:val="nil"/>
              <w:bottom w:val="single" w:sz="4" w:space="0" w:color="auto"/>
              <w:right w:val="single" w:sz="4" w:space="0" w:color="auto"/>
            </w:tcBorders>
            <w:noWrap/>
            <w:vAlign w:val="center"/>
            <w:hideMark/>
          </w:tcPr>
          <w:p w14:paraId="58A2C1A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840.000,00 </w:t>
            </w:r>
          </w:p>
        </w:tc>
        <w:tc>
          <w:tcPr>
            <w:tcW w:w="1392" w:type="dxa"/>
            <w:tcBorders>
              <w:top w:val="nil"/>
              <w:left w:val="nil"/>
              <w:bottom w:val="single" w:sz="4" w:space="0" w:color="auto"/>
              <w:right w:val="single" w:sz="4" w:space="0" w:color="auto"/>
            </w:tcBorders>
            <w:noWrap/>
            <w:vAlign w:val="center"/>
            <w:hideMark/>
          </w:tcPr>
          <w:p w14:paraId="76EC53E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882.000,00 </w:t>
            </w:r>
          </w:p>
        </w:tc>
        <w:tc>
          <w:tcPr>
            <w:tcW w:w="1392" w:type="dxa"/>
            <w:gridSpan w:val="2"/>
            <w:tcBorders>
              <w:top w:val="nil"/>
              <w:left w:val="nil"/>
              <w:bottom w:val="single" w:sz="4" w:space="0" w:color="auto"/>
              <w:right w:val="single" w:sz="8" w:space="0" w:color="auto"/>
            </w:tcBorders>
            <w:noWrap/>
            <w:vAlign w:val="center"/>
            <w:hideMark/>
          </w:tcPr>
          <w:p w14:paraId="635B80C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926.100,00 </w:t>
            </w:r>
          </w:p>
        </w:tc>
      </w:tr>
      <w:tr w:rsidR="00D47BD4" w:rsidRPr="00EA3AF7" w14:paraId="2898C198"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6BB4D8CC"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2289</w:t>
            </w:r>
          </w:p>
        </w:tc>
        <w:tc>
          <w:tcPr>
            <w:tcW w:w="4021" w:type="dxa"/>
            <w:tcBorders>
              <w:top w:val="single" w:sz="4" w:space="0" w:color="auto"/>
              <w:left w:val="nil"/>
              <w:bottom w:val="single" w:sz="4" w:space="0" w:color="auto"/>
              <w:right w:val="single" w:sz="4" w:space="0" w:color="auto"/>
            </w:tcBorders>
            <w:vAlign w:val="center"/>
            <w:hideMark/>
          </w:tcPr>
          <w:p w14:paraId="13EDFE2D" w14:textId="77777777" w:rsidR="00EA3AF7" w:rsidRPr="00EA3AF7" w:rsidRDefault="00EA3AF7" w:rsidP="00EA3AF7">
            <w:pPr>
              <w:rPr>
                <w:rFonts w:ascii="Arial" w:hAnsi="Arial" w:cs="Arial"/>
                <w:sz w:val="18"/>
                <w:szCs w:val="18"/>
              </w:rPr>
            </w:pPr>
            <w:r w:rsidRPr="00EA3AF7">
              <w:rPr>
                <w:rFonts w:ascii="Arial" w:hAnsi="Arial" w:cs="Arial"/>
                <w:sz w:val="18"/>
                <w:szCs w:val="18"/>
              </w:rPr>
              <w:t>REALIZAÇÃO DE TORNEIO DE PESCA ESPORTIVA</w:t>
            </w:r>
          </w:p>
        </w:tc>
        <w:tc>
          <w:tcPr>
            <w:tcW w:w="1392" w:type="dxa"/>
            <w:tcBorders>
              <w:top w:val="nil"/>
              <w:left w:val="nil"/>
              <w:bottom w:val="single" w:sz="4" w:space="0" w:color="auto"/>
              <w:right w:val="single" w:sz="4" w:space="0" w:color="auto"/>
            </w:tcBorders>
            <w:noWrap/>
            <w:vAlign w:val="center"/>
            <w:hideMark/>
          </w:tcPr>
          <w:p w14:paraId="2C3CC5C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60.000,00 </w:t>
            </w:r>
          </w:p>
        </w:tc>
        <w:tc>
          <w:tcPr>
            <w:tcW w:w="1392" w:type="dxa"/>
            <w:tcBorders>
              <w:top w:val="nil"/>
              <w:left w:val="nil"/>
              <w:bottom w:val="single" w:sz="4" w:space="0" w:color="auto"/>
              <w:right w:val="single" w:sz="4" w:space="0" w:color="auto"/>
            </w:tcBorders>
            <w:noWrap/>
            <w:vAlign w:val="center"/>
            <w:hideMark/>
          </w:tcPr>
          <w:p w14:paraId="327B93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63.000,00 </w:t>
            </w:r>
          </w:p>
        </w:tc>
        <w:tc>
          <w:tcPr>
            <w:tcW w:w="1392" w:type="dxa"/>
            <w:tcBorders>
              <w:top w:val="nil"/>
              <w:left w:val="nil"/>
              <w:bottom w:val="single" w:sz="4" w:space="0" w:color="auto"/>
              <w:right w:val="single" w:sz="4" w:space="0" w:color="auto"/>
            </w:tcBorders>
            <w:noWrap/>
            <w:vAlign w:val="center"/>
            <w:hideMark/>
          </w:tcPr>
          <w:p w14:paraId="49CD983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66.150,00 </w:t>
            </w:r>
          </w:p>
        </w:tc>
        <w:tc>
          <w:tcPr>
            <w:tcW w:w="1392" w:type="dxa"/>
            <w:gridSpan w:val="2"/>
            <w:tcBorders>
              <w:top w:val="nil"/>
              <w:left w:val="nil"/>
              <w:bottom w:val="single" w:sz="4" w:space="0" w:color="auto"/>
              <w:right w:val="single" w:sz="8" w:space="0" w:color="auto"/>
            </w:tcBorders>
            <w:noWrap/>
            <w:vAlign w:val="center"/>
            <w:hideMark/>
          </w:tcPr>
          <w:p w14:paraId="6F54F06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69.457,50 </w:t>
            </w:r>
          </w:p>
        </w:tc>
      </w:tr>
      <w:tr w:rsidR="00D47BD4" w:rsidRPr="00EA3AF7" w14:paraId="712F3303"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0747B405"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2127</w:t>
            </w:r>
          </w:p>
        </w:tc>
        <w:tc>
          <w:tcPr>
            <w:tcW w:w="4021" w:type="dxa"/>
            <w:tcBorders>
              <w:top w:val="nil"/>
              <w:left w:val="nil"/>
              <w:bottom w:val="single" w:sz="4" w:space="0" w:color="auto"/>
              <w:right w:val="single" w:sz="4" w:space="0" w:color="auto"/>
            </w:tcBorders>
            <w:vAlign w:val="center"/>
            <w:hideMark/>
          </w:tcPr>
          <w:p w14:paraId="64D1E873" w14:textId="77777777" w:rsidR="00EA3AF7" w:rsidRPr="00EA3AF7" w:rsidRDefault="00EA3AF7" w:rsidP="00EA3AF7">
            <w:pPr>
              <w:rPr>
                <w:rFonts w:ascii="Arial" w:hAnsi="Arial" w:cs="Arial"/>
                <w:sz w:val="18"/>
                <w:szCs w:val="18"/>
              </w:rPr>
            </w:pPr>
            <w:r w:rsidRPr="00EA3AF7">
              <w:rPr>
                <w:rFonts w:ascii="Arial" w:hAnsi="Arial" w:cs="Arial"/>
                <w:sz w:val="18"/>
                <w:szCs w:val="18"/>
              </w:rPr>
              <w:t>MANUTENÇÃO DO PROGRAMA ESPORTE E LAZER NA CIDADE</w:t>
            </w:r>
          </w:p>
        </w:tc>
        <w:tc>
          <w:tcPr>
            <w:tcW w:w="1392" w:type="dxa"/>
            <w:tcBorders>
              <w:top w:val="nil"/>
              <w:left w:val="nil"/>
              <w:bottom w:val="single" w:sz="4" w:space="0" w:color="auto"/>
              <w:right w:val="single" w:sz="4" w:space="0" w:color="auto"/>
            </w:tcBorders>
            <w:noWrap/>
            <w:vAlign w:val="center"/>
            <w:hideMark/>
          </w:tcPr>
          <w:p w14:paraId="63CF6C4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277AAEB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288DC68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6204E76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000B7760" w14:textId="77777777" w:rsidTr="00917B71">
        <w:trPr>
          <w:trHeight w:val="540"/>
        </w:trPr>
        <w:tc>
          <w:tcPr>
            <w:tcW w:w="789" w:type="dxa"/>
            <w:tcBorders>
              <w:top w:val="nil"/>
              <w:left w:val="single" w:sz="8" w:space="0" w:color="auto"/>
              <w:bottom w:val="single" w:sz="4" w:space="0" w:color="auto"/>
              <w:right w:val="single" w:sz="4" w:space="0" w:color="auto"/>
            </w:tcBorders>
            <w:noWrap/>
            <w:vAlign w:val="bottom"/>
            <w:hideMark/>
          </w:tcPr>
          <w:p w14:paraId="3AC4E1F1"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2147</w:t>
            </w:r>
          </w:p>
        </w:tc>
        <w:tc>
          <w:tcPr>
            <w:tcW w:w="4021" w:type="dxa"/>
            <w:tcBorders>
              <w:top w:val="nil"/>
              <w:left w:val="nil"/>
              <w:bottom w:val="single" w:sz="4" w:space="0" w:color="auto"/>
              <w:right w:val="single" w:sz="4" w:space="0" w:color="auto"/>
            </w:tcBorders>
            <w:vAlign w:val="center"/>
            <w:hideMark/>
          </w:tcPr>
          <w:p w14:paraId="2E1CAAF3" w14:textId="77777777" w:rsidR="00EA3AF7" w:rsidRPr="00EA3AF7" w:rsidRDefault="00EA3AF7" w:rsidP="00EA3AF7">
            <w:pPr>
              <w:rPr>
                <w:rFonts w:ascii="Arial" w:hAnsi="Arial" w:cs="Arial"/>
                <w:sz w:val="18"/>
                <w:szCs w:val="18"/>
              </w:rPr>
            </w:pPr>
            <w:r w:rsidRPr="00EA3AF7">
              <w:rPr>
                <w:rFonts w:ascii="Arial" w:hAnsi="Arial" w:cs="Arial"/>
                <w:sz w:val="18"/>
                <w:szCs w:val="18"/>
              </w:rPr>
              <w:t>REALIZAÇÃO DE EVENTOS RECREATIVOS E COMEMORATIVOS</w:t>
            </w:r>
          </w:p>
        </w:tc>
        <w:tc>
          <w:tcPr>
            <w:tcW w:w="1392" w:type="dxa"/>
            <w:tcBorders>
              <w:top w:val="nil"/>
              <w:left w:val="nil"/>
              <w:bottom w:val="single" w:sz="4" w:space="0" w:color="auto"/>
              <w:right w:val="single" w:sz="4" w:space="0" w:color="auto"/>
            </w:tcBorders>
            <w:noWrap/>
            <w:vAlign w:val="center"/>
            <w:hideMark/>
          </w:tcPr>
          <w:p w14:paraId="1CD7024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7F7FE52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6887680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2DADCFD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1AB239AA" w14:textId="77777777" w:rsidTr="00917B71">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52EF528C"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423EB94D" w14:textId="77777777" w:rsidR="00EA3AF7" w:rsidRPr="00EA3AF7" w:rsidRDefault="00EA3AF7" w:rsidP="00EA3AF7">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7B578A6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4.970.000,00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68664E10"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5.218.500,00 </w:t>
            </w:r>
          </w:p>
        </w:tc>
        <w:tc>
          <w:tcPr>
            <w:tcW w:w="1392" w:type="dxa"/>
            <w:tcBorders>
              <w:top w:val="single" w:sz="8" w:space="0" w:color="auto"/>
              <w:left w:val="nil"/>
              <w:bottom w:val="single" w:sz="8" w:space="0" w:color="auto"/>
              <w:right w:val="single" w:sz="4" w:space="0" w:color="auto"/>
            </w:tcBorders>
            <w:shd w:val="clear" w:color="000000" w:fill="C0E6F5"/>
            <w:noWrap/>
            <w:vAlign w:val="center"/>
            <w:hideMark/>
          </w:tcPr>
          <w:p w14:paraId="37CDAD2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5.479.425,00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687990BB"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xml:space="preserve">   5.753.396,25 </w:t>
            </w:r>
          </w:p>
        </w:tc>
      </w:tr>
      <w:tr w:rsidR="00D47BD4" w:rsidRPr="00EA3AF7" w14:paraId="42AAA643" w14:textId="77777777" w:rsidTr="00917B71">
        <w:trPr>
          <w:trHeight w:val="300"/>
        </w:trPr>
        <w:tc>
          <w:tcPr>
            <w:tcW w:w="789" w:type="dxa"/>
            <w:tcBorders>
              <w:top w:val="nil"/>
              <w:left w:val="nil"/>
              <w:bottom w:val="nil"/>
              <w:right w:val="nil"/>
            </w:tcBorders>
            <w:noWrap/>
            <w:vAlign w:val="bottom"/>
            <w:hideMark/>
          </w:tcPr>
          <w:p w14:paraId="425AFF88"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3809D6E7"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C86353B"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73B5060D"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02B6170A"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1E9E86EB" w14:textId="77777777" w:rsidR="00EA3AF7" w:rsidRPr="00EA3AF7" w:rsidRDefault="00EA3AF7" w:rsidP="00EA3AF7">
            <w:pPr>
              <w:jc w:val="center"/>
              <w:rPr>
                <w:sz w:val="20"/>
                <w:szCs w:val="20"/>
              </w:rPr>
            </w:pPr>
          </w:p>
        </w:tc>
      </w:tr>
      <w:tr w:rsidR="00D47BD4" w:rsidRPr="00EA3AF7" w14:paraId="3A7206F0" w14:textId="77777777" w:rsidTr="00917B71">
        <w:trPr>
          <w:trHeight w:val="320"/>
        </w:trPr>
        <w:tc>
          <w:tcPr>
            <w:tcW w:w="789" w:type="dxa"/>
            <w:tcBorders>
              <w:top w:val="nil"/>
              <w:left w:val="nil"/>
              <w:bottom w:val="nil"/>
              <w:right w:val="nil"/>
            </w:tcBorders>
            <w:noWrap/>
            <w:vAlign w:val="bottom"/>
            <w:hideMark/>
          </w:tcPr>
          <w:p w14:paraId="27B92E5C"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3DD90016" w14:textId="77777777" w:rsidR="00EA3AF7" w:rsidRDefault="00EA3AF7" w:rsidP="00EA3AF7">
            <w:pPr>
              <w:rPr>
                <w:sz w:val="20"/>
                <w:szCs w:val="20"/>
              </w:rPr>
            </w:pPr>
          </w:p>
          <w:p w14:paraId="1A36CA90" w14:textId="77777777" w:rsidR="00A43240" w:rsidRDefault="00A43240" w:rsidP="00EA3AF7">
            <w:pPr>
              <w:rPr>
                <w:sz w:val="20"/>
                <w:szCs w:val="20"/>
              </w:rPr>
            </w:pPr>
          </w:p>
          <w:p w14:paraId="4BD0D63C" w14:textId="77777777" w:rsidR="00A43240" w:rsidRDefault="00A43240" w:rsidP="00EA3AF7">
            <w:pPr>
              <w:rPr>
                <w:sz w:val="20"/>
                <w:szCs w:val="20"/>
              </w:rPr>
            </w:pPr>
          </w:p>
          <w:p w14:paraId="0FD775AC" w14:textId="77777777" w:rsidR="00A43240" w:rsidRDefault="00A43240" w:rsidP="00EA3AF7">
            <w:pPr>
              <w:rPr>
                <w:sz w:val="20"/>
                <w:szCs w:val="20"/>
              </w:rPr>
            </w:pPr>
          </w:p>
          <w:p w14:paraId="7D903FCD" w14:textId="77777777" w:rsidR="00A43240" w:rsidRDefault="00A43240" w:rsidP="00EA3AF7">
            <w:pPr>
              <w:rPr>
                <w:sz w:val="20"/>
                <w:szCs w:val="20"/>
              </w:rPr>
            </w:pPr>
          </w:p>
          <w:p w14:paraId="063446FB"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1E93D092"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27B52C29"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6C6BE06E"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018DDD5E" w14:textId="77777777" w:rsidR="00EA3AF7" w:rsidRPr="00EA3AF7" w:rsidRDefault="00EA3AF7" w:rsidP="00EA3AF7">
            <w:pPr>
              <w:jc w:val="center"/>
              <w:rPr>
                <w:sz w:val="20"/>
                <w:szCs w:val="20"/>
              </w:rPr>
            </w:pPr>
          </w:p>
        </w:tc>
      </w:tr>
      <w:tr w:rsidR="00EA3AF7" w:rsidRPr="00EA3AF7" w14:paraId="439CD105"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83CCEB"/>
            <w:hideMark/>
          </w:tcPr>
          <w:p w14:paraId="4380E9F9" w14:textId="013D40DD" w:rsidR="00EA3AF7" w:rsidRPr="00EA3AF7" w:rsidRDefault="00EA3AF7" w:rsidP="00EA3AF7">
            <w:pPr>
              <w:jc w:val="center"/>
              <w:rPr>
                <w:rFonts w:ascii="Arial" w:hAnsi="Arial" w:cs="Arial"/>
                <w:b/>
                <w:bCs/>
              </w:rPr>
            </w:pPr>
            <w:r w:rsidRPr="00EA3AF7">
              <w:rPr>
                <w:rFonts w:ascii="Arial" w:hAnsi="Arial" w:cs="Arial"/>
                <w:b/>
                <w:bCs/>
              </w:rPr>
              <w:t>DESCRIÇÃO DETALHADA DOS PROGRAMAS E INICIATIVAS</w:t>
            </w:r>
          </w:p>
        </w:tc>
      </w:tr>
      <w:tr w:rsidR="00D47BD4" w:rsidRPr="00EA3AF7" w14:paraId="61AFDCBF" w14:textId="77777777" w:rsidTr="00917B71">
        <w:trPr>
          <w:gridAfter w:val="1"/>
          <w:wAfter w:w="27" w:type="dxa"/>
          <w:trHeight w:val="340"/>
        </w:trPr>
        <w:tc>
          <w:tcPr>
            <w:tcW w:w="789" w:type="dxa"/>
            <w:tcBorders>
              <w:top w:val="nil"/>
              <w:left w:val="nil"/>
              <w:bottom w:val="nil"/>
              <w:right w:val="nil"/>
            </w:tcBorders>
            <w:noWrap/>
            <w:hideMark/>
          </w:tcPr>
          <w:p w14:paraId="720B854E" w14:textId="77777777" w:rsidR="00EA3AF7" w:rsidRPr="00EA3AF7" w:rsidRDefault="00EA3AF7" w:rsidP="00EA3AF7">
            <w:pPr>
              <w:jc w:val="center"/>
              <w:rPr>
                <w:rFonts w:ascii="Arial" w:hAnsi="Arial" w:cs="Arial"/>
                <w:b/>
                <w:bCs/>
              </w:rPr>
            </w:pPr>
          </w:p>
        </w:tc>
        <w:tc>
          <w:tcPr>
            <w:tcW w:w="9562" w:type="dxa"/>
            <w:gridSpan w:val="5"/>
            <w:tcBorders>
              <w:top w:val="nil"/>
              <w:left w:val="nil"/>
              <w:bottom w:val="nil"/>
              <w:right w:val="nil"/>
            </w:tcBorders>
            <w:vAlign w:val="bottom"/>
            <w:hideMark/>
          </w:tcPr>
          <w:p w14:paraId="3F05EF08" w14:textId="77777777" w:rsidR="00EA3AF7" w:rsidRPr="00EA3AF7" w:rsidRDefault="00EA3AF7" w:rsidP="00EA3AF7">
            <w:pPr>
              <w:rPr>
                <w:sz w:val="20"/>
                <w:szCs w:val="20"/>
              </w:rPr>
            </w:pPr>
          </w:p>
        </w:tc>
      </w:tr>
      <w:tr w:rsidR="00EA3AF7" w:rsidRPr="00EA3AF7" w14:paraId="509BB136"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32B4793C" w14:textId="77777777" w:rsidR="00EA3AF7" w:rsidRPr="00EA3AF7" w:rsidRDefault="00EA3AF7" w:rsidP="00EA3AF7">
            <w:pPr>
              <w:jc w:val="center"/>
              <w:rPr>
                <w:rFonts w:ascii="Arial" w:hAnsi="Arial" w:cs="Arial"/>
                <w:b/>
                <w:bCs/>
              </w:rPr>
            </w:pPr>
            <w:r w:rsidRPr="00EA3AF7">
              <w:rPr>
                <w:rFonts w:ascii="Arial" w:hAnsi="Arial" w:cs="Arial"/>
                <w:b/>
                <w:bCs/>
              </w:rPr>
              <w:t>EIXO ESTRATÉGICO:  Poder Legislativo e Representatividade Social.</w:t>
            </w:r>
            <w:r w:rsidRPr="00EA3AF7">
              <w:rPr>
                <w:rFonts w:ascii="Arial" w:hAnsi="Arial" w:cs="Arial"/>
                <w:b/>
                <w:bCs/>
              </w:rPr>
              <w:br/>
            </w:r>
            <w:r w:rsidRPr="00EA3AF7">
              <w:rPr>
                <w:rFonts w:ascii="Arial" w:hAnsi="Arial" w:cs="Arial"/>
                <w:b/>
                <w:bCs/>
                <w:sz w:val="18"/>
                <w:szCs w:val="18"/>
              </w:rPr>
              <w:t xml:space="preserve">JUSTIFICATIVA: </w:t>
            </w:r>
            <w:r w:rsidRPr="00EA3AF7">
              <w:rPr>
                <w:rFonts w:ascii="Arial" w:hAnsi="Arial" w:cs="Arial"/>
                <w:sz w:val="18"/>
                <w:szCs w:val="18"/>
              </w:rPr>
              <w:t>Fortalecer o papel institucional do Poder Legislativo como agente de escuta ativa, formulação de leis, fiscalização do Executivo e promoção da cidadania, assegurando uma atuação transparente, ética e conectada às reais demandas da sociedade. Valorizar a participação popular, ampliar o acesso à informação legislativa e promover um ambiente democrático, inclusivo e colaborativo entre vereadores, comunidade e demais esferas de governo.</w:t>
            </w:r>
          </w:p>
        </w:tc>
      </w:tr>
      <w:tr w:rsidR="00EA3AF7" w:rsidRPr="00EA3AF7" w14:paraId="5A2E2BDF"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7FEA4A37" w14:textId="77777777" w:rsidR="00EA3AF7" w:rsidRPr="00EA3AF7" w:rsidRDefault="00EA3AF7" w:rsidP="00EA3AF7">
            <w:pPr>
              <w:jc w:val="center"/>
              <w:rPr>
                <w:rFonts w:ascii="Arial" w:hAnsi="Arial" w:cs="Arial"/>
                <w:b/>
                <w:bCs/>
              </w:rPr>
            </w:pPr>
            <w:r w:rsidRPr="00EA3AF7">
              <w:rPr>
                <w:rFonts w:ascii="Arial" w:hAnsi="Arial" w:cs="Arial"/>
                <w:b/>
                <w:bCs/>
              </w:rPr>
              <w:t>PROGRAMA: Parlamento Cidadão e Governança Democrática.</w:t>
            </w:r>
            <w:r w:rsidRPr="00EA3AF7">
              <w:rPr>
                <w:rFonts w:ascii="Arial" w:hAnsi="Arial" w:cs="Arial"/>
                <w:b/>
                <w:bCs/>
              </w:rPr>
              <w:br/>
            </w:r>
            <w:r w:rsidRPr="00EA3AF7">
              <w:rPr>
                <w:rFonts w:ascii="Arial" w:hAnsi="Arial" w:cs="Arial"/>
                <w:b/>
                <w:bCs/>
                <w:sz w:val="18"/>
                <w:szCs w:val="18"/>
              </w:rPr>
              <w:t xml:space="preserve">OBJETIVO ESTRATÉGICO: </w:t>
            </w:r>
            <w:r w:rsidRPr="00EA3AF7">
              <w:rPr>
                <w:rFonts w:ascii="Arial" w:hAnsi="Arial" w:cs="Arial"/>
                <w:sz w:val="18"/>
                <w:szCs w:val="18"/>
              </w:rPr>
              <w:t>O Poder Legislativo tem papel essencial na fiscalização, elaboração de leis e representação dos interesses da população. Este eixo justifica-se pela importância de fortalecer os mecanismos de participação social, ampliar a transparência das ações legislativas e garantir um diálogo permanente entre os parlamentares e a sociedade. Fortalecer a representatividade é assegurar uma democracia mais inclusiva e eficiente.</w:t>
            </w:r>
          </w:p>
        </w:tc>
      </w:tr>
      <w:tr w:rsidR="00D47BD4" w:rsidRPr="00EA3AF7" w14:paraId="52C9726B" w14:textId="77777777" w:rsidTr="00917B71">
        <w:trPr>
          <w:trHeight w:val="320"/>
        </w:trPr>
        <w:tc>
          <w:tcPr>
            <w:tcW w:w="789" w:type="dxa"/>
            <w:tcBorders>
              <w:top w:val="nil"/>
              <w:left w:val="nil"/>
              <w:bottom w:val="nil"/>
              <w:right w:val="nil"/>
            </w:tcBorders>
            <w:noWrap/>
            <w:vAlign w:val="bottom"/>
            <w:hideMark/>
          </w:tcPr>
          <w:p w14:paraId="3855E8A6" w14:textId="77777777" w:rsidR="00EA3AF7" w:rsidRPr="00EA3AF7" w:rsidRDefault="00EA3AF7" w:rsidP="00EA3AF7">
            <w:pPr>
              <w:jc w:val="center"/>
              <w:rPr>
                <w:rFonts w:ascii="Arial" w:hAnsi="Arial" w:cs="Arial"/>
                <w:b/>
                <w:bCs/>
              </w:rPr>
            </w:pPr>
          </w:p>
        </w:tc>
        <w:tc>
          <w:tcPr>
            <w:tcW w:w="4021" w:type="dxa"/>
            <w:tcBorders>
              <w:top w:val="nil"/>
              <w:left w:val="nil"/>
              <w:bottom w:val="nil"/>
              <w:right w:val="nil"/>
            </w:tcBorders>
            <w:noWrap/>
            <w:vAlign w:val="bottom"/>
            <w:hideMark/>
          </w:tcPr>
          <w:p w14:paraId="52CAEB97"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4DBCDE0A"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619F0BD5"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2D95E14B"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9F0B7D6" w14:textId="77777777" w:rsidR="00EA3AF7" w:rsidRPr="00EA3AF7" w:rsidRDefault="00EA3AF7" w:rsidP="00EA3AF7">
            <w:pPr>
              <w:jc w:val="center"/>
              <w:rPr>
                <w:sz w:val="20"/>
                <w:szCs w:val="20"/>
              </w:rPr>
            </w:pPr>
          </w:p>
        </w:tc>
      </w:tr>
      <w:tr w:rsidR="00EA3AF7" w:rsidRPr="00EA3AF7" w14:paraId="08527397" w14:textId="77777777" w:rsidTr="00917B71">
        <w:trPr>
          <w:gridAfter w:val="1"/>
          <w:wAfter w:w="27" w:type="dxa"/>
          <w:trHeight w:val="340"/>
        </w:trPr>
        <w:tc>
          <w:tcPr>
            <w:tcW w:w="10351" w:type="dxa"/>
            <w:gridSpan w:val="6"/>
            <w:tcBorders>
              <w:top w:val="single" w:sz="8" w:space="0" w:color="auto"/>
              <w:left w:val="single" w:sz="8" w:space="0" w:color="auto"/>
              <w:bottom w:val="single" w:sz="8" w:space="0" w:color="auto"/>
              <w:right w:val="single" w:sz="8" w:space="0" w:color="000000"/>
            </w:tcBorders>
            <w:shd w:val="clear" w:color="000000" w:fill="C0E6F5"/>
            <w:hideMark/>
          </w:tcPr>
          <w:p w14:paraId="15375F5F" w14:textId="77777777" w:rsidR="00EA3AF7" w:rsidRPr="00EA3AF7" w:rsidRDefault="00EA3AF7" w:rsidP="00EA3AF7">
            <w:pPr>
              <w:jc w:val="center"/>
              <w:rPr>
                <w:rFonts w:ascii="Arial" w:hAnsi="Arial" w:cs="Arial"/>
                <w:b/>
                <w:bCs/>
              </w:rPr>
            </w:pPr>
            <w:r w:rsidRPr="00EA3AF7">
              <w:rPr>
                <w:rFonts w:ascii="Arial" w:hAnsi="Arial" w:cs="Arial"/>
                <w:b/>
                <w:bCs/>
              </w:rPr>
              <w:t>UNIDADE GESTORA: CÂMARA MUNICIPAL DE XINGUARA</w:t>
            </w:r>
            <w:r w:rsidRPr="00EA3AF7">
              <w:rPr>
                <w:rFonts w:ascii="Arial" w:hAnsi="Arial" w:cs="Arial"/>
                <w:b/>
                <w:bCs/>
              </w:rPr>
              <w:br/>
              <w:t>ÓRGÃO RESPONSÁVEL: CÂMARA MUNICIPAL DE XINGUARA</w:t>
            </w:r>
          </w:p>
        </w:tc>
      </w:tr>
      <w:tr w:rsidR="00D47BD4" w:rsidRPr="00EA3AF7" w14:paraId="630EB533" w14:textId="77777777" w:rsidTr="00917B71">
        <w:trPr>
          <w:trHeight w:val="300"/>
        </w:trPr>
        <w:tc>
          <w:tcPr>
            <w:tcW w:w="789" w:type="dxa"/>
            <w:vMerge w:val="restart"/>
            <w:tcBorders>
              <w:top w:val="nil"/>
              <w:left w:val="single" w:sz="8" w:space="0" w:color="auto"/>
              <w:bottom w:val="single" w:sz="8" w:space="0" w:color="000000"/>
              <w:right w:val="nil"/>
            </w:tcBorders>
            <w:shd w:val="clear" w:color="000000" w:fill="C0E6F5"/>
            <w:noWrap/>
            <w:vAlign w:val="center"/>
            <w:hideMark/>
          </w:tcPr>
          <w:p w14:paraId="5E29248C" w14:textId="77777777" w:rsidR="00EA3AF7" w:rsidRPr="00EA3AF7" w:rsidRDefault="00EA3AF7" w:rsidP="00EA3AF7">
            <w:pPr>
              <w:jc w:val="center"/>
              <w:rPr>
                <w:rFonts w:ascii="Arial" w:hAnsi="Arial" w:cs="Arial"/>
                <w:b/>
                <w:bCs/>
                <w:color w:val="000000"/>
                <w:sz w:val="16"/>
                <w:szCs w:val="16"/>
              </w:rPr>
            </w:pPr>
            <w:r w:rsidRPr="00EA3AF7">
              <w:rPr>
                <w:rFonts w:ascii="Arial" w:hAnsi="Arial" w:cs="Arial"/>
                <w:b/>
                <w:bCs/>
                <w:color w:val="000000"/>
                <w:sz w:val="16"/>
                <w:szCs w:val="16"/>
              </w:rPr>
              <w:t>CÓDIGO</w:t>
            </w:r>
          </w:p>
        </w:tc>
        <w:tc>
          <w:tcPr>
            <w:tcW w:w="4021" w:type="dxa"/>
            <w:vMerge w:val="restart"/>
            <w:tcBorders>
              <w:top w:val="nil"/>
              <w:left w:val="single" w:sz="4" w:space="0" w:color="auto"/>
              <w:bottom w:val="single" w:sz="8" w:space="0" w:color="000000"/>
              <w:right w:val="nil"/>
            </w:tcBorders>
            <w:shd w:val="clear" w:color="000000" w:fill="C0E6F5"/>
            <w:vAlign w:val="center"/>
            <w:hideMark/>
          </w:tcPr>
          <w:p w14:paraId="6B6BEDA4"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AÇÕES: PROJETOS/ATIVIDADES</w:t>
            </w:r>
          </w:p>
        </w:tc>
        <w:tc>
          <w:tcPr>
            <w:tcW w:w="5568" w:type="dxa"/>
            <w:gridSpan w:val="5"/>
            <w:tcBorders>
              <w:top w:val="single" w:sz="8" w:space="0" w:color="auto"/>
              <w:left w:val="single" w:sz="4" w:space="0" w:color="000000"/>
              <w:bottom w:val="single" w:sz="4" w:space="0" w:color="000000"/>
              <w:right w:val="single" w:sz="8" w:space="0" w:color="000000"/>
            </w:tcBorders>
            <w:shd w:val="clear" w:color="000000" w:fill="C0E6F5"/>
            <w:vAlign w:val="center"/>
            <w:hideMark/>
          </w:tcPr>
          <w:p w14:paraId="2688A42A"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META FINANCEIRA</w:t>
            </w:r>
          </w:p>
        </w:tc>
      </w:tr>
      <w:tr w:rsidR="00D47BD4" w:rsidRPr="00EA3AF7" w14:paraId="5394F374" w14:textId="77777777" w:rsidTr="00917B71">
        <w:trPr>
          <w:trHeight w:val="320"/>
        </w:trPr>
        <w:tc>
          <w:tcPr>
            <w:tcW w:w="789" w:type="dxa"/>
            <w:vMerge/>
            <w:tcBorders>
              <w:top w:val="nil"/>
              <w:left w:val="single" w:sz="8" w:space="0" w:color="auto"/>
              <w:bottom w:val="single" w:sz="8" w:space="0" w:color="000000"/>
              <w:right w:val="nil"/>
            </w:tcBorders>
            <w:vAlign w:val="center"/>
            <w:hideMark/>
          </w:tcPr>
          <w:p w14:paraId="464A4C7B" w14:textId="77777777" w:rsidR="00EA3AF7" w:rsidRPr="00EA3AF7" w:rsidRDefault="00EA3AF7" w:rsidP="00EA3AF7">
            <w:pPr>
              <w:rPr>
                <w:rFonts w:ascii="Arial" w:hAnsi="Arial" w:cs="Arial"/>
                <w:b/>
                <w:bCs/>
                <w:color w:val="000000"/>
                <w:sz w:val="16"/>
                <w:szCs w:val="16"/>
              </w:rPr>
            </w:pPr>
          </w:p>
        </w:tc>
        <w:tc>
          <w:tcPr>
            <w:tcW w:w="4021" w:type="dxa"/>
            <w:vMerge/>
            <w:tcBorders>
              <w:top w:val="nil"/>
              <w:left w:val="single" w:sz="4" w:space="0" w:color="auto"/>
              <w:bottom w:val="single" w:sz="8" w:space="0" w:color="000000"/>
              <w:right w:val="nil"/>
            </w:tcBorders>
            <w:vAlign w:val="center"/>
            <w:hideMark/>
          </w:tcPr>
          <w:p w14:paraId="2B64D431" w14:textId="77777777" w:rsidR="00EA3AF7" w:rsidRPr="00EA3AF7" w:rsidRDefault="00EA3AF7" w:rsidP="00EA3AF7">
            <w:pPr>
              <w:rPr>
                <w:rFonts w:ascii="Arial" w:hAnsi="Arial" w:cs="Arial"/>
                <w:b/>
                <w:bCs/>
                <w:sz w:val="20"/>
                <w:szCs w:val="20"/>
              </w:rPr>
            </w:pPr>
          </w:p>
        </w:tc>
        <w:tc>
          <w:tcPr>
            <w:tcW w:w="1392" w:type="dxa"/>
            <w:tcBorders>
              <w:top w:val="nil"/>
              <w:left w:val="single" w:sz="4" w:space="0" w:color="000000"/>
              <w:bottom w:val="single" w:sz="8" w:space="0" w:color="auto"/>
              <w:right w:val="single" w:sz="4" w:space="0" w:color="000000"/>
            </w:tcBorders>
            <w:shd w:val="clear" w:color="000000" w:fill="C0E6F5"/>
            <w:noWrap/>
            <w:vAlign w:val="center"/>
            <w:hideMark/>
          </w:tcPr>
          <w:p w14:paraId="562D168B"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nil"/>
              <w:left w:val="nil"/>
              <w:bottom w:val="single" w:sz="8" w:space="0" w:color="auto"/>
              <w:right w:val="single" w:sz="4" w:space="0" w:color="000000"/>
            </w:tcBorders>
            <w:shd w:val="clear" w:color="000000" w:fill="C0E6F5"/>
            <w:noWrap/>
            <w:vAlign w:val="center"/>
            <w:hideMark/>
          </w:tcPr>
          <w:p w14:paraId="1AC6BBEC"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nil"/>
              <w:left w:val="nil"/>
              <w:bottom w:val="single" w:sz="8" w:space="0" w:color="auto"/>
              <w:right w:val="single" w:sz="4" w:space="0" w:color="000000"/>
            </w:tcBorders>
            <w:shd w:val="clear" w:color="000000" w:fill="C0E6F5"/>
            <w:noWrap/>
            <w:vAlign w:val="center"/>
            <w:hideMark/>
          </w:tcPr>
          <w:p w14:paraId="55241603"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nil"/>
              <w:left w:val="nil"/>
              <w:bottom w:val="single" w:sz="8" w:space="0" w:color="auto"/>
              <w:right w:val="single" w:sz="8" w:space="0" w:color="auto"/>
            </w:tcBorders>
            <w:shd w:val="clear" w:color="000000" w:fill="C0E6F5"/>
            <w:noWrap/>
            <w:vAlign w:val="center"/>
            <w:hideMark/>
          </w:tcPr>
          <w:p w14:paraId="646D63A7"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147DED64"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144C97AA"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1065</w:t>
            </w:r>
          </w:p>
        </w:tc>
        <w:tc>
          <w:tcPr>
            <w:tcW w:w="4021" w:type="dxa"/>
            <w:tcBorders>
              <w:top w:val="single" w:sz="4" w:space="0" w:color="auto"/>
              <w:left w:val="nil"/>
              <w:bottom w:val="single" w:sz="4" w:space="0" w:color="auto"/>
              <w:right w:val="single" w:sz="4" w:space="0" w:color="auto"/>
            </w:tcBorders>
            <w:vAlign w:val="center"/>
            <w:hideMark/>
          </w:tcPr>
          <w:p w14:paraId="59630529" w14:textId="77777777" w:rsidR="00EA3AF7" w:rsidRPr="00EA3AF7" w:rsidRDefault="00EA3AF7" w:rsidP="00EA3AF7">
            <w:pPr>
              <w:rPr>
                <w:sz w:val="18"/>
                <w:szCs w:val="18"/>
              </w:rPr>
            </w:pPr>
            <w:r w:rsidRPr="00EA3AF7">
              <w:rPr>
                <w:sz w:val="18"/>
                <w:szCs w:val="18"/>
              </w:rPr>
              <w:t>AQUISIÇÃO DE EQUIPAMENTOS E MOBILIÁRIO</w:t>
            </w:r>
          </w:p>
        </w:tc>
        <w:tc>
          <w:tcPr>
            <w:tcW w:w="1392" w:type="dxa"/>
            <w:tcBorders>
              <w:top w:val="nil"/>
              <w:left w:val="nil"/>
              <w:bottom w:val="single" w:sz="4" w:space="0" w:color="auto"/>
              <w:right w:val="single" w:sz="4" w:space="0" w:color="auto"/>
            </w:tcBorders>
            <w:noWrap/>
            <w:vAlign w:val="center"/>
            <w:hideMark/>
          </w:tcPr>
          <w:p w14:paraId="46C9DCC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120.000,00 </w:t>
            </w:r>
          </w:p>
        </w:tc>
        <w:tc>
          <w:tcPr>
            <w:tcW w:w="1392" w:type="dxa"/>
            <w:tcBorders>
              <w:top w:val="nil"/>
              <w:left w:val="nil"/>
              <w:bottom w:val="single" w:sz="4" w:space="0" w:color="auto"/>
              <w:right w:val="single" w:sz="4" w:space="0" w:color="auto"/>
            </w:tcBorders>
            <w:noWrap/>
            <w:vAlign w:val="center"/>
            <w:hideMark/>
          </w:tcPr>
          <w:p w14:paraId="49275A7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126.000,00 </w:t>
            </w:r>
          </w:p>
        </w:tc>
        <w:tc>
          <w:tcPr>
            <w:tcW w:w="1392" w:type="dxa"/>
            <w:tcBorders>
              <w:top w:val="nil"/>
              <w:left w:val="nil"/>
              <w:bottom w:val="single" w:sz="4" w:space="0" w:color="auto"/>
              <w:right w:val="single" w:sz="4" w:space="0" w:color="auto"/>
            </w:tcBorders>
            <w:noWrap/>
            <w:vAlign w:val="center"/>
            <w:hideMark/>
          </w:tcPr>
          <w:p w14:paraId="05C66C7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132.300,00 </w:t>
            </w:r>
          </w:p>
        </w:tc>
        <w:tc>
          <w:tcPr>
            <w:tcW w:w="1392" w:type="dxa"/>
            <w:gridSpan w:val="2"/>
            <w:tcBorders>
              <w:top w:val="nil"/>
              <w:left w:val="nil"/>
              <w:bottom w:val="single" w:sz="4" w:space="0" w:color="auto"/>
              <w:right w:val="single" w:sz="8" w:space="0" w:color="auto"/>
            </w:tcBorders>
            <w:noWrap/>
            <w:vAlign w:val="center"/>
            <w:hideMark/>
          </w:tcPr>
          <w:p w14:paraId="283BAD8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138.915,00 </w:t>
            </w:r>
          </w:p>
        </w:tc>
      </w:tr>
      <w:tr w:rsidR="00D47BD4" w:rsidRPr="00EA3AF7" w14:paraId="7DAC3C9D"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3E08CFC6"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1075</w:t>
            </w:r>
          </w:p>
        </w:tc>
        <w:tc>
          <w:tcPr>
            <w:tcW w:w="4021" w:type="dxa"/>
            <w:tcBorders>
              <w:top w:val="nil"/>
              <w:left w:val="nil"/>
              <w:bottom w:val="single" w:sz="4" w:space="0" w:color="auto"/>
              <w:right w:val="single" w:sz="4" w:space="0" w:color="auto"/>
            </w:tcBorders>
            <w:vAlign w:val="center"/>
            <w:hideMark/>
          </w:tcPr>
          <w:p w14:paraId="7317AC7A" w14:textId="77777777" w:rsidR="00EA3AF7" w:rsidRPr="00EA3AF7" w:rsidRDefault="00EA3AF7" w:rsidP="00EA3AF7">
            <w:pPr>
              <w:rPr>
                <w:sz w:val="18"/>
                <w:szCs w:val="18"/>
              </w:rPr>
            </w:pPr>
            <w:r w:rsidRPr="00EA3AF7">
              <w:rPr>
                <w:sz w:val="18"/>
                <w:szCs w:val="18"/>
              </w:rPr>
              <w:t>AQUISIÇÃO DE VÉICULOS PARA FROTA DA CÂMARA</w:t>
            </w:r>
          </w:p>
        </w:tc>
        <w:tc>
          <w:tcPr>
            <w:tcW w:w="1392" w:type="dxa"/>
            <w:tcBorders>
              <w:top w:val="nil"/>
              <w:left w:val="nil"/>
              <w:bottom w:val="single" w:sz="4" w:space="0" w:color="auto"/>
              <w:right w:val="single" w:sz="4" w:space="0" w:color="auto"/>
            </w:tcBorders>
            <w:noWrap/>
            <w:vAlign w:val="center"/>
            <w:hideMark/>
          </w:tcPr>
          <w:p w14:paraId="6E40C47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400.000,00 </w:t>
            </w:r>
          </w:p>
        </w:tc>
        <w:tc>
          <w:tcPr>
            <w:tcW w:w="1392" w:type="dxa"/>
            <w:tcBorders>
              <w:top w:val="nil"/>
              <w:left w:val="nil"/>
              <w:bottom w:val="single" w:sz="4" w:space="0" w:color="auto"/>
              <w:right w:val="single" w:sz="4" w:space="0" w:color="auto"/>
            </w:tcBorders>
            <w:noWrap/>
            <w:vAlign w:val="center"/>
            <w:hideMark/>
          </w:tcPr>
          <w:p w14:paraId="45BD3A7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420.000,00 </w:t>
            </w:r>
          </w:p>
        </w:tc>
        <w:tc>
          <w:tcPr>
            <w:tcW w:w="1392" w:type="dxa"/>
            <w:tcBorders>
              <w:top w:val="nil"/>
              <w:left w:val="nil"/>
              <w:bottom w:val="single" w:sz="4" w:space="0" w:color="auto"/>
              <w:right w:val="single" w:sz="4" w:space="0" w:color="auto"/>
            </w:tcBorders>
            <w:noWrap/>
            <w:vAlign w:val="center"/>
            <w:hideMark/>
          </w:tcPr>
          <w:p w14:paraId="07795E4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441.000,00 </w:t>
            </w:r>
          </w:p>
        </w:tc>
        <w:tc>
          <w:tcPr>
            <w:tcW w:w="1392" w:type="dxa"/>
            <w:gridSpan w:val="2"/>
            <w:tcBorders>
              <w:top w:val="nil"/>
              <w:left w:val="nil"/>
              <w:bottom w:val="single" w:sz="4" w:space="0" w:color="auto"/>
              <w:right w:val="single" w:sz="8" w:space="0" w:color="auto"/>
            </w:tcBorders>
            <w:noWrap/>
            <w:vAlign w:val="center"/>
            <w:hideMark/>
          </w:tcPr>
          <w:p w14:paraId="562251E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463.050,00 </w:t>
            </w:r>
          </w:p>
        </w:tc>
      </w:tr>
      <w:tr w:rsidR="00D47BD4" w:rsidRPr="00EA3AF7" w14:paraId="014F07E1"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539E5A5B"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2036</w:t>
            </w:r>
          </w:p>
        </w:tc>
        <w:tc>
          <w:tcPr>
            <w:tcW w:w="4021" w:type="dxa"/>
            <w:tcBorders>
              <w:top w:val="nil"/>
              <w:left w:val="nil"/>
              <w:bottom w:val="single" w:sz="4" w:space="0" w:color="auto"/>
              <w:right w:val="single" w:sz="4" w:space="0" w:color="auto"/>
            </w:tcBorders>
            <w:vAlign w:val="center"/>
            <w:hideMark/>
          </w:tcPr>
          <w:p w14:paraId="7CFD308B" w14:textId="77777777" w:rsidR="00EA3AF7" w:rsidRPr="00EA3AF7" w:rsidRDefault="00EA3AF7" w:rsidP="00EA3AF7">
            <w:pPr>
              <w:rPr>
                <w:sz w:val="18"/>
                <w:szCs w:val="18"/>
              </w:rPr>
            </w:pPr>
            <w:r w:rsidRPr="00EA3AF7">
              <w:rPr>
                <w:sz w:val="18"/>
                <w:szCs w:val="18"/>
              </w:rPr>
              <w:t>ENCARGOS COM PUBLICIDADE E PROPAGANDA INSTITUCINAL</w:t>
            </w:r>
          </w:p>
        </w:tc>
        <w:tc>
          <w:tcPr>
            <w:tcW w:w="1392" w:type="dxa"/>
            <w:tcBorders>
              <w:top w:val="nil"/>
              <w:left w:val="nil"/>
              <w:bottom w:val="single" w:sz="4" w:space="0" w:color="auto"/>
              <w:right w:val="single" w:sz="4" w:space="0" w:color="auto"/>
            </w:tcBorders>
            <w:noWrap/>
            <w:vAlign w:val="center"/>
            <w:hideMark/>
          </w:tcPr>
          <w:p w14:paraId="183C3C6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 </w:t>
            </w:r>
          </w:p>
        </w:tc>
        <w:tc>
          <w:tcPr>
            <w:tcW w:w="1392" w:type="dxa"/>
            <w:tcBorders>
              <w:top w:val="nil"/>
              <w:left w:val="nil"/>
              <w:bottom w:val="single" w:sz="4" w:space="0" w:color="auto"/>
              <w:right w:val="single" w:sz="4" w:space="0" w:color="auto"/>
            </w:tcBorders>
            <w:noWrap/>
            <w:vAlign w:val="center"/>
            <w:hideMark/>
          </w:tcPr>
          <w:p w14:paraId="59E5470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 </w:t>
            </w:r>
          </w:p>
        </w:tc>
        <w:tc>
          <w:tcPr>
            <w:tcW w:w="1392" w:type="dxa"/>
            <w:tcBorders>
              <w:top w:val="nil"/>
              <w:left w:val="nil"/>
              <w:bottom w:val="single" w:sz="4" w:space="0" w:color="auto"/>
              <w:right w:val="single" w:sz="4" w:space="0" w:color="auto"/>
            </w:tcBorders>
            <w:noWrap/>
            <w:vAlign w:val="center"/>
            <w:hideMark/>
          </w:tcPr>
          <w:p w14:paraId="4BE3BA8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 </w:t>
            </w:r>
          </w:p>
        </w:tc>
        <w:tc>
          <w:tcPr>
            <w:tcW w:w="1392" w:type="dxa"/>
            <w:gridSpan w:val="2"/>
            <w:tcBorders>
              <w:top w:val="nil"/>
              <w:left w:val="nil"/>
              <w:bottom w:val="single" w:sz="4" w:space="0" w:color="auto"/>
              <w:right w:val="single" w:sz="8" w:space="0" w:color="auto"/>
            </w:tcBorders>
            <w:noWrap/>
            <w:vAlign w:val="center"/>
            <w:hideMark/>
          </w:tcPr>
          <w:p w14:paraId="7A78A49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 </w:t>
            </w:r>
          </w:p>
        </w:tc>
      </w:tr>
      <w:tr w:rsidR="00D47BD4" w:rsidRPr="00EA3AF7" w14:paraId="7D838F88" w14:textId="77777777" w:rsidTr="00917B71">
        <w:trPr>
          <w:trHeight w:val="520"/>
        </w:trPr>
        <w:tc>
          <w:tcPr>
            <w:tcW w:w="789" w:type="dxa"/>
            <w:tcBorders>
              <w:top w:val="nil"/>
              <w:left w:val="single" w:sz="8" w:space="0" w:color="auto"/>
              <w:bottom w:val="single" w:sz="4" w:space="0" w:color="auto"/>
              <w:right w:val="single" w:sz="4" w:space="0" w:color="auto"/>
            </w:tcBorders>
            <w:noWrap/>
            <w:vAlign w:val="bottom"/>
            <w:hideMark/>
          </w:tcPr>
          <w:p w14:paraId="4FEE001B"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2077</w:t>
            </w:r>
          </w:p>
        </w:tc>
        <w:tc>
          <w:tcPr>
            <w:tcW w:w="4021" w:type="dxa"/>
            <w:tcBorders>
              <w:top w:val="nil"/>
              <w:left w:val="nil"/>
              <w:bottom w:val="single" w:sz="4" w:space="0" w:color="auto"/>
              <w:right w:val="single" w:sz="4" w:space="0" w:color="auto"/>
            </w:tcBorders>
            <w:vAlign w:val="center"/>
            <w:hideMark/>
          </w:tcPr>
          <w:p w14:paraId="7886DC94" w14:textId="77777777" w:rsidR="00EA3AF7" w:rsidRPr="00EA3AF7" w:rsidRDefault="00EA3AF7" w:rsidP="00EA3AF7">
            <w:pPr>
              <w:rPr>
                <w:sz w:val="18"/>
                <w:szCs w:val="18"/>
              </w:rPr>
            </w:pPr>
            <w:r w:rsidRPr="00EA3AF7">
              <w:rPr>
                <w:sz w:val="18"/>
                <w:szCs w:val="18"/>
              </w:rPr>
              <w:t>MANUTENÇÃO DAS ATIVIDADES DA CÂMARA MUNICIPAL DE XINGUARA</w:t>
            </w:r>
          </w:p>
        </w:tc>
        <w:tc>
          <w:tcPr>
            <w:tcW w:w="1392" w:type="dxa"/>
            <w:tcBorders>
              <w:top w:val="nil"/>
              <w:left w:val="nil"/>
              <w:bottom w:val="single" w:sz="4" w:space="0" w:color="auto"/>
              <w:right w:val="single" w:sz="4" w:space="0" w:color="auto"/>
            </w:tcBorders>
            <w:noWrap/>
            <w:vAlign w:val="center"/>
            <w:hideMark/>
          </w:tcPr>
          <w:p w14:paraId="68C91E16" w14:textId="128EEE15"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15552E">
              <w:rPr>
                <w:rFonts w:ascii="Arial" w:hAnsi="Arial" w:cs="Arial"/>
                <w:color w:val="000000"/>
                <w:sz w:val="18"/>
                <w:szCs w:val="18"/>
              </w:rPr>
              <w:t>8.360.000,00</w:t>
            </w:r>
            <w:r w:rsidRPr="00EA3AF7">
              <w:rPr>
                <w:rFonts w:ascii="Arial" w:hAnsi="Arial" w:cs="Arial"/>
                <w:color w:val="000000"/>
                <w:sz w:val="18"/>
                <w:szCs w:val="18"/>
              </w:rPr>
              <w:t xml:space="preserve"> </w:t>
            </w:r>
          </w:p>
        </w:tc>
        <w:tc>
          <w:tcPr>
            <w:tcW w:w="1392" w:type="dxa"/>
            <w:tcBorders>
              <w:top w:val="nil"/>
              <w:left w:val="nil"/>
              <w:bottom w:val="single" w:sz="4" w:space="0" w:color="auto"/>
              <w:right w:val="single" w:sz="4" w:space="0" w:color="auto"/>
            </w:tcBorders>
            <w:noWrap/>
            <w:vAlign w:val="center"/>
            <w:hideMark/>
          </w:tcPr>
          <w:p w14:paraId="069429A8" w14:textId="51B664B1"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15552E">
              <w:rPr>
                <w:rFonts w:ascii="Arial" w:hAnsi="Arial" w:cs="Arial"/>
                <w:color w:val="000000"/>
                <w:sz w:val="18"/>
                <w:szCs w:val="18"/>
              </w:rPr>
              <w:t>8.778.000,00</w:t>
            </w:r>
            <w:r w:rsidRPr="00EA3AF7">
              <w:rPr>
                <w:rFonts w:ascii="Arial" w:hAnsi="Arial" w:cs="Arial"/>
                <w:color w:val="000000"/>
                <w:sz w:val="18"/>
                <w:szCs w:val="18"/>
              </w:rPr>
              <w:t xml:space="preserve"> </w:t>
            </w:r>
          </w:p>
        </w:tc>
        <w:tc>
          <w:tcPr>
            <w:tcW w:w="1392" w:type="dxa"/>
            <w:tcBorders>
              <w:top w:val="nil"/>
              <w:left w:val="nil"/>
              <w:bottom w:val="single" w:sz="4" w:space="0" w:color="auto"/>
              <w:right w:val="single" w:sz="4" w:space="0" w:color="auto"/>
            </w:tcBorders>
            <w:noWrap/>
            <w:vAlign w:val="center"/>
            <w:hideMark/>
          </w:tcPr>
          <w:p w14:paraId="7D0EC893" w14:textId="26C4AD97" w:rsidR="00EA3AF7" w:rsidRPr="00EA3AF7" w:rsidRDefault="0015552E" w:rsidP="00EA3AF7">
            <w:pPr>
              <w:jc w:val="center"/>
              <w:rPr>
                <w:rFonts w:ascii="Arial" w:hAnsi="Arial" w:cs="Arial"/>
                <w:color w:val="000000"/>
                <w:sz w:val="18"/>
                <w:szCs w:val="18"/>
              </w:rPr>
            </w:pPr>
            <w:r>
              <w:rPr>
                <w:rFonts w:ascii="Arial" w:hAnsi="Arial" w:cs="Arial"/>
                <w:color w:val="000000"/>
                <w:sz w:val="18"/>
                <w:szCs w:val="18"/>
              </w:rPr>
              <w:t>9.216.900,00</w:t>
            </w:r>
            <w:r w:rsidR="00EA3AF7" w:rsidRPr="00EA3AF7">
              <w:rPr>
                <w:rFonts w:ascii="Arial" w:hAnsi="Arial" w:cs="Arial"/>
                <w:color w:val="000000"/>
                <w:sz w:val="18"/>
                <w:szCs w:val="18"/>
              </w:rPr>
              <w:t xml:space="preserve"> </w:t>
            </w:r>
          </w:p>
        </w:tc>
        <w:tc>
          <w:tcPr>
            <w:tcW w:w="1392" w:type="dxa"/>
            <w:gridSpan w:val="2"/>
            <w:tcBorders>
              <w:top w:val="nil"/>
              <w:left w:val="nil"/>
              <w:bottom w:val="single" w:sz="4" w:space="0" w:color="auto"/>
              <w:right w:val="single" w:sz="8" w:space="0" w:color="auto"/>
            </w:tcBorders>
            <w:noWrap/>
            <w:vAlign w:val="center"/>
            <w:hideMark/>
          </w:tcPr>
          <w:p w14:paraId="3B31B899" w14:textId="58DA9A0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15552E">
              <w:rPr>
                <w:rFonts w:ascii="Arial" w:hAnsi="Arial" w:cs="Arial"/>
                <w:color w:val="000000"/>
                <w:sz w:val="18"/>
                <w:szCs w:val="18"/>
              </w:rPr>
              <w:t>9.677.745,00</w:t>
            </w:r>
            <w:r w:rsidRPr="00EA3AF7">
              <w:rPr>
                <w:rFonts w:ascii="Arial" w:hAnsi="Arial" w:cs="Arial"/>
                <w:color w:val="000000"/>
                <w:sz w:val="18"/>
                <w:szCs w:val="18"/>
              </w:rPr>
              <w:t xml:space="preserve"> </w:t>
            </w:r>
          </w:p>
        </w:tc>
      </w:tr>
      <w:tr w:rsidR="00D47BD4" w:rsidRPr="00EA3AF7" w14:paraId="1CF36192"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3B265F53"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2163</w:t>
            </w:r>
          </w:p>
        </w:tc>
        <w:tc>
          <w:tcPr>
            <w:tcW w:w="4021" w:type="dxa"/>
            <w:tcBorders>
              <w:top w:val="nil"/>
              <w:left w:val="nil"/>
              <w:bottom w:val="single" w:sz="4" w:space="0" w:color="auto"/>
              <w:right w:val="single" w:sz="4" w:space="0" w:color="auto"/>
            </w:tcBorders>
            <w:vAlign w:val="center"/>
            <w:hideMark/>
          </w:tcPr>
          <w:p w14:paraId="4A23C3DA" w14:textId="77777777" w:rsidR="00EA3AF7" w:rsidRPr="00EA3AF7" w:rsidRDefault="00EA3AF7" w:rsidP="00EA3AF7">
            <w:pPr>
              <w:rPr>
                <w:sz w:val="18"/>
                <w:szCs w:val="18"/>
              </w:rPr>
            </w:pPr>
            <w:r w:rsidRPr="00EA3AF7">
              <w:rPr>
                <w:sz w:val="18"/>
                <w:szCs w:val="18"/>
              </w:rPr>
              <w:t>SUBSÍDIOS DOS AGENTES POLÍTICOS</w:t>
            </w:r>
          </w:p>
        </w:tc>
        <w:tc>
          <w:tcPr>
            <w:tcW w:w="1392" w:type="dxa"/>
            <w:tcBorders>
              <w:top w:val="nil"/>
              <w:left w:val="nil"/>
              <w:bottom w:val="single" w:sz="4" w:space="0" w:color="auto"/>
              <w:right w:val="single" w:sz="4" w:space="0" w:color="auto"/>
            </w:tcBorders>
            <w:noWrap/>
            <w:vAlign w:val="center"/>
            <w:hideMark/>
          </w:tcPr>
          <w:p w14:paraId="591D4DB9" w14:textId="34D37EAB" w:rsidR="00EA3AF7" w:rsidRPr="00EA3AF7" w:rsidRDefault="0015552E" w:rsidP="00EA3AF7">
            <w:pPr>
              <w:jc w:val="center"/>
              <w:rPr>
                <w:rFonts w:ascii="Arial" w:hAnsi="Arial" w:cs="Arial"/>
                <w:color w:val="000000"/>
                <w:sz w:val="18"/>
                <w:szCs w:val="18"/>
              </w:rPr>
            </w:pPr>
            <w:r>
              <w:rPr>
                <w:rFonts w:ascii="Arial" w:hAnsi="Arial" w:cs="Arial"/>
                <w:color w:val="000000"/>
                <w:sz w:val="18"/>
                <w:szCs w:val="18"/>
              </w:rPr>
              <w:t>3.000.000,00</w:t>
            </w:r>
            <w:r w:rsidR="00EA3AF7" w:rsidRPr="00EA3AF7">
              <w:rPr>
                <w:rFonts w:ascii="Arial" w:hAnsi="Arial" w:cs="Arial"/>
                <w:color w:val="000000"/>
                <w:sz w:val="18"/>
                <w:szCs w:val="18"/>
              </w:rPr>
              <w:t xml:space="preserve"> </w:t>
            </w:r>
          </w:p>
        </w:tc>
        <w:tc>
          <w:tcPr>
            <w:tcW w:w="1392" w:type="dxa"/>
            <w:tcBorders>
              <w:top w:val="nil"/>
              <w:left w:val="nil"/>
              <w:bottom w:val="single" w:sz="4" w:space="0" w:color="auto"/>
              <w:right w:val="single" w:sz="4" w:space="0" w:color="auto"/>
            </w:tcBorders>
            <w:noWrap/>
            <w:vAlign w:val="center"/>
            <w:hideMark/>
          </w:tcPr>
          <w:p w14:paraId="543B8FA4" w14:textId="6A147EF9"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15552E">
              <w:rPr>
                <w:rFonts w:ascii="Arial" w:hAnsi="Arial" w:cs="Arial"/>
                <w:color w:val="000000"/>
                <w:sz w:val="18"/>
                <w:szCs w:val="18"/>
              </w:rPr>
              <w:t>3.150.000,00</w:t>
            </w:r>
            <w:r w:rsidRPr="00EA3AF7">
              <w:rPr>
                <w:rFonts w:ascii="Arial" w:hAnsi="Arial" w:cs="Arial"/>
                <w:color w:val="000000"/>
                <w:sz w:val="18"/>
                <w:szCs w:val="18"/>
              </w:rPr>
              <w:t xml:space="preserve"> </w:t>
            </w:r>
          </w:p>
        </w:tc>
        <w:tc>
          <w:tcPr>
            <w:tcW w:w="1392" w:type="dxa"/>
            <w:tcBorders>
              <w:top w:val="nil"/>
              <w:left w:val="nil"/>
              <w:bottom w:val="single" w:sz="4" w:space="0" w:color="auto"/>
              <w:right w:val="single" w:sz="4" w:space="0" w:color="auto"/>
            </w:tcBorders>
            <w:noWrap/>
            <w:vAlign w:val="center"/>
            <w:hideMark/>
          </w:tcPr>
          <w:p w14:paraId="0C0273D4" w14:textId="5E88CE7A"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15552E">
              <w:rPr>
                <w:rFonts w:ascii="Arial" w:hAnsi="Arial" w:cs="Arial"/>
                <w:color w:val="000000"/>
                <w:sz w:val="18"/>
                <w:szCs w:val="18"/>
              </w:rPr>
              <w:t>3.307.500,00</w:t>
            </w:r>
            <w:r w:rsidRPr="00EA3AF7">
              <w:rPr>
                <w:rFonts w:ascii="Arial" w:hAnsi="Arial" w:cs="Arial"/>
                <w:color w:val="000000"/>
                <w:sz w:val="18"/>
                <w:szCs w:val="18"/>
              </w:rPr>
              <w:t xml:space="preserve"> </w:t>
            </w:r>
          </w:p>
        </w:tc>
        <w:tc>
          <w:tcPr>
            <w:tcW w:w="1392" w:type="dxa"/>
            <w:gridSpan w:val="2"/>
            <w:tcBorders>
              <w:top w:val="nil"/>
              <w:left w:val="nil"/>
              <w:bottom w:val="single" w:sz="4" w:space="0" w:color="auto"/>
              <w:right w:val="single" w:sz="8" w:space="0" w:color="auto"/>
            </w:tcBorders>
            <w:noWrap/>
            <w:vAlign w:val="center"/>
            <w:hideMark/>
          </w:tcPr>
          <w:p w14:paraId="5522390C" w14:textId="0AD0009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w:t>
            </w:r>
            <w:r w:rsidR="0015552E">
              <w:rPr>
                <w:rFonts w:ascii="Arial" w:hAnsi="Arial" w:cs="Arial"/>
                <w:color w:val="000000"/>
                <w:sz w:val="18"/>
                <w:szCs w:val="18"/>
              </w:rPr>
              <w:t>3.472.875,00</w:t>
            </w:r>
            <w:r w:rsidRPr="00EA3AF7">
              <w:rPr>
                <w:rFonts w:ascii="Arial" w:hAnsi="Arial" w:cs="Arial"/>
                <w:color w:val="000000"/>
                <w:sz w:val="18"/>
                <w:szCs w:val="18"/>
              </w:rPr>
              <w:t xml:space="preserve"> </w:t>
            </w:r>
          </w:p>
        </w:tc>
      </w:tr>
      <w:tr w:rsidR="00D47BD4" w:rsidRPr="00EA3AF7" w14:paraId="03BFD00F" w14:textId="77777777" w:rsidTr="00917B71">
        <w:trPr>
          <w:trHeight w:val="300"/>
        </w:trPr>
        <w:tc>
          <w:tcPr>
            <w:tcW w:w="789" w:type="dxa"/>
            <w:tcBorders>
              <w:top w:val="nil"/>
              <w:left w:val="single" w:sz="8" w:space="0" w:color="auto"/>
              <w:bottom w:val="single" w:sz="4" w:space="0" w:color="auto"/>
              <w:right w:val="single" w:sz="4" w:space="0" w:color="auto"/>
            </w:tcBorders>
            <w:noWrap/>
            <w:vAlign w:val="bottom"/>
            <w:hideMark/>
          </w:tcPr>
          <w:p w14:paraId="3FF2DA35"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lastRenderedPageBreak/>
              <w:t>2190</w:t>
            </w:r>
          </w:p>
        </w:tc>
        <w:tc>
          <w:tcPr>
            <w:tcW w:w="4021" w:type="dxa"/>
            <w:tcBorders>
              <w:top w:val="nil"/>
              <w:left w:val="nil"/>
              <w:bottom w:val="single" w:sz="4" w:space="0" w:color="auto"/>
              <w:right w:val="single" w:sz="4" w:space="0" w:color="auto"/>
            </w:tcBorders>
            <w:vAlign w:val="center"/>
            <w:hideMark/>
          </w:tcPr>
          <w:p w14:paraId="62A9F79F" w14:textId="77777777" w:rsidR="00EA3AF7" w:rsidRPr="00EA3AF7" w:rsidRDefault="00EA3AF7" w:rsidP="00EA3AF7">
            <w:pPr>
              <w:rPr>
                <w:sz w:val="18"/>
                <w:szCs w:val="18"/>
              </w:rPr>
            </w:pPr>
            <w:r w:rsidRPr="00EA3AF7">
              <w:rPr>
                <w:sz w:val="18"/>
                <w:szCs w:val="18"/>
              </w:rPr>
              <w:t>AMPLIAÇÃO OU REFORMA DO PRÉDIO DA CÂMARA</w:t>
            </w:r>
          </w:p>
        </w:tc>
        <w:tc>
          <w:tcPr>
            <w:tcW w:w="1392" w:type="dxa"/>
            <w:tcBorders>
              <w:top w:val="nil"/>
              <w:left w:val="nil"/>
              <w:bottom w:val="single" w:sz="4" w:space="0" w:color="auto"/>
              <w:right w:val="single" w:sz="4" w:space="0" w:color="auto"/>
            </w:tcBorders>
            <w:noWrap/>
            <w:vAlign w:val="center"/>
            <w:hideMark/>
          </w:tcPr>
          <w:p w14:paraId="2D8D7CD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100.000,00 </w:t>
            </w:r>
          </w:p>
        </w:tc>
        <w:tc>
          <w:tcPr>
            <w:tcW w:w="1392" w:type="dxa"/>
            <w:tcBorders>
              <w:top w:val="nil"/>
              <w:left w:val="nil"/>
              <w:bottom w:val="single" w:sz="4" w:space="0" w:color="auto"/>
              <w:right w:val="single" w:sz="4" w:space="0" w:color="auto"/>
            </w:tcBorders>
            <w:noWrap/>
            <w:vAlign w:val="center"/>
            <w:hideMark/>
          </w:tcPr>
          <w:p w14:paraId="27FACAB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105.000,00 </w:t>
            </w:r>
          </w:p>
        </w:tc>
        <w:tc>
          <w:tcPr>
            <w:tcW w:w="1392" w:type="dxa"/>
            <w:tcBorders>
              <w:top w:val="nil"/>
              <w:left w:val="nil"/>
              <w:bottom w:val="single" w:sz="4" w:space="0" w:color="auto"/>
              <w:right w:val="single" w:sz="4" w:space="0" w:color="auto"/>
            </w:tcBorders>
            <w:noWrap/>
            <w:vAlign w:val="center"/>
            <w:hideMark/>
          </w:tcPr>
          <w:p w14:paraId="5B3F0E4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110.250,00 </w:t>
            </w:r>
          </w:p>
        </w:tc>
        <w:tc>
          <w:tcPr>
            <w:tcW w:w="1392" w:type="dxa"/>
            <w:gridSpan w:val="2"/>
            <w:tcBorders>
              <w:top w:val="nil"/>
              <w:left w:val="nil"/>
              <w:bottom w:val="single" w:sz="4" w:space="0" w:color="auto"/>
              <w:right w:val="single" w:sz="8" w:space="0" w:color="auto"/>
            </w:tcBorders>
            <w:noWrap/>
            <w:vAlign w:val="center"/>
            <w:hideMark/>
          </w:tcPr>
          <w:p w14:paraId="1D132D5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115.762,50 </w:t>
            </w:r>
          </w:p>
        </w:tc>
      </w:tr>
      <w:tr w:rsidR="00D47BD4" w:rsidRPr="00EA3AF7" w14:paraId="4C88DAA4" w14:textId="77777777" w:rsidTr="00917B71">
        <w:trPr>
          <w:trHeight w:val="320"/>
        </w:trPr>
        <w:tc>
          <w:tcPr>
            <w:tcW w:w="789" w:type="dxa"/>
            <w:tcBorders>
              <w:top w:val="nil"/>
              <w:left w:val="single" w:sz="8" w:space="0" w:color="auto"/>
              <w:bottom w:val="single" w:sz="4" w:space="0" w:color="auto"/>
              <w:right w:val="single" w:sz="4" w:space="0" w:color="auto"/>
            </w:tcBorders>
            <w:noWrap/>
            <w:vAlign w:val="bottom"/>
            <w:hideMark/>
          </w:tcPr>
          <w:p w14:paraId="709D7450" w14:textId="77777777" w:rsidR="00EA3AF7" w:rsidRPr="00EA3AF7" w:rsidRDefault="00EA3AF7" w:rsidP="00EA3AF7">
            <w:pPr>
              <w:jc w:val="center"/>
              <w:rPr>
                <w:rFonts w:ascii="Arial" w:hAnsi="Arial" w:cs="Arial"/>
                <w:sz w:val="18"/>
                <w:szCs w:val="18"/>
              </w:rPr>
            </w:pPr>
            <w:r w:rsidRPr="00EA3AF7">
              <w:rPr>
                <w:rFonts w:ascii="Arial" w:hAnsi="Arial" w:cs="Arial"/>
                <w:sz w:val="18"/>
                <w:szCs w:val="18"/>
              </w:rPr>
              <w:t>2249</w:t>
            </w:r>
          </w:p>
        </w:tc>
        <w:tc>
          <w:tcPr>
            <w:tcW w:w="4021" w:type="dxa"/>
            <w:tcBorders>
              <w:top w:val="nil"/>
              <w:left w:val="nil"/>
              <w:bottom w:val="single" w:sz="4" w:space="0" w:color="auto"/>
              <w:right w:val="single" w:sz="4" w:space="0" w:color="auto"/>
            </w:tcBorders>
            <w:vAlign w:val="center"/>
            <w:hideMark/>
          </w:tcPr>
          <w:p w14:paraId="638408FC" w14:textId="77777777" w:rsidR="00EA3AF7" w:rsidRPr="00EA3AF7" w:rsidRDefault="00EA3AF7" w:rsidP="00EA3AF7">
            <w:pPr>
              <w:rPr>
                <w:sz w:val="18"/>
                <w:szCs w:val="18"/>
              </w:rPr>
            </w:pPr>
            <w:r w:rsidRPr="00EA3AF7">
              <w:rPr>
                <w:sz w:val="18"/>
                <w:szCs w:val="18"/>
              </w:rPr>
              <w:t>MANUTENÇÃO DA VERBA INDENIZATÓRIA</w:t>
            </w:r>
          </w:p>
        </w:tc>
        <w:tc>
          <w:tcPr>
            <w:tcW w:w="1392" w:type="dxa"/>
            <w:tcBorders>
              <w:top w:val="nil"/>
              <w:left w:val="nil"/>
              <w:bottom w:val="single" w:sz="4" w:space="0" w:color="auto"/>
              <w:right w:val="single" w:sz="4" w:space="0" w:color="auto"/>
            </w:tcBorders>
            <w:noWrap/>
            <w:vAlign w:val="center"/>
            <w:hideMark/>
          </w:tcPr>
          <w:p w14:paraId="5B59A95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10.000,00 </w:t>
            </w:r>
          </w:p>
        </w:tc>
        <w:tc>
          <w:tcPr>
            <w:tcW w:w="1392" w:type="dxa"/>
            <w:tcBorders>
              <w:top w:val="nil"/>
              <w:left w:val="nil"/>
              <w:bottom w:val="single" w:sz="4" w:space="0" w:color="auto"/>
              <w:right w:val="single" w:sz="4" w:space="0" w:color="auto"/>
            </w:tcBorders>
            <w:noWrap/>
            <w:vAlign w:val="center"/>
            <w:hideMark/>
          </w:tcPr>
          <w:p w14:paraId="19C2BA9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10.500,00 </w:t>
            </w:r>
          </w:p>
        </w:tc>
        <w:tc>
          <w:tcPr>
            <w:tcW w:w="1392" w:type="dxa"/>
            <w:tcBorders>
              <w:top w:val="nil"/>
              <w:left w:val="nil"/>
              <w:bottom w:val="single" w:sz="4" w:space="0" w:color="auto"/>
              <w:right w:val="single" w:sz="4" w:space="0" w:color="auto"/>
            </w:tcBorders>
            <w:noWrap/>
            <w:vAlign w:val="center"/>
            <w:hideMark/>
          </w:tcPr>
          <w:p w14:paraId="5E7BEA1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11.025,00 </w:t>
            </w:r>
          </w:p>
        </w:tc>
        <w:tc>
          <w:tcPr>
            <w:tcW w:w="1392" w:type="dxa"/>
            <w:gridSpan w:val="2"/>
            <w:tcBorders>
              <w:top w:val="nil"/>
              <w:left w:val="nil"/>
              <w:bottom w:val="single" w:sz="4" w:space="0" w:color="auto"/>
              <w:right w:val="single" w:sz="8" w:space="0" w:color="auto"/>
            </w:tcBorders>
            <w:noWrap/>
            <w:vAlign w:val="center"/>
            <w:hideMark/>
          </w:tcPr>
          <w:p w14:paraId="52D18FD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xml:space="preserve">       11.576,25 </w:t>
            </w:r>
          </w:p>
        </w:tc>
      </w:tr>
      <w:tr w:rsidR="0015552E" w:rsidRPr="00EA3AF7" w14:paraId="1041BC07" w14:textId="77777777" w:rsidTr="00AD677C">
        <w:trPr>
          <w:trHeight w:val="320"/>
        </w:trPr>
        <w:tc>
          <w:tcPr>
            <w:tcW w:w="789" w:type="dxa"/>
            <w:tcBorders>
              <w:top w:val="single" w:sz="8" w:space="0" w:color="auto"/>
              <w:left w:val="single" w:sz="8" w:space="0" w:color="auto"/>
              <w:bottom w:val="single" w:sz="8" w:space="0" w:color="auto"/>
              <w:right w:val="single" w:sz="4" w:space="0" w:color="auto"/>
            </w:tcBorders>
            <w:shd w:val="clear" w:color="000000" w:fill="C0E6F5"/>
            <w:noWrap/>
            <w:vAlign w:val="bottom"/>
            <w:hideMark/>
          </w:tcPr>
          <w:p w14:paraId="393898C0" w14:textId="77777777" w:rsidR="0015552E" w:rsidRPr="00EA3AF7" w:rsidRDefault="0015552E" w:rsidP="0015552E">
            <w:pPr>
              <w:rPr>
                <w:rFonts w:ascii="Arial" w:hAnsi="Arial" w:cs="Arial"/>
                <w:b/>
                <w:bCs/>
                <w:color w:val="000000"/>
                <w:sz w:val="18"/>
                <w:szCs w:val="18"/>
              </w:rPr>
            </w:pPr>
            <w:r w:rsidRPr="00EA3AF7">
              <w:rPr>
                <w:rFonts w:ascii="Arial" w:hAnsi="Arial" w:cs="Arial"/>
                <w:b/>
                <w:bCs/>
                <w:color w:val="000000"/>
                <w:sz w:val="18"/>
                <w:szCs w:val="18"/>
              </w:rPr>
              <w:t> </w:t>
            </w:r>
          </w:p>
        </w:tc>
        <w:tc>
          <w:tcPr>
            <w:tcW w:w="4021" w:type="dxa"/>
            <w:tcBorders>
              <w:top w:val="single" w:sz="8" w:space="0" w:color="auto"/>
              <w:left w:val="nil"/>
              <w:bottom w:val="single" w:sz="8" w:space="0" w:color="auto"/>
              <w:right w:val="single" w:sz="4" w:space="0" w:color="auto"/>
            </w:tcBorders>
            <w:shd w:val="clear" w:color="000000" w:fill="C0E6F5"/>
            <w:noWrap/>
            <w:vAlign w:val="bottom"/>
            <w:hideMark/>
          </w:tcPr>
          <w:p w14:paraId="4B48C90D" w14:textId="77777777" w:rsidR="0015552E" w:rsidRPr="00EA3AF7" w:rsidRDefault="0015552E" w:rsidP="0015552E">
            <w:pP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single" w:sz="8" w:space="0" w:color="auto"/>
              <w:left w:val="nil"/>
              <w:bottom w:val="single" w:sz="8" w:space="0" w:color="auto"/>
              <w:right w:val="single" w:sz="4" w:space="0" w:color="auto"/>
            </w:tcBorders>
            <w:shd w:val="clear" w:color="000000" w:fill="C0E6F5"/>
            <w:noWrap/>
            <w:vAlign w:val="bottom"/>
            <w:hideMark/>
          </w:tcPr>
          <w:p w14:paraId="4255E69E" w14:textId="3A474429" w:rsidR="0015552E" w:rsidRPr="00EA3AF7" w:rsidRDefault="0015552E" w:rsidP="0015552E">
            <w:pPr>
              <w:jc w:val="center"/>
              <w:rPr>
                <w:rFonts w:ascii="Arial" w:hAnsi="Arial" w:cs="Arial"/>
                <w:b/>
                <w:bCs/>
                <w:color w:val="000000"/>
                <w:sz w:val="18"/>
                <w:szCs w:val="18"/>
              </w:rPr>
            </w:pPr>
            <w:r>
              <w:rPr>
                <w:rFonts w:ascii="Arial" w:hAnsi="Arial" w:cs="Arial"/>
                <w:b/>
                <w:bCs/>
                <w:color w:val="000000"/>
                <w:sz w:val="18"/>
                <w:szCs w:val="18"/>
              </w:rPr>
              <w:t xml:space="preserve">     12.000.000,00 </w:t>
            </w:r>
          </w:p>
        </w:tc>
        <w:tc>
          <w:tcPr>
            <w:tcW w:w="1392" w:type="dxa"/>
            <w:tcBorders>
              <w:top w:val="single" w:sz="8" w:space="0" w:color="auto"/>
              <w:left w:val="nil"/>
              <w:bottom w:val="single" w:sz="8" w:space="0" w:color="auto"/>
              <w:right w:val="single" w:sz="4" w:space="0" w:color="auto"/>
            </w:tcBorders>
            <w:shd w:val="clear" w:color="000000" w:fill="C0E6F5"/>
            <w:noWrap/>
            <w:vAlign w:val="bottom"/>
            <w:hideMark/>
          </w:tcPr>
          <w:p w14:paraId="747D0EA4" w14:textId="5D19D168" w:rsidR="0015552E" w:rsidRPr="00EA3AF7" w:rsidRDefault="0015552E" w:rsidP="0015552E">
            <w:pPr>
              <w:jc w:val="center"/>
              <w:rPr>
                <w:rFonts w:ascii="Arial" w:hAnsi="Arial" w:cs="Arial"/>
                <w:b/>
                <w:bCs/>
                <w:color w:val="000000"/>
                <w:sz w:val="18"/>
                <w:szCs w:val="18"/>
              </w:rPr>
            </w:pPr>
            <w:r>
              <w:rPr>
                <w:rFonts w:ascii="Arial" w:hAnsi="Arial" w:cs="Arial"/>
                <w:b/>
                <w:bCs/>
                <w:color w:val="000000"/>
                <w:sz w:val="18"/>
                <w:szCs w:val="18"/>
              </w:rPr>
              <w:t xml:space="preserve">    12.600.000,00 </w:t>
            </w:r>
          </w:p>
        </w:tc>
        <w:tc>
          <w:tcPr>
            <w:tcW w:w="1392" w:type="dxa"/>
            <w:tcBorders>
              <w:top w:val="single" w:sz="8" w:space="0" w:color="auto"/>
              <w:left w:val="nil"/>
              <w:bottom w:val="single" w:sz="8" w:space="0" w:color="auto"/>
              <w:right w:val="single" w:sz="4" w:space="0" w:color="auto"/>
            </w:tcBorders>
            <w:shd w:val="clear" w:color="000000" w:fill="C0E6F5"/>
            <w:noWrap/>
            <w:vAlign w:val="bottom"/>
            <w:hideMark/>
          </w:tcPr>
          <w:p w14:paraId="7CA7A236" w14:textId="494ABA78" w:rsidR="0015552E" w:rsidRPr="00EA3AF7" w:rsidRDefault="0015552E" w:rsidP="0015552E">
            <w:pPr>
              <w:jc w:val="center"/>
              <w:rPr>
                <w:rFonts w:ascii="Arial" w:hAnsi="Arial" w:cs="Arial"/>
                <w:b/>
                <w:bCs/>
                <w:color w:val="000000"/>
                <w:sz w:val="18"/>
                <w:szCs w:val="18"/>
              </w:rPr>
            </w:pPr>
            <w:r>
              <w:rPr>
                <w:rFonts w:ascii="Arial" w:hAnsi="Arial" w:cs="Arial"/>
                <w:b/>
                <w:bCs/>
                <w:color w:val="000000"/>
                <w:sz w:val="18"/>
                <w:szCs w:val="18"/>
              </w:rPr>
              <w:t xml:space="preserve">    13.230.000,00 </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bottom"/>
            <w:hideMark/>
          </w:tcPr>
          <w:p w14:paraId="4606DC64" w14:textId="07D868E3" w:rsidR="0015552E" w:rsidRPr="00EA3AF7" w:rsidRDefault="0015552E" w:rsidP="0015552E">
            <w:pPr>
              <w:jc w:val="center"/>
              <w:rPr>
                <w:rFonts w:ascii="Arial" w:hAnsi="Arial" w:cs="Arial"/>
                <w:b/>
                <w:bCs/>
                <w:color w:val="000000"/>
                <w:sz w:val="18"/>
                <w:szCs w:val="18"/>
              </w:rPr>
            </w:pPr>
            <w:r>
              <w:rPr>
                <w:rFonts w:ascii="Arial" w:hAnsi="Arial" w:cs="Arial"/>
                <w:b/>
                <w:bCs/>
                <w:color w:val="000000"/>
                <w:sz w:val="18"/>
                <w:szCs w:val="18"/>
              </w:rPr>
              <w:t xml:space="preserve">     13.891.500,00 </w:t>
            </w:r>
          </w:p>
        </w:tc>
      </w:tr>
      <w:tr w:rsidR="00D47BD4" w:rsidRPr="00EA3AF7" w14:paraId="67BAFC3D" w14:textId="77777777" w:rsidTr="00917B71">
        <w:trPr>
          <w:trHeight w:val="300"/>
        </w:trPr>
        <w:tc>
          <w:tcPr>
            <w:tcW w:w="789" w:type="dxa"/>
            <w:tcBorders>
              <w:top w:val="nil"/>
              <w:left w:val="nil"/>
              <w:bottom w:val="nil"/>
              <w:right w:val="nil"/>
            </w:tcBorders>
            <w:noWrap/>
            <w:vAlign w:val="bottom"/>
            <w:hideMark/>
          </w:tcPr>
          <w:p w14:paraId="44D707E6"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nil"/>
              <w:bottom w:val="nil"/>
              <w:right w:val="nil"/>
            </w:tcBorders>
            <w:noWrap/>
            <w:vAlign w:val="bottom"/>
            <w:hideMark/>
          </w:tcPr>
          <w:p w14:paraId="0856D49B"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626EDD1"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1E7E248C"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684CDC7C"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67B361C7" w14:textId="77777777" w:rsidR="00EA3AF7" w:rsidRPr="00EA3AF7" w:rsidRDefault="00EA3AF7" w:rsidP="00EA3AF7">
            <w:pPr>
              <w:jc w:val="center"/>
              <w:rPr>
                <w:sz w:val="20"/>
                <w:szCs w:val="20"/>
              </w:rPr>
            </w:pPr>
          </w:p>
        </w:tc>
      </w:tr>
      <w:tr w:rsidR="00D47BD4" w:rsidRPr="00EA3AF7" w14:paraId="51D42197" w14:textId="77777777" w:rsidTr="00917B71">
        <w:trPr>
          <w:trHeight w:val="320"/>
        </w:trPr>
        <w:tc>
          <w:tcPr>
            <w:tcW w:w="789" w:type="dxa"/>
            <w:tcBorders>
              <w:top w:val="nil"/>
              <w:left w:val="nil"/>
              <w:bottom w:val="nil"/>
              <w:right w:val="nil"/>
            </w:tcBorders>
            <w:noWrap/>
            <w:vAlign w:val="bottom"/>
            <w:hideMark/>
          </w:tcPr>
          <w:p w14:paraId="0B6B8E0D" w14:textId="77777777" w:rsidR="00EA3AF7" w:rsidRPr="00EA3AF7" w:rsidRDefault="00EA3AF7" w:rsidP="00EA3AF7">
            <w:pPr>
              <w:jc w:val="center"/>
              <w:rPr>
                <w:sz w:val="20"/>
                <w:szCs w:val="20"/>
              </w:rPr>
            </w:pPr>
          </w:p>
        </w:tc>
        <w:tc>
          <w:tcPr>
            <w:tcW w:w="4021" w:type="dxa"/>
            <w:tcBorders>
              <w:top w:val="nil"/>
              <w:left w:val="nil"/>
              <w:bottom w:val="nil"/>
              <w:right w:val="nil"/>
            </w:tcBorders>
            <w:noWrap/>
            <w:vAlign w:val="bottom"/>
            <w:hideMark/>
          </w:tcPr>
          <w:p w14:paraId="098DD685" w14:textId="77777777" w:rsidR="00EA3AF7" w:rsidRDefault="00EA3AF7" w:rsidP="00EA3AF7">
            <w:pPr>
              <w:rPr>
                <w:sz w:val="20"/>
                <w:szCs w:val="20"/>
              </w:rPr>
            </w:pPr>
          </w:p>
          <w:p w14:paraId="2F831DB4" w14:textId="77777777" w:rsidR="00A43240" w:rsidRDefault="00A43240" w:rsidP="00EA3AF7">
            <w:pPr>
              <w:rPr>
                <w:sz w:val="20"/>
                <w:szCs w:val="20"/>
              </w:rPr>
            </w:pPr>
          </w:p>
          <w:p w14:paraId="1DB046D3" w14:textId="77777777" w:rsidR="00A43240" w:rsidRDefault="00A43240" w:rsidP="00EA3AF7">
            <w:pPr>
              <w:rPr>
                <w:sz w:val="20"/>
                <w:szCs w:val="20"/>
              </w:rPr>
            </w:pPr>
          </w:p>
          <w:p w14:paraId="3F7A34F9" w14:textId="77777777" w:rsidR="00A43240" w:rsidRDefault="00A43240" w:rsidP="00EA3AF7">
            <w:pPr>
              <w:rPr>
                <w:sz w:val="20"/>
                <w:szCs w:val="20"/>
              </w:rPr>
            </w:pPr>
          </w:p>
          <w:p w14:paraId="4B17DD71" w14:textId="77777777" w:rsidR="00A43240" w:rsidRDefault="00A43240" w:rsidP="00EA3AF7">
            <w:pPr>
              <w:rPr>
                <w:sz w:val="20"/>
                <w:szCs w:val="20"/>
              </w:rPr>
            </w:pPr>
          </w:p>
          <w:p w14:paraId="5A6D68C7" w14:textId="77777777" w:rsidR="00A43240" w:rsidRDefault="00A43240" w:rsidP="00EA3AF7">
            <w:pPr>
              <w:rPr>
                <w:sz w:val="20"/>
                <w:szCs w:val="20"/>
              </w:rPr>
            </w:pPr>
          </w:p>
          <w:p w14:paraId="3174D83A" w14:textId="77777777" w:rsidR="00A43240" w:rsidRDefault="00A43240" w:rsidP="00EA3AF7">
            <w:pPr>
              <w:rPr>
                <w:sz w:val="20"/>
                <w:szCs w:val="20"/>
              </w:rPr>
            </w:pPr>
          </w:p>
          <w:p w14:paraId="60AF649D" w14:textId="77777777" w:rsidR="00A43240" w:rsidRDefault="00A43240" w:rsidP="00EA3AF7">
            <w:pPr>
              <w:rPr>
                <w:sz w:val="20"/>
                <w:szCs w:val="20"/>
              </w:rPr>
            </w:pPr>
          </w:p>
          <w:p w14:paraId="62BE298F" w14:textId="77777777" w:rsidR="00A43240" w:rsidRDefault="00A43240" w:rsidP="00EA3AF7">
            <w:pPr>
              <w:rPr>
                <w:sz w:val="20"/>
                <w:szCs w:val="20"/>
              </w:rPr>
            </w:pPr>
          </w:p>
          <w:p w14:paraId="12963235" w14:textId="77777777" w:rsidR="00A43240" w:rsidRDefault="00A43240" w:rsidP="00EA3AF7">
            <w:pPr>
              <w:rPr>
                <w:sz w:val="20"/>
                <w:szCs w:val="20"/>
              </w:rPr>
            </w:pPr>
          </w:p>
          <w:p w14:paraId="4EE27F0C" w14:textId="77777777" w:rsidR="00A43240" w:rsidRDefault="00A43240" w:rsidP="00EA3AF7">
            <w:pPr>
              <w:rPr>
                <w:sz w:val="20"/>
                <w:szCs w:val="20"/>
              </w:rPr>
            </w:pPr>
          </w:p>
          <w:p w14:paraId="06752641" w14:textId="77777777" w:rsidR="00A43240" w:rsidRDefault="00A43240" w:rsidP="00EA3AF7">
            <w:pPr>
              <w:rPr>
                <w:sz w:val="20"/>
                <w:szCs w:val="20"/>
              </w:rPr>
            </w:pPr>
          </w:p>
          <w:p w14:paraId="2DA4C272" w14:textId="77777777" w:rsidR="00A43240" w:rsidRDefault="00A43240" w:rsidP="00EA3AF7">
            <w:pPr>
              <w:rPr>
                <w:sz w:val="20"/>
                <w:szCs w:val="20"/>
              </w:rPr>
            </w:pPr>
          </w:p>
          <w:p w14:paraId="1CA80411" w14:textId="77777777" w:rsidR="00A43240" w:rsidRDefault="00A43240" w:rsidP="00EA3AF7">
            <w:pPr>
              <w:rPr>
                <w:sz w:val="20"/>
                <w:szCs w:val="20"/>
              </w:rPr>
            </w:pPr>
          </w:p>
          <w:p w14:paraId="3A72D922" w14:textId="77777777" w:rsidR="00A43240" w:rsidRDefault="00A43240" w:rsidP="00EA3AF7">
            <w:pPr>
              <w:rPr>
                <w:sz w:val="20"/>
                <w:szCs w:val="20"/>
              </w:rPr>
            </w:pPr>
          </w:p>
          <w:p w14:paraId="2EEF3F99" w14:textId="77777777" w:rsidR="00A43240" w:rsidRDefault="00A43240" w:rsidP="00EA3AF7">
            <w:pPr>
              <w:rPr>
                <w:sz w:val="20"/>
                <w:szCs w:val="20"/>
              </w:rPr>
            </w:pPr>
          </w:p>
          <w:p w14:paraId="3E8F761F" w14:textId="77777777" w:rsidR="00A43240" w:rsidRDefault="00A43240" w:rsidP="00EA3AF7">
            <w:pPr>
              <w:rPr>
                <w:sz w:val="20"/>
                <w:szCs w:val="20"/>
              </w:rPr>
            </w:pPr>
          </w:p>
          <w:p w14:paraId="194FDF6B" w14:textId="77777777" w:rsidR="00A43240" w:rsidRDefault="00A43240" w:rsidP="00EA3AF7">
            <w:pPr>
              <w:rPr>
                <w:sz w:val="20"/>
                <w:szCs w:val="20"/>
              </w:rPr>
            </w:pPr>
          </w:p>
          <w:p w14:paraId="70B48C09" w14:textId="77777777" w:rsidR="00A43240" w:rsidRDefault="00A43240" w:rsidP="00EA3AF7">
            <w:pPr>
              <w:rPr>
                <w:sz w:val="20"/>
                <w:szCs w:val="20"/>
              </w:rPr>
            </w:pPr>
          </w:p>
          <w:p w14:paraId="4CC8FECA" w14:textId="77777777" w:rsidR="00A43240" w:rsidRDefault="00A43240" w:rsidP="00EA3AF7">
            <w:pPr>
              <w:rPr>
                <w:sz w:val="20"/>
                <w:szCs w:val="20"/>
              </w:rPr>
            </w:pPr>
          </w:p>
          <w:p w14:paraId="12D6C90B" w14:textId="77777777" w:rsidR="00A43240" w:rsidRDefault="00A43240" w:rsidP="00EA3AF7">
            <w:pPr>
              <w:rPr>
                <w:sz w:val="20"/>
                <w:szCs w:val="20"/>
              </w:rPr>
            </w:pPr>
          </w:p>
          <w:p w14:paraId="6371C6B0" w14:textId="77777777" w:rsidR="00A43240" w:rsidRDefault="00A43240" w:rsidP="00EA3AF7">
            <w:pPr>
              <w:rPr>
                <w:sz w:val="20"/>
                <w:szCs w:val="20"/>
              </w:rPr>
            </w:pPr>
          </w:p>
          <w:p w14:paraId="1D33F77D" w14:textId="77777777" w:rsidR="00A43240" w:rsidRDefault="00A43240" w:rsidP="00EA3AF7">
            <w:pPr>
              <w:rPr>
                <w:sz w:val="20"/>
                <w:szCs w:val="20"/>
              </w:rPr>
            </w:pPr>
          </w:p>
          <w:p w14:paraId="3388E17A" w14:textId="77777777" w:rsidR="00A43240" w:rsidRDefault="00A43240" w:rsidP="00EA3AF7">
            <w:pPr>
              <w:rPr>
                <w:sz w:val="20"/>
                <w:szCs w:val="20"/>
              </w:rPr>
            </w:pPr>
          </w:p>
          <w:p w14:paraId="38352CB0" w14:textId="77777777" w:rsidR="00A43240" w:rsidRPr="00EA3AF7" w:rsidRDefault="00A43240" w:rsidP="00EA3AF7">
            <w:pPr>
              <w:rPr>
                <w:sz w:val="20"/>
                <w:szCs w:val="20"/>
              </w:rPr>
            </w:pPr>
          </w:p>
        </w:tc>
        <w:tc>
          <w:tcPr>
            <w:tcW w:w="1392" w:type="dxa"/>
            <w:tcBorders>
              <w:top w:val="nil"/>
              <w:left w:val="nil"/>
              <w:bottom w:val="nil"/>
              <w:right w:val="nil"/>
            </w:tcBorders>
            <w:noWrap/>
            <w:vAlign w:val="center"/>
            <w:hideMark/>
          </w:tcPr>
          <w:p w14:paraId="6B003CF8" w14:textId="77777777" w:rsidR="00EA3AF7" w:rsidRPr="00EA3AF7" w:rsidRDefault="00EA3AF7" w:rsidP="00EA3AF7">
            <w:pPr>
              <w:rPr>
                <w:sz w:val="20"/>
                <w:szCs w:val="20"/>
              </w:rPr>
            </w:pPr>
          </w:p>
        </w:tc>
        <w:tc>
          <w:tcPr>
            <w:tcW w:w="1392" w:type="dxa"/>
            <w:tcBorders>
              <w:top w:val="nil"/>
              <w:left w:val="nil"/>
              <w:bottom w:val="nil"/>
              <w:right w:val="nil"/>
            </w:tcBorders>
            <w:noWrap/>
            <w:vAlign w:val="center"/>
            <w:hideMark/>
          </w:tcPr>
          <w:p w14:paraId="032FD88E" w14:textId="77777777" w:rsidR="00EA3AF7" w:rsidRPr="00EA3AF7" w:rsidRDefault="00EA3AF7" w:rsidP="00EA3AF7">
            <w:pPr>
              <w:jc w:val="center"/>
              <w:rPr>
                <w:sz w:val="20"/>
                <w:szCs w:val="20"/>
              </w:rPr>
            </w:pPr>
          </w:p>
        </w:tc>
        <w:tc>
          <w:tcPr>
            <w:tcW w:w="1392" w:type="dxa"/>
            <w:tcBorders>
              <w:top w:val="nil"/>
              <w:left w:val="nil"/>
              <w:bottom w:val="nil"/>
              <w:right w:val="nil"/>
            </w:tcBorders>
            <w:noWrap/>
            <w:vAlign w:val="center"/>
            <w:hideMark/>
          </w:tcPr>
          <w:p w14:paraId="5D93669F"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noWrap/>
            <w:vAlign w:val="center"/>
            <w:hideMark/>
          </w:tcPr>
          <w:p w14:paraId="7AD4D3F4" w14:textId="77777777" w:rsidR="00EA3AF7" w:rsidRPr="00EA3AF7" w:rsidRDefault="00EA3AF7" w:rsidP="00EA3AF7">
            <w:pPr>
              <w:jc w:val="center"/>
              <w:rPr>
                <w:sz w:val="20"/>
                <w:szCs w:val="20"/>
              </w:rPr>
            </w:pPr>
          </w:p>
        </w:tc>
      </w:tr>
      <w:tr w:rsidR="00D47BD4" w:rsidRPr="00EA3AF7" w14:paraId="7C64CBF6" w14:textId="77777777" w:rsidTr="00917B71">
        <w:trPr>
          <w:trHeight w:val="580"/>
        </w:trPr>
        <w:tc>
          <w:tcPr>
            <w:tcW w:w="789" w:type="dxa"/>
            <w:tcBorders>
              <w:top w:val="nil"/>
              <w:left w:val="nil"/>
              <w:bottom w:val="nil"/>
              <w:right w:val="nil"/>
            </w:tcBorders>
            <w:noWrap/>
            <w:vAlign w:val="bottom"/>
            <w:hideMark/>
          </w:tcPr>
          <w:p w14:paraId="5219718D" w14:textId="77777777" w:rsidR="00EA3AF7" w:rsidRPr="00EA3AF7" w:rsidRDefault="00EA3AF7" w:rsidP="00EA3AF7">
            <w:pPr>
              <w:jc w:val="center"/>
              <w:rPr>
                <w:sz w:val="20"/>
                <w:szCs w:val="20"/>
              </w:rPr>
            </w:pPr>
          </w:p>
        </w:tc>
        <w:tc>
          <w:tcPr>
            <w:tcW w:w="4021" w:type="dxa"/>
            <w:tcBorders>
              <w:top w:val="single" w:sz="8" w:space="0" w:color="auto"/>
              <w:left w:val="single" w:sz="8" w:space="0" w:color="auto"/>
              <w:bottom w:val="single" w:sz="8" w:space="0" w:color="auto"/>
              <w:right w:val="single" w:sz="4" w:space="0" w:color="000000"/>
            </w:tcBorders>
            <w:shd w:val="clear" w:color="000000" w:fill="C0E6F5"/>
            <w:hideMark/>
          </w:tcPr>
          <w:p w14:paraId="352603F1" w14:textId="77777777" w:rsidR="00EA3AF7" w:rsidRPr="00EA3AF7" w:rsidRDefault="00EA3AF7" w:rsidP="00EA3AF7">
            <w:pPr>
              <w:jc w:val="center"/>
              <w:rPr>
                <w:rFonts w:ascii="Arial" w:hAnsi="Arial" w:cs="Arial"/>
                <w:b/>
                <w:bCs/>
                <w:sz w:val="20"/>
                <w:szCs w:val="20"/>
              </w:rPr>
            </w:pPr>
            <w:r w:rsidRPr="00EA3AF7">
              <w:rPr>
                <w:rFonts w:ascii="Arial" w:hAnsi="Arial" w:cs="Arial"/>
                <w:b/>
                <w:bCs/>
                <w:sz w:val="20"/>
                <w:szCs w:val="20"/>
              </w:rPr>
              <w:t>RESUMO DA ESTIMATIVA ORÇAMENTÁRIA POR ÓRGÃOS, EIXOS E PROGRAMAS</w:t>
            </w:r>
          </w:p>
        </w:tc>
        <w:tc>
          <w:tcPr>
            <w:tcW w:w="1392" w:type="dxa"/>
            <w:tcBorders>
              <w:top w:val="single" w:sz="8" w:space="0" w:color="auto"/>
              <w:left w:val="nil"/>
              <w:bottom w:val="single" w:sz="8" w:space="0" w:color="auto"/>
              <w:right w:val="single" w:sz="4" w:space="0" w:color="000000"/>
            </w:tcBorders>
            <w:shd w:val="clear" w:color="000000" w:fill="C0E6F5"/>
            <w:noWrap/>
            <w:vAlign w:val="center"/>
            <w:hideMark/>
          </w:tcPr>
          <w:p w14:paraId="0E72069A"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2026</w:t>
            </w:r>
          </w:p>
        </w:tc>
        <w:tc>
          <w:tcPr>
            <w:tcW w:w="1392" w:type="dxa"/>
            <w:tcBorders>
              <w:top w:val="single" w:sz="8" w:space="0" w:color="auto"/>
              <w:left w:val="nil"/>
              <w:bottom w:val="single" w:sz="8" w:space="0" w:color="auto"/>
              <w:right w:val="single" w:sz="4" w:space="0" w:color="000000"/>
            </w:tcBorders>
            <w:shd w:val="clear" w:color="000000" w:fill="C0E6F5"/>
            <w:noWrap/>
            <w:vAlign w:val="center"/>
            <w:hideMark/>
          </w:tcPr>
          <w:p w14:paraId="4773F173"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2027</w:t>
            </w:r>
          </w:p>
        </w:tc>
        <w:tc>
          <w:tcPr>
            <w:tcW w:w="1392" w:type="dxa"/>
            <w:tcBorders>
              <w:top w:val="single" w:sz="8" w:space="0" w:color="auto"/>
              <w:left w:val="nil"/>
              <w:bottom w:val="single" w:sz="8" w:space="0" w:color="auto"/>
              <w:right w:val="single" w:sz="4" w:space="0" w:color="000000"/>
            </w:tcBorders>
            <w:shd w:val="clear" w:color="000000" w:fill="C0E6F5"/>
            <w:noWrap/>
            <w:vAlign w:val="center"/>
            <w:hideMark/>
          </w:tcPr>
          <w:p w14:paraId="4602A8C3"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2028</w:t>
            </w:r>
          </w:p>
        </w:tc>
        <w:tc>
          <w:tcPr>
            <w:tcW w:w="1392" w:type="dxa"/>
            <w:gridSpan w:val="2"/>
            <w:tcBorders>
              <w:top w:val="single" w:sz="8" w:space="0" w:color="auto"/>
              <w:left w:val="nil"/>
              <w:bottom w:val="single" w:sz="8" w:space="0" w:color="auto"/>
              <w:right w:val="single" w:sz="8" w:space="0" w:color="auto"/>
            </w:tcBorders>
            <w:shd w:val="clear" w:color="000000" w:fill="C0E6F5"/>
            <w:noWrap/>
            <w:vAlign w:val="center"/>
            <w:hideMark/>
          </w:tcPr>
          <w:p w14:paraId="6F110E77" w14:textId="77777777" w:rsidR="00EA3AF7" w:rsidRPr="00EA3AF7" w:rsidRDefault="00EA3AF7" w:rsidP="00EA3AF7">
            <w:pPr>
              <w:jc w:val="center"/>
              <w:rPr>
                <w:rFonts w:ascii="Arial" w:hAnsi="Arial" w:cs="Arial"/>
                <w:b/>
                <w:bCs/>
                <w:color w:val="000000"/>
                <w:sz w:val="20"/>
                <w:szCs w:val="20"/>
              </w:rPr>
            </w:pPr>
            <w:r w:rsidRPr="00EA3AF7">
              <w:rPr>
                <w:rFonts w:ascii="Arial" w:hAnsi="Arial" w:cs="Arial"/>
                <w:b/>
                <w:bCs/>
                <w:color w:val="000000"/>
                <w:sz w:val="20"/>
                <w:szCs w:val="20"/>
              </w:rPr>
              <w:t>2029</w:t>
            </w:r>
          </w:p>
        </w:tc>
      </w:tr>
      <w:tr w:rsidR="00D47BD4" w:rsidRPr="00EA3AF7" w14:paraId="4F220DDE" w14:textId="77777777" w:rsidTr="00917B71">
        <w:trPr>
          <w:trHeight w:val="320"/>
        </w:trPr>
        <w:tc>
          <w:tcPr>
            <w:tcW w:w="789" w:type="dxa"/>
            <w:tcBorders>
              <w:top w:val="nil"/>
              <w:left w:val="nil"/>
              <w:bottom w:val="nil"/>
              <w:right w:val="nil"/>
            </w:tcBorders>
            <w:noWrap/>
            <w:vAlign w:val="bottom"/>
            <w:hideMark/>
          </w:tcPr>
          <w:p w14:paraId="41F18963" w14:textId="77777777" w:rsidR="00EA3AF7" w:rsidRPr="00EA3AF7" w:rsidRDefault="00EA3AF7" w:rsidP="00EA3AF7">
            <w:pPr>
              <w:jc w:val="center"/>
              <w:rPr>
                <w:rFonts w:ascii="Arial" w:hAnsi="Arial" w:cs="Arial"/>
                <w:b/>
                <w:bCs/>
                <w:color w:val="000000"/>
                <w:sz w:val="20"/>
                <w:szCs w:val="20"/>
              </w:rPr>
            </w:pPr>
          </w:p>
        </w:tc>
        <w:tc>
          <w:tcPr>
            <w:tcW w:w="4021" w:type="dxa"/>
            <w:tcBorders>
              <w:top w:val="nil"/>
              <w:left w:val="nil"/>
              <w:bottom w:val="nil"/>
              <w:right w:val="nil"/>
            </w:tcBorders>
            <w:vAlign w:val="bottom"/>
            <w:hideMark/>
          </w:tcPr>
          <w:p w14:paraId="6A307FE4" w14:textId="77777777" w:rsidR="00EA3AF7" w:rsidRPr="00EA3AF7" w:rsidRDefault="00EA3AF7" w:rsidP="00EA3AF7">
            <w:pPr>
              <w:rPr>
                <w:sz w:val="20"/>
                <w:szCs w:val="20"/>
              </w:rPr>
            </w:pPr>
          </w:p>
        </w:tc>
        <w:tc>
          <w:tcPr>
            <w:tcW w:w="1392" w:type="dxa"/>
            <w:tcBorders>
              <w:top w:val="nil"/>
              <w:left w:val="nil"/>
              <w:bottom w:val="nil"/>
              <w:right w:val="nil"/>
            </w:tcBorders>
            <w:vAlign w:val="center"/>
            <w:hideMark/>
          </w:tcPr>
          <w:p w14:paraId="61A7415E" w14:textId="77777777" w:rsidR="00EA3AF7" w:rsidRPr="00EA3AF7" w:rsidRDefault="00EA3AF7" w:rsidP="00EA3AF7">
            <w:pPr>
              <w:rPr>
                <w:sz w:val="20"/>
                <w:szCs w:val="20"/>
              </w:rPr>
            </w:pPr>
          </w:p>
        </w:tc>
        <w:tc>
          <w:tcPr>
            <w:tcW w:w="1392" w:type="dxa"/>
            <w:tcBorders>
              <w:top w:val="nil"/>
              <w:left w:val="nil"/>
              <w:bottom w:val="nil"/>
              <w:right w:val="nil"/>
            </w:tcBorders>
            <w:vAlign w:val="center"/>
            <w:hideMark/>
          </w:tcPr>
          <w:p w14:paraId="6883906F" w14:textId="77777777" w:rsidR="00EA3AF7" w:rsidRPr="00EA3AF7" w:rsidRDefault="00EA3AF7" w:rsidP="00EA3AF7">
            <w:pPr>
              <w:jc w:val="center"/>
              <w:rPr>
                <w:sz w:val="20"/>
                <w:szCs w:val="20"/>
              </w:rPr>
            </w:pPr>
          </w:p>
        </w:tc>
        <w:tc>
          <w:tcPr>
            <w:tcW w:w="1392" w:type="dxa"/>
            <w:tcBorders>
              <w:top w:val="nil"/>
              <w:left w:val="nil"/>
              <w:bottom w:val="nil"/>
              <w:right w:val="nil"/>
            </w:tcBorders>
            <w:vAlign w:val="center"/>
            <w:hideMark/>
          </w:tcPr>
          <w:p w14:paraId="1A48D1A3" w14:textId="77777777" w:rsidR="00EA3AF7" w:rsidRPr="00EA3AF7" w:rsidRDefault="00EA3AF7" w:rsidP="00EA3AF7">
            <w:pPr>
              <w:jc w:val="center"/>
              <w:rPr>
                <w:sz w:val="20"/>
                <w:szCs w:val="20"/>
              </w:rPr>
            </w:pPr>
          </w:p>
        </w:tc>
        <w:tc>
          <w:tcPr>
            <w:tcW w:w="1392" w:type="dxa"/>
            <w:gridSpan w:val="2"/>
            <w:tcBorders>
              <w:top w:val="nil"/>
              <w:left w:val="nil"/>
              <w:bottom w:val="nil"/>
              <w:right w:val="nil"/>
            </w:tcBorders>
            <w:vAlign w:val="center"/>
            <w:hideMark/>
          </w:tcPr>
          <w:p w14:paraId="769F0F7C" w14:textId="77777777" w:rsidR="00EA3AF7" w:rsidRPr="00EA3AF7" w:rsidRDefault="00EA3AF7" w:rsidP="00EA3AF7">
            <w:pPr>
              <w:jc w:val="center"/>
              <w:rPr>
                <w:sz w:val="20"/>
                <w:szCs w:val="20"/>
              </w:rPr>
            </w:pPr>
          </w:p>
        </w:tc>
      </w:tr>
      <w:tr w:rsidR="00D47BD4" w:rsidRPr="00EA3AF7" w14:paraId="35DE43E4" w14:textId="77777777" w:rsidTr="00917B71">
        <w:trPr>
          <w:trHeight w:val="320"/>
        </w:trPr>
        <w:tc>
          <w:tcPr>
            <w:tcW w:w="789" w:type="dxa"/>
            <w:tcBorders>
              <w:top w:val="nil"/>
              <w:left w:val="nil"/>
              <w:bottom w:val="nil"/>
              <w:right w:val="nil"/>
            </w:tcBorders>
            <w:noWrap/>
            <w:vAlign w:val="bottom"/>
            <w:hideMark/>
          </w:tcPr>
          <w:p w14:paraId="687AE738" w14:textId="77777777" w:rsidR="00EA3AF7" w:rsidRPr="00EA3AF7" w:rsidRDefault="00EA3AF7" w:rsidP="00EA3AF7">
            <w:pPr>
              <w:jc w:val="center"/>
              <w:rPr>
                <w:sz w:val="20"/>
                <w:szCs w:val="20"/>
              </w:rPr>
            </w:pPr>
          </w:p>
        </w:tc>
        <w:tc>
          <w:tcPr>
            <w:tcW w:w="4021" w:type="dxa"/>
            <w:tcBorders>
              <w:top w:val="single" w:sz="8" w:space="0" w:color="auto"/>
              <w:left w:val="single" w:sz="8" w:space="0" w:color="auto"/>
              <w:bottom w:val="single" w:sz="8" w:space="0" w:color="auto"/>
              <w:right w:val="single" w:sz="4" w:space="0" w:color="000000"/>
            </w:tcBorders>
            <w:shd w:val="clear" w:color="000000" w:fill="C0E6F5"/>
            <w:hideMark/>
          </w:tcPr>
          <w:p w14:paraId="4E054CEC"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PODER EXECUTIVO</w:t>
            </w:r>
          </w:p>
        </w:tc>
        <w:tc>
          <w:tcPr>
            <w:tcW w:w="1392" w:type="dxa"/>
            <w:tcBorders>
              <w:top w:val="single" w:sz="8" w:space="0" w:color="auto"/>
              <w:left w:val="nil"/>
              <w:bottom w:val="single" w:sz="8" w:space="0" w:color="auto"/>
              <w:right w:val="single" w:sz="4" w:space="0" w:color="000000"/>
            </w:tcBorders>
            <w:shd w:val="clear" w:color="000000" w:fill="C0E6F5"/>
            <w:noWrap/>
            <w:vAlign w:val="center"/>
            <w:hideMark/>
          </w:tcPr>
          <w:p w14:paraId="3C64E40F"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302.294.000,00</w:t>
            </w:r>
          </w:p>
        </w:tc>
        <w:tc>
          <w:tcPr>
            <w:tcW w:w="1392" w:type="dxa"/>
            <w:tcBorders>
              <w:top w:val="single" w:sz="8" w:space="0" w:color="auto"/>
              <w:left w:val="nil"/>
              <w:bottom w:val="single" w:sz="8" w:space="0" w:color="auto"/>
              <w:right w:val="single" w:sz="4" w:space="0" w:color="000000"/>
            </w:tcBorders>
            <w:shd w:val="clear" w:color="000000" w:fill="C0E6F5"/>
            <w:noWrap/>
            <w:vAlign w:val="center"/>
            <w:hideMark/>
          </w:tcPr>
          <w:p w14:paraId="058DE3A0"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318.143.700,00</w:t>
            </w:r>
          </w:p>
        </w:tc>
        <w:tc>
          <w:tcPr>
            <w:tcW w:w="1392" w:type="dxa"/>
            <w:tcBorders>
              <w:top w:val="single" w:sz="8" w:space="0" w:color="auto"/>
              <w:left w:val="nil"/>
              <w:bottom w:val="single" w:sz="8" w:space="0" w:color="auto"/>
              <w:right w:val="single" w:sz="4" w:space="0" w:color="000000"/>
            </w:tcBorders>
            <w:shd w:val="clear" w:color="000000" w:fill="C0E6F5"/>
            <w:noWrap/>
            <w:vAlign w:val="center"/>
            <w:hideMark/>
          </w:tcPr>
          <w:p w14:paraId="2F62323D"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334.050.885,00</w:t>
            </w:r>
          </w:p>
        </w:tc>
        <w:tc>
          <w:tcPr>
            <w:tcW w:w="1392" w:type="dxa"/>
            <w:gridSpan w:val="2"/>
            <w:tcBorders>
              <w:top w:val="single" w:sz="8" w:space="0" w:color="auto"/>
              <w:left w:val="nil"/>
              <w:bottom w:val="single" w:sz="8" w:space="0" w:color="auto"/>
              <w:right w:val="single" w:sz="4" w:space="0" w:color="000000"/>
            </w:tcBorders>
            <w:shd w:val="clear" w:color="000000" w:fill="C0E6F5"/>
            <w:noWrap/>
            <w:vAlign w:val="center"/>
            <w:hideMark/>
          </w:tcPr>
          <w:p w14:paraId="652E221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350.753.429,25</w:t>
            </w:r>
          </w:p>
        </w:tc>
      </w:tr>
      <w:tr w:rsidR="00D47BD4" w:rsidRPr="00EA3AF7" w14:paraId="65270265" w14:textId="77777777" w:rsidTr="00917B71">
        <w:trPr>
          <w:trHeight w:val="600"/>
        </w:trPr>
        <w:tc>
          <w:tcPr>
            <w:tcW w:w="789" w:type="dxa"/>
            <w:tcBorders>
              <w:top w:val="nil"/>
              <w:left w:val="nil"/>
              <w:bottom w:val="nil"/>
              <w:right w:val="nil"/>
            </w:tcBorders>
            <w:noWrap/>
            <w:vAlign w:val="bottom"/>
            <w:hideMark/>
          </w:tcPr>
          <w:p w14:paraId="2ADF4783"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vAlign w:val="center"/>
            <w:hideMark/>
          </w:tcPr>
          <w:p w14:paraId="52C74395"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EIXO EXTRATÉGICO 1: Desenvolvimento Social e Cidadania</w:t>
            </w:r>
          </w:p>
        </w:tc>
        <w:tc>
          <w:tcPr>
            <w:tcW w:w="1392" w:type="dxa"/>
            <w:tcBorders>
              <w:top w:val="nil"/>
              <w:left w:val="nil"/>
              <w:bottom w:val="nil"/>
              <w:right w:val="single" w:sz="4" w:space="0" w:color="000000"/>
            </w:tcBorders>
            <w:noWrap/>
            <w:vAlign w:val="center"/>
            <w:hideMark/>
          </w:tcPr>
          <w:p w14:paraId="4178808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13.660.000,00</w:t>
            </w:r>
          </w:p>
        </w:tc>
        <w:tc>
          <w:tcPr>
            <w:tcW w:w="1392" w:type="dxa"/>
            <w:tcBorders>
              <w:top w:val="nil"/>
              <w:left w:val="nil"/>
              <w:bottom w:val="nil"/>
              <w:right w:val="single" w:sz="4" w:space="0" w:color="000000"/>
            </w:tcBorders>
            <w:noWrap/>
            <w:vAlign w:val="center"/>
            <w:hideMark/>
          </w:tcPr>
          <w:p w14:paraId="46E85765"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14.343.000,00</w:t>
            </w:r>
          </w:p>
        </w:tc>
        <w:tc>
          <w:tcPr>
            <w:tcW w:w="1392" w:type="dxa"/>
            <w:tcBorders>
              <w:top w:val="nil"/>
              <w:left w:val="nil"/>
              <w:bottom w:val="nil"/>
              <w:right w:val="single" w:sz="4" w:space="0" w:color="000000"/>
            </w:tcBorders>
            <w:noWrap/>
            <w:vAlign w:val="center"/>
            <w:hideMark/>
          </w:tcPr>
          <w:p w14:paraId="5A6DA40B"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15.060.150,00</w:t>
            </w:r>
          </w:p>
        </w:tc>
        <w:tc>
          <w:tcPr>
            <w:tcW w:w="1392" w:type="dxa"/>
            <w:gridSpan w:val="2"/>
            <w:tcBorders>
              <w:top w:val="nil"/>
              <w:left w:val="nil"/>
              <w:bottom w:val="nil"/>
              <w:right w:val="single" w:sz="8" w:space="0" w:color="auto"/>
            </w:tcBorders>
            <w:noWrap/>
            <w:vAlign w:val="center"/>
            <w:hideMark/>
          </w:tcPr>
          <w:p w14:paraId="3B3B187B"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15.813.157,50</w:t>
            </w:r>
          </w:p>
        </w:tc>
      </w:tr>
      <w:tr w:rsidR="00D47BD4" w:rsidRPr="00EA3AF7" w14:paraId="3CD75559" w14:textId="77777777" w:rsidTr="00917B71">
        <w:trPr>
          <w:trHeight w:val="300"/>
        </w:trPr>
        <w:tc>
          <w:tcPr>
            <w:tcW w:w="789" w:type="dxa"/>
            <w:tcBorders>
              <w:top w:val="nil"/>
              <w:left w:val="nil"/>
              <w:bottom w:val="nil"/>
              <w:right w:val="nil"/>
            </w:tcBorders>
            <w:noWrap/>
            <w:vAlign w:val="bottom"/>
            <w:hideMark/>
          </w:tcPr>
          <w:p w14:paraId="2493C31F"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53B13B5A"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Inclusão Social e Proteção à Cidadania.</w:t>
            </w:r>
          </w:p>
        </w:tc>
        <w:tc>
          <w:tcPr>
            <w:tcW w:w="1392" w:type="dxa"/>
            <w:tcBorders>
              <w:top w:val="nil"/>
              <w:left w:val="nil"/>
              <w:bottom w:val="nil"/>
              <w:right w:val="single" w:sz="4" w:space="0" w:color="000000"/>
            </w:tcBorders>
            <w:noWrap/>
            <w:vAlign w:val="center"/>
            <w:hideMark/>
          </w:tcPr>
          <w:p w14:paraId="513EC34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13.660.000,00</w:t>
            </w:r>
          </w:p>
        </w:tc>
        <w:tc>
          <w:tcPr>
            <w:tcW w:w="1392" w:type="dxa"/>
            <w:tcBorders>
              <w:top w:val="nil"/>
              <w:left w:val="nil"/>
              <w:bottom w:val="nil"/>
              <w:right w:val="single" w:sz="4" w:space="0" w:color="000000"/>
            </w:tcBorders>
            <w:noWrap/>
            <w:vAlign w:val="center"/>
            <w:hideMark/>
          </w:tcPr>
          <w:p w14:paraId="6FD6AE5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14.343.000,00</w:t>
            </w:r>
          </w:p>
        </w:tc>
        <w:tc>
          <w:tcPr>
            <w:tcW w:w="1392" w:type="dxa"/>
            <w:tcBorders>
              <w:top w:val="nil"/>
              <w:left w:val="nil"/>
              <w:bottom w:val="nil"/>
              <w:right w:val="single" w:sz="4" w:space="0" w:color="000000"/>
            </w:tcBorders>
            <w:noWrap/>
            <w:vAlign w:val="center"/>
            <w:hideMark/>
          </w:tcPr>
          <w:p w14:paraId="19EA61B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15.060.150,00</w:t>
            </w:r>
          </w:p>
        </w:tc>
        <w:tc>
          <w:tcPr>
            <w:tcW w:w="1392" w:type="dxa"/>
            <w:gridSpan w:val="2"/>
            <w:tcBorders>
              <w:top w:val="nil"/>
              <w:left w:val="nil"/>
              <w:bottom w:val="nil"/>
              <w:right w:val="single" w:sz="8" w:space="0" w:color="auto"/>
            </w:tcBorders>
            <w:noWrap/>
            <w:vAlign w:val="center"/>
            <w:hideMark/>
          </w:tcPr>
          <w:p w14:paraId="4FB3B94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15.813.157,50</w:t>
            </w:r>
          </w:p>
        </w:tc>
      </w:tr>
      <w:tr w:rsidR="00D47BD4" w:rsidRPr="00EA3AF7" w14:paraId="22D229A3" w14:textId="77777777" w:rsidTr="00917B71">
        <w:trPr>
          <w:trHeight w:val="600"/>
        </w:trPr>
        <w:tc>
          <w:tcPr>
            <w:tcW w:w="789" w:type="dxa"/>
            <w:tcBorders>
              <w:top w:val="nil"/>
              <w:left w:val="nil"/>
              <w:bottom w:val="nil"/>
              <w:right w:val="nil"/>
            </w:tcBorders>
            <w:noWrap/>
            <w:vAlign w:val="bottom"/>
            <w:hideMark/>
          </w:tcPr>
          <w:p w14:paraId="2BF20389"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7E7E6E31"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FUNDO MUNICIPAL DE ASSISTÊNCIA SOCIAL</w:t>
            </w:r>
          </w:p>
        </w:tc>
        <w:tc>
          <w:tcPr>
            <w:tcW w:w="1392" w:type="dxa"/>
            <w:tcBorders>
              <w:top w:val="nil"/>
              <w:left w:val="nil"/>
              <w:bottom w:val="nil"/>
              <w:right w:val="single" w:sz="4" w:space="0" w:color="000000"/>
            </w:tcBorders>
            <w:noWrap/>
            <w:vAlign w:val="center"/>
            <w:hideMark/>
          </w:tcPr>
          <w:p w14:paraId="53563C5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12.346.000,00</w:t>
            </w:r>
          </w:p>
        </w:tc>
        <w:tc>
          <w:tcPr>
            <w:tcW w:w="1392" w:type="dxa"/>
            <w:tcBorders>
              <w:top w:val="nil"/>
              <w:left w:val="nil"/>
              <w:bottom w:val="nil"/>
              <w:right w:val="single" w:sz="4" w:space="0" w:color="000000"/>
            </w:tcBorders>
            <w:noWrap/>
            <w:vAlign w:val="center"/>
            <w:hideMark/>
          </w:tcPr>
          <w:p w14:paraId="2E54ECA2"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12.963.300,00</w:t>
            </w:r>
          </w:p>
        </w:tc>
        <w:tc>
          <w:tcPr>
            <w:tcW w:w="1392" w:type="dxa"/>
            <w:tcBorders>
              <w:top w:val="nil"/>
              <w:left w:val="nil"/>
              <w:bottom w:val="nil"/>
              <w:right w:val="single" w:sz="4" w:space="0" w:color="000000"/>
            </w:tcBorders>
            <w:noWrap/>
            <w:vAlign w:val="center"/>
            <w:hideMark/>
          </w:tcPr>
          <w:p w14:paraId="0B06CA5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13.611.465,00</w:t>
            </w:r>
          </w:p>
        </w:tc>
        <w:tc>
          <w:tcPr>
            <w:tcW w:w="1392" w:type="dxa"/>
            <w:gridSpan w:val="2"/>
            <w:tcBorders>
              <w:top w:val="nil"/>
              <w:left w:val="nil"/>
              <w:bottom w:val="nil"/>
              <w:right w:val="single" w:sz="8" w:space="0" w:color="auto"/>
            </w:tcBorders>
            <w:noWrap/>
            <w:vAlign w:val="center"/>
            <w:hideMark/>
          </w:tcPr>
          <w:p w14:paraId="1E8D03A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14.292.038,25</w:t>
            </w:r>
          </w:p>
        </w:tc>
      </w:tr>
      <w:tr w:rsidR="00D47BD4" w:rsidRPr="00EA3AF7" w14:paraId="3B817EA0" w14:textId="77777777" w:rsidTr="00917B71">
        <w:trPr>
          <w:trHeight w:val="600"/>
        </w:trPr>
        <w:tc>
          <w:tcPr>
            <w:tcW w:w="789" w:type="dxa"/>
            <w:tcBorders>
              <w:top w:val="nil"/>
              <w:left w:val="nil"/>
              <w:bottom w:val="nil"/>
              <w:right w:val="nil"/>
            </w:tcBorders>
            <w:noWrap/>
            <w:vAlign w:val="bottom"/>
            <w:hideMark/>
          </w:tcPr>
          <w:p w14:paraId="73941160" w14:textId="77777777" w:rsidR="00EA3AF7" w:rsidRPr="00EA3AF7" w:rsidRDefault="00EA3AF7" w:rsidP="00EA3AF7">
            <w:pPr>
              <w:jc w:val="center"/>
              <w:rPr>
                <w:rFonts w:ascii="Arial" w:hAnsi="Arial" w:cs="Arial"/>
                <w:color w:val="000000"/>
                <w:sz w:val="18"/>
                <w:szCs w:val="18"/>
              </w:rPr>
            </w:pPr>
          </w:p>
        </w:tc>
        <w:tc>
          <w:tcPr>
            <w:tcW w:w="4021" w:type="dxa"/>
            <w:tcBorders>
              <w:top w:val="nil"/>
              <w:left w:val="single" w:sz="8" w:space="0" w:color="auto"/>
              <w:bottom w:val="nil"/>
              <w:right w:val="single" w:sz="4" w:space="0" w:color="000000"/>
            </w:tcBorders>
            <w:hideMark/>
          </w:tcPr>
          <w:p w14:paraId="126B94CD"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FUNDO MUNICIPAL DOS DIREITOS DA CRIANÇA E DO ADOLESCENTE</w:t>
            </w:r>
          </w:p>
        </w:tc>
        <w:tc>
          <w:tcPr>
            <w:tcW w:w="1392" w:type="dxa"/>
            <w:tcBorders>
              <w:top w:val="nil"/>
              <w:left w:val="nil"/>
              <w:bottom w:val="nil"/>
              <w:right w:val="single" w:sz="4" w:space="0" w:color="000000"/>
            </w:tcBorders>
            <w:noWrap/>
            <w:vAlign w:val="center"/>
            <w:hideMark/>
          </w:tcPr>
          <w:p w14:paraId="443838CA"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714.000,00</w:t>
            </w:r>
          </w:p>
        </w:tc>
        <w:tc>
          <w:tcPr>
            <w:tcW w:w="1392" w:type="dxa"/>
            <w:tcBorders>
              <w:top w:val="nil"/>
              <w:left w:val="nil"/>
              <w:bottom w:val="nil"/>
              <w:right w:val="single" w:sz="4" w:space="0" w:color="000000"/>
            </w:tcBorders>
            <w:noWrap/>
            <w:vAlign w:val="center"/>
            <w:hideMark/>
          </w:tcPr>
          <w:p w14:paraId="3BE77FB0"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749.700,00</w:t>
            </w:r>
          </w:p>
        </w:tc>
        <w:tc>
          <w:tcPr>
            <w:tcW w:w="1392" w:type="dxa"/>
            <w:tcBorders>
              <w:top w:val="nil"/>
              <w:left w:val="nil"/>
              <w:bottom w:val="nil"/>
              <w:right w:val="single" w:sz="4" w:space="0" w:color="000000"/>
            </w:tcBorders>
            <w:noWrap/>
            <w:vAlign w:val="center"/>
            <w:hideMark/>
          </w:tcPr>
          <w:p w14:paraId="3B1A68C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787.185,00</w:t>
            </w:r>
          </w:p>
        </w:tc>
        <w:tc>
          <w:tcPr>
            <w:tcW w:w="1392" w:type="dxa"/>
            <w:gridSpan w:val="2"/>
            <w:tcBorders>
              <w:top w:val="nil"/>
              <w:left w:val="nil"/>
              <w:bottom w:val="nil"/>
              <w:right w:val="single" w:sz="8" w:space="0" w:color="auto"/>
            </w:tcBorders>
            <w:noWrap/>
            <w:vAlign w:val="center"/>
            <w:hideMark/>
          </w:tcPr>
          <w:p w14:paraId="7F31FB45"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826.544,25</w:t>
            </w:r>
          </w:p>
        </w:tc>
      </w:tr>
      <w:tr w:rsidR="00D47BD4" w:rsidRPr="00EA3AF7" w14:paraId="76555610" w14:textId="77777777" w:rsidTr="00917B71">
        <w:trPr>
          <w:trHeight w:val="600"/>
        </w:trPr>
        <w:tc>
          <w:tcPr>
            <w:tcW w:w="789" w:type="dxa"/>
            <w:tcBorders>
              <w:top w:val="nil"/>
              <w:left w:val="nil"/>
              <w:bottom w:val="nil"/>
              <w:right w:val="nil"/>
            </w:tcBorders>
            <w:noWrap/>
            <w:vAlign w:val="bottom"/>
            <w:hideMark/>
          </w:tcPr>
          <w:p w14:paraId="71E3A400" w14:textId="77777777" w:rsidR="00EA3AF7" w:rsidRPr="00EA3AF7" w:rsidRDefault="00EA3AF7" w:rsidP="00EA3AF7">
            <w:pPr>
              <w:jc w:val="center"/>
              <w:rPr>
                <w:rFonts w:ascii="Arial" w:hAnsi="Arial" w:cs="Arial"/>
                <w:color w:val="000000"/>
                <w:sz w:val="18"/>
                <w:szCs w:val="18"/>
              </w:rPr>
            </w:pPr>
          </w:p>
        </w:tc>
        <w:tc>
          <w:tcPr>
            <w:tcW w:w="4021" w:type="dxa"/>
            <w:tcBorders>
              <w:top w:val="nil"/>
              <w:left w:val="single" w:sz="8" w:space="0" w:color="auto"/>
              <w:bottom w:val="nil"/>
              <w:right w:val="single" w:sz="4" w:space="0" w:color="000000"/>
            </w:tcBorders>
            <w:hideMark/>
          </w:tcPr>
          <w:p w14:paraId="45179913"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FUNDO MUNICIPAL DOS DIREITOS DO IDOSO</w:t>
            </w:r>
          </w:p>
        </w:tc>
        <w:tc>
          <w:tcPr>
            <w:tcW w:w="1392" w:type="dxa"/>
            <w:tcBorders>
              <w:top w:val="nil"/>
              <w:left w:val="nil"/>
              <w:bottom w:val="nil"/>
              <w:right w:val="single" w:sz="4" w:space="0" w:color="000000"/>
            </w:tcBorders>
            <w:noWrap/>
            <w:vAlign w:val="center"/>
            <w:hideMark/>
          </w:tcPr>
          <w:p w14:paraId="3558382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600.000,00</w:t>
            </w:r>
          </w:p>
        </w:tc>
        <w:tc>
          <w:tcPr>
            <w:tcW w:w="1392" w:type="dxa"/>
            <w:tcBorders>
              <w:top w:val="nil"/>
              <w:left w:val="nil"/>
              <w:bottom w:val="nil"/>
              <w:right w:val="single" w:sz="4" w:space="0" w:color="000000"/>
            </w:tcBorders>
            <w:noWrap/>
            <w:vAlign w:val="center"/>
            <w:hideMark/>
          </w:tcPr>
          <w:p w14:paraId="146F309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630.000,00</w:t>
            </w:r>
          </w:p>
        </w:tc>
        <w:tc>
          <w:tcPr>
            <w:tcW w:w="1392" w:type="dxa"/>
            <w:tcBorders>
              <w:top w:val="nil"/>
              <w:left w:val="nil"/>
              <w:bottom w:val="nil"/>
              <w:right w:val="single" w:sz="4" w:space="0" w:color="000000"/>
            </w:tcBorders>
            <w:noWrap/>
            <w:vAlign w:val="center"/>
            <w:hideMark/>
          </w:tcPr>
          <w:p w14:paraId="08A81DCD"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661.500,00</w:t>
            </w:r>
          </w:p>
        </w:tc>
        <w:tc>
          <w:tcPr>
            <w:tcW w:w="1392" w:type="dxa"/>
            <w:gridSpan w:val="2"/>
            <w:tcBorders>
              <w:top w:val="nil"/>
              <w:left w:val="nil"/>
              <w:bottom w:val="nil"/>
              <w:right w:val="single" w:sz="8" w:space="0" w:color="auto"/>
            </w:tcBorders>
            <w:noWrap/>
            <w:vAlign w:val="center"/>
            <w:hideMark/>
          </w:tcPr>
          <w:p w14:paraId="348BE82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694.575,00</w:t>
            </w:r>
          </w:p>
        </w:tc>
      </w:tr>
      <w:tr w:rsidR="00D47BD4" w:rsidRPr="00EA3AF7" w14:paraId="602A59D1" w14:textId="77777777" w:rsidTr="00917B71">
        <w:trPr>
          <w:trHeight w:val="600"/>
        </w:trPr>
        <w:tc>
          <w:tcPr>
            <w:tcW w:w="789" w:type="dxa"/>
            <w:tcBorders>
              <w:top w:val="nil"/>
              <w:left w:val="nil"/>
              <w:bottom w:val="nil"/>
              <w:right w:val="nil"/>
            </w:tcBorders>
            <w:noWrap/>
            <w:vAlign w:val="bottom"/>
            <w:hideMark/>
          </w:tcPr>
          <w:p w14:paraId="42D38B5D" w14:textId="77777777" w:rsidR="00EA3AF7" w:rsidRPr="00EA3AF7" w:rsidRDefault="00EA3AF7" w:rsidP="00EA3AF7">
            <w:pPr>
              <w:jc w:val="center"/>
              <w:rPr>
                <w:rFonts w:ascii="Arial" w:hAnsi="Arial" w:cs="Arial"/>
                <w:color w:val="000000"/>
                <w:sz w:val="18"/>
                <w:szCs w:val="18"/>
              </w:rPr>
            </w:pPr>
          </w:p>
        </w:tc>
        <w:tc>
          <w:tcPr>
            <w:tcW w:w="4021" w:type="dxa"/>
            <w:tcBorders>
              <w:top w:val="nil"/>
              <w:left w:val="single" w:sz="8" w:space="0" w:color="auto"/>
              <w:bottom w:val="nil"/>
              <w:right w:val="single" w:sz="4" w:space="0" w:color="000000"/>
            </w:tcBorders>
            <w:hideMark/>
          </w:tcPr>
          <w:p w14:paraId="489649AC"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ASSISTÊNCIA SOCIAL</w:t>
            </w:r>
          </w:p>
        </w:tc>
        <w:tc>
          <w:tcPr>
            <w:tcW w:w="1392" w:type="dxa"/>
            <w:tcBorders>
              <w:top w:val="nil"/>
              <w:left w:val="nil"/>
              <w:bottom w:val="nil"/>
              <w:right w:val="single" w:sz="4" w:space="0" w:color="000000"/>
            </w:tcBorders>
            <w:noWrap/>
            <w:vAlign w:val="center"/>
            <w:hideMark/>
          </w:tcPr>
          <w:p w14:paraId="489531F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13.660.000,00</w:t>
            </w:r>
          </w:p>
        </w:tc>
        <w:tc>
          <w:tcPr>
            <w:tcW w:w="1392" w:type="dxa"/>
            <w:tcBorders>
              <w:top w:val="nil"/>
              <w:left w:val="nil"/>
              <w:bottom w:val="nil"/>
              <w:right w:val="single" w:sz="4" w:space="0" w:color="000000"/>
            </w:tcBorders>
            <w:noWrap/>
            <w:vAlign w:val="center"/>
            <w:hideMark/>
          </w:tcPr>
          <w:p w14:paraId="1EAB7CF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14.343.000,00</w:t>
            </w:r>
          </w:p>
        </w:tc>
        <w:tc>
          <w:tcPr>
            <w:tcW w:w="1392" w:type="dxa"/>
            <w:tcBorders>
              <w:top w:val="nil"/>
              <w:left w:val="nil"/>
              <w:bottom w:val="nil"/>
              <w:right w:val="single" w:sz="4" w:space="0" w:color="000000"/>
            </w:tcBorders>
            <w:noWrap/>
            <w:vAlign w:val="center"/>
            <w:hideMark/>
          </w:tcPr>
          <w:p w14:paraId="33E60991"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15.060.150,00</w:t>
            </w:r>
          </w:p>
        </w:tc>
        <w:tc>
          <w:tcPr>
            <w:tcW w:w="1392" w:type="dxa"/>
            <w:gridSpan w:val="2"/>
            <w:tcBorders>
              <w:top w:val="nil"/>
              <w:left w:val="nil"/>
              <w:bottom w:val="nil"/>
              <w:right w:val="single" w:sz="8" w:space="0" w:color="auto"/>
            </w:tcBorders>
            <w:noWrap/>
            <w:vAlign w:val="center"/>
            <w:hideMark/>
          </w:tcPr>
          <w:p w14:paraId="1B09C07E"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15.813.157,50</w:t>
            </w:r>
          </w:p>
        </w:tc>
      </w:tr>
      <w:tr w:rsidR="00D47BD4" w:rsidRPr="00EA3AF7" w14:paraId="10741FF8" w14:textId="77777777" w:rsidTr="00917B71">
        <w:trPr>
          <w:trHeight w:val="300"/>
        </w:trPr>
        <w:tc>
          <w:tcPr>
            <w:tcW w:w="789" w:type="dxa"/>
            <w:tcBorders>
              <w:top w:val="nil"/>
              <w:left w:val="nil"/>
              <w:bottom w:val="nil"/>
              <w:right w:val="nil"/>
            </w:tcBorders>
            <w:noWrap/>
            <w:vAlign w:val="bottom"/>
            <w:hideMark/>
          </w:tcPr>
          <w:p w14:paraId="53C4A208" w14:textId="77777777" w:rsidR="00EA3AF7" w:rsidRPr="00EA3AF7" w:rsidRDefault="00EA3AF7" w:rsidP="00EA3AF7">
            <w:pPr>
              <w:jc w:val="center"/>
              <w:rPr>
                <w:rFonts w:ascii="Arial" w:hAnsi="Arial" w:cs="Arial"/>
                <w:color w:val="000000"/>
                <w:sz w:val="18"/>
                <w:szCs w:val="18"/>
              </w:rPr>
            </w:pPr>
          </w:p>
        </w:tc>
        <w:tc>
          <w:tcPr>
            <w:tcW w:w="4021" w:type="dxa"/>
            <w:tcBorders>
              <w:top w:val="nil"/>
              <w:left w:val="single" w:sz="8" w:space="0" w:color="auto"/>
              <w:bottom w:val="single" w:sz="4" w:space="0" w:color="auto"/>
              <w:right w:val="single" w:sz="4" w:space="0" w:color="000000"/>
            </w:tcBorders>
            <w:hideMark/>
          </w:tcPr>
          <w:p w14:paraId="3988F774"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 </w:t>
            </w:r>
          </w:p>
        </w:tc>
        <w:tc>
          <w:tcPr>
            <w:tcW w:w="1392" w:type="dxa"/>
            <w:tcBorders>
              <w:top w:val="nil"/>
              <w:left w:val="nil"/>
              <w:bottom w:val="single" w:sz="4" w:space="0" w:color="auto"/>
              <w:right w:val="single" w:sz="4" w:space="0" w:color="000000"/>
            </w:tcBorders>
            <w:noWrap/>
            <w:vAlign w:val="center"/>
            <w:hideMark/>
          </w:tcPr>
          <w:p w14:paraId="568A023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0783F97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6D05D28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w:t>
            </w:r>
          </w:p>
        </w:tc>
        <w:tc>
          <w:tcPr>
            <w:tcW w:w="1392" w:type="dxa"/>
            <w:gridSpan w:val="2"/>
            <w:tcBorders>
              <w:top w:val="nil"/>
              <w:left w:val="nil"/>
              <w:bottom w:val="single" w:sz="4" w:space="0" w:color="auto"/>
              <w:right w:val="single" w:sz="8" w:space="0" w:color="auto"/>
            </w:tcBorders>
            <w:noWrap/>
            <w:vAlign w:val="center"/>
            <w:hideMark/>
          </w:tcPr>
          <w:p w14:paraId="136B24EC"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 </w:t>
            </w:r>
          </w:p>
        </w:tc>
      </w:tr>
      <w:tr w:rsidR="00D47BD4" w:rsidRPr="00EA3AF7" w14:paraId="45A99C38" w14:textId="77777777" w:rsidTr="00917B71">
        <w:trPr>
          <w:trHeight w:val="300"/>
        </w:trPr>
        <w:tc>
          <w:tcPr>
            <w:tcW w:w="789" w:type="dxa"/>
            <w:tcBorders>
              <w:top w:val="nil"/>
              <w:left w:val="nil"/>
              <w:bottom w:val="nil"/>
              <w:right w:val="nil"/>
            </w:tcBorders>
            <w:noWrap/>
            <w:vAlign w:val="bottom"/>
            <w:hideMark/>
          </w:tcPr>
          <w:p w14:paraId="51FB2357" w14:textId="77777777" w:rsidR="00EA3AF7" w:rsidRPr="00EA3AF7" w:rsidRDefault="00EA3AF7" w:rsidP="00EA3AF7">
            <w:pPr>
              <w:jc w:val="center"/>
              <w:rPr>
                <w:rFonts w:ascii="Arial" w:hAnsi="Arial" w:cs="Arial"/>
                <w:color w:val="000000"/>
                <w:sz w:val="18"/>
                <w:szCs w:val="18"/>
              </w:rPr>
            </w:pPr>
          </w:p>
        </w:tc>
        <w:tc>
          <w:tcPr>
            <w:tcW w:w="4021" w:type="dxa"/>
            <w:tcBorders>
              <w:top w:val="nil"/>
              <w:left w:val="single" w:sz="8" w:space="0" w:color="auto"/>
              <w:bottom w:val="nil"/>
              <w:right w:val="single" w:sz="4" w:space="0" w:color="000000"/>
            </w:tcBorders>
            <w:vAlign w:val="center"/>
            <w:hideMark/>
          </w:tcPr>
          <w:p w14:paraId="2A87ADED"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EIXO EXTRATÉGICO 2: Saúde e Bem-Estar</w:t>
            </w:r>
          </w:p>
        </w:tc>
        <w:tc>
          <w:tcPr>
            <w:tcW w:w="1392" w:type="dxa"/>
            <w:tcBorders>
              <w:top w:val="nil"/>
              <w:left w:val="nil"/>
              <w:bottom w:val="nil"/>
              <w:right w:val="single" w:sz="4" w:space="0" w:color="000000"/>
            </w:tcBorders>
            <w:noWrap/>
            <w:vAlign w:val="center"/>
            <w:hideMark/>
          </w:tcPr>
          <w:p w14:paraId="3228377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68.420.000,00</w:t>
            </w:r>
          </w:p>
        </w:tc>
        <w:tc>
          <w:tcPr>
            <w:tcW w:w="1392" w:type="dxa"/>
            <w:tcBorders>
              <w:top w:val="nil"/>
              <w:left w:val="nil"/>
              <w:bottom w:val="nil"/>
              <w:right w:val="single" w:sz="4" w:space="0" w:color="000000"/>
            </w:tcBorders>
            <w:noWrap/>
            <w:vAlign w:val="center"/>
            <w:hideMark/>
          </w:tcPr>
          <w:p w14:paraId="4BE485F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72.576.000,00</w:t>
            </w:r>
          </w:p>
        </w:tc>
        <w:tc>
          <w:tcPr>
            <w:tcW w:w="1392" w:type="dxa"/>
            <w:tcBorders>
              <w:top w:val="nil"/>
              <w:left w:val="nil"/>
              <w:bottom w:val="nil"/>
              <w:right w:val="single" w:sz="4" w:space="0" w:color="000000"/>
            </w:tcBorders>
            <w:noWrap/>
            <w:vAlign w:val="center"/>
            <w:hideMark/>
          </w:tcPr>
          <w:p w14:paraId="18F3C48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76.204.800,00</w:t>
            </w:r>
          </w:p>
        </w:tc>
        <w:tc>
          <w:tcPr>
            <w:tcW w:w="1392" w:type="dxa"/>
            <w:gridSpan w:val="2"/>
            <w:tcBorders>
              <w:top w:val="nil"/>
              <w:left w:val="nil"/>
              <w:bottom w:val="nil"/>
              <w:right w:val="single" w:sz="8" w:space="0" w:color="auto"/>
            </w:tcBorders>
            <w:noWrap/>
            <w:vAlign w:val="center"/>
            <w:hideMark/>
          </w:tcPr>
          <w:p w14:paraId="5AC7FFB5"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80.015.040,00</w:t>
            </w:r>
          </w:p>
        </w:tc>
      </w:tr>
      <w:tr w:rsidR="00D47BD4" w:rsidRPr="00EA3AF7" w14:paraId="14DE8D43" w14:textId="77777777" w:rsidTr="00917B71">
        <w:trPr>
          <w:trHeight w:val="600"/>
        </w:trPr>
        <w:tc>
          <w:tcPr>
            <w:tcW w:w="789" w:type="dxa"/>
            <w:tcBorders>
              <w:top w:val="nil"/>
              <w:left w:val="nil"/>
              <w:bottom w:val="nil"/>
              <w:right w:val="nil"/>
            </w:tcBorders>
            <w:noWrap/>
            <w:vAlign w:val="bottom"/>
            <w:hideMark/>
          </w:tcPr>
          <w:p w14:paraId="16DAE58A"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66A4A6C3"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Saúde Integral, Humanizada e com Qualidade de Vida.</w:t>
            </w:r>
          </w:p>
        </w:tc>
        <w:tc>
          <w:tcPr>
            <w:tcW w:w="1392" w:type="dxa"/>
            <w:tcBorders>
              <w:top w:val="nil"/>
              <w:left w:val="nil"/>
              <w:bottom w:val="nil"/>
              <w:right w:val="single" w:sz="4" w:space="0" w:color="000000"/>
            </w:tcBorders>
            <w:noWrap/>
            <w:vAlign w:val="center"/>
            <w:hideMark/>
          </w:tcPr>
          <w:p w14:paraId="559E798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68.420.000,00</w:t>
            </w:r>
          </w:p>
        </w:tc>
        <w:tc>
          <w:tcPr>
            <w:tcW w:w="1392" w:type="dxa"/>
            <w:tcBorders>
              <w:top w:val="nil"/>
              <w:left w:val="nil"/>
              <w:bottom w:val="nil"/>
              <w:right w:val="single" w:sz="4" w:space="0" w:color="000000"/>
            </w:tcBorders>
            <w:noWrap/>
            <w:vAlign w:val="center"/>
            <w:hideMark/>
          </w:tcPr>
          <w:p w14:paraId="3BAA19F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72.576.000,00</w:t>
            </w:r>
          </w:p>
        </w:tc>
        <w:tc>
          <w:tcPr>
            <w:tcW w:w="1392" w:type="dxa"/>
            <w:tcBorders>
              <w:top w:val="nil"/>
              <w:left w:val="nil"/>
              <w:bottom w:val="nil"/>
              <w:right w:val="single" w:sz="4" w:space="0" w:color="000000"/>
            </w:tcBorders>
            <w:noWrap/>
            <w:vAlign w:val="center"/>
            <w:hideMark/>
          </w:tcPr>
          <w:p w14:paraId="07B23F3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76.204.800,00</w:t>
            </w:r>
          </w:p>
        </w:tc>
        <w:tc>
          <w:tcPr>
            <w:tcW w:w="1392" w:type="dxa"/>
            <w:gridSpan w:val="2"/>
            <w:tcBorders>
              <w:top w:val="nil"/>
              <w:left w:val="nil"/>
              <w:bottom w:val="nil"/>
              <w:right w:val="single" w:sz="8" w:space="0" w:color="auto"/>
            </w:tcBorders>
            <w:noWrap/>
            <w:vAlign w:val="center"/>
            <w:hideMark/>
          </w:tcPr>
          <w:p w14:paraId="5C2F125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80.015.040,00</w:t>
            </w:r>
          </w:p>
        </w:tc>
      </w:tr>
      <w:tr w:rsidR="00D47BD4" w:rsidRPr="00EA3AF7" w14:paraId="36D54BE8" w14:textId="77777777" w:rsidTr="00917B71">
        <w:trPr>
          <w:trHeight w:val="300"/>
        </w:trPr>
        <w:tc>
          <w:tcPr>
            <w:tcW w:w="789" w:type="dxa"/>
            <w:tcBorders>
              <w:top w:val="nil"/>
              <w:left w:val="nil"/>
              <w:bottom w:val="nil"/>
              <w:right w:val="nil"/>
            </w:tcBorders>
            <w:noWrap/>
            <w:vAlign w:val="bottom"/>
            <w:hideMark/>
          </w:tcPr>
          <w:p w14:paraId="38DE0308"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38270C85"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FUNDO MUNICIPAL DE SAÚDE</w:t>
            </w:r>
          </w:p>
        </w:tc>
        <w:tc>
          <w:tcPr>
            <w:tcW w:w="1392" w:type="dxa"/>
            <w:tcBorders>
              <w:top w:val="nil"/>
              <w:left w:val="nil"/>
              <w:bottom w:val="nil"/>
              <w:right w:val="single" w:sz="4" w:space="0" w:color="000000"/>
            </w:tcBorders>
            <w:noWrap/>
            <w:vAlign w:val="center"/>
            <w:hideMark/>
          </w:tcPr>
          <w:p w14:paraId="4D181026"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68.420.000,00</w:t>
            </w:r>
          </w:p>
        </w:tc>
        <w:tc>
          <w:tcPr>
            <w:tcW w:w="1392" w:type="dxa"/>
            <w:tcBorders>
              <w:top w:val="nil"/>
              <w:left w:val="nil"/>
              <w:bottom w:val="nil"/>
              <w:right w:val="single" w:sz="4" w:space="0" w:color="000000"/>
            </w:tcBorders>
            <w:noWrap/>
            <w:vAlign w:val="center"/>
            <w:hideMark/>
          </w:tcPr>
          <w:p w14:paraId="2F3066BC"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72.576.000,00</w:t>
            </w:r>
          </w:p>
        </w:tc>
        <w:tc>
          <w:tcPr>
            <w:tcW w:w="1392" w:type="dxa"/>
            <w:tcBorders>
              <w:top w:val="nil"/>
              <w:left w:val="nil"/>
              <w:bottom w:val="nil"/>
              <w:right w:val="single" w:sz="4" w:space="0" w:color="000000"/>
            </w:tcBorders>
            <w:noWrap/>
            <w:vAlign w:val="center"/>
            <w:hideMark/>
          </w:tcPr>
          <w:p w14:paraId="6EE20778"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76.204.800,00</w:t>
            </w:r>
          </w:p>
        </w:tc>
        <w:tc>
          <w:tcPr>
            <w:tcW w:w="1392" w:type="dxa"/>
            <w:gridSpan w:val="2"/>
            <w:tcBorders>
              <w:top w:val="nil"/>
              <w:left w:val="nil"/>
              <w:bottom w:val="nil"/>
              <w:right w:val="single" w:sz="8" w:space="0" w:color="auto"/>
            </w:tcBorders>
            <w:noWrap/>
            <w:vAlign w:val="center"/>
            <w:hideMark/>
          </w:tcPr>
          <w:p w14:paraId="70458A3D"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80.015.040,00</w:t>
            </w:r>
          </w:p>
        </w:tc>
      </w:tr>
      <w:tr w:rsidR="00D47BD4" w:rsidRPr="00EA3AF7" w14:paraId="6B42627F" w14:textId="77777777" w:rsidTr="00917B71">
        <w:trPr>
          <w:trHeight w:val="300"/>
        </w:trPr>
        <w:tc>
          <w:tcPr>
            <w:tcW w:w="789" w:type="dxa"/>
            <w:tcBorders>
              <w:top w:val="nil"/>
              <w:left w:val="nil"/>
              <w:bottom w:val="nil"/>
              <w:right w:val="nil"/>
            </w:tcBorders>
            <w:noWrap/>
            <w:vAlign w:val="bottom"/>
            <w:hideMark/>
          </w:tcPr>
          <w:p w14:paraId="2FCDE5F7"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hideMark/>
          </w:tcPr>
          <w:p w14:paraId="08FBF0AD"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SAÚDE</w:t>
            </w:r>
          </w:p>
        </w:tc>
        <w:tc>
          <w:tcPr>
            <w:tcW w:w="1392" w:type="dxa"/>
            <w:tcBorders>
              <w:top w:val="nil"/>
              <w:left w:val="nil"/>
              <w:bottom w:val="nil"/>
              <w:right w:val="single" w:sz="4" w:space="0" w:color="000000"/>
            </w:tcBorders>
            <w:noWrap/>
            <w:vAlign w:val="center"/>
            <w:hideMark/>
          </w:tcPr>
          <w:p w14:paraId="444CDC50"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68.420.000,00</w:t>
            </w:r>
          </w:p>
        </w:tc>
        <w:tc>
          <w:tcPr>
            <w:tcW w:w="1392" w:type="dxa"/>
            <w:tcBorders>
              <w:top w:val="nil"/>
              <w:left w:val="nil"/>
              <w:bottom w:val="nil"/>
              <w:right w:val="single" w:sz="4" w:space="0" w:color="000000"/>
            </w:tcBorders>
            <w:noWrap/>
            <w:vAlign w:val="center"/>
            <w:hideMark/>
          </w:tcPr>
          <w:p w14:paraId="53ACBD22"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72.576.000,00</w:t>
            </w:r>
          </w:p>
        </w:tc>
        <w:tc>
          <w:tcPr>
            <w:tcW w:w="1392" w:type="dxa"/>
            <w:tcBorders>
              <w:top w:val="nil"/>
              <w:left w:val="nil"/>
              <w:bottom w:val="nil"/>
              <w:right w:val="single" w:sz="4" w:space="0" w:color="000000"/>
            </w:tcBorders>
            <w:noWrap/>
            <w:vAlign w:val="center"/>
            <w:hideMark/>
          </w:tcPr>
          <w:p w14:paraId="24E0938D"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76.204.800,00</w:t>
            </w:r>
          </w:p>
        </w:tc>
        <w:tc>
          <w:tcPr>
            <w:tcW w:w="1392" w:type="dxa"/>
            <w:gridSpan w:val="2"/>
            <w:tcBorders>
              <w:top w:val="nil"/>
              <w:left w:val="nil"/>
              <w:bottom w:val="nil"/>
              <w:right w:val="single" w:sz="8" w:space="0" w:color="auto"/>
            </w:tcBorders>
            <w:noWrap/>
            <w:vAlign w:val="center"/>
            <w:hideMark/>
          </w:tcPr>
          <w:p w14:paraId="568945AA"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80.015.040,00</w:t>
            </w:r>
          </w:p>
        </w:tc>
      </w:tr>
      <w:tr w:rsidR="00D47BD4" w:rsidRPr="00EA3AF7" w14:paraId="41D7927B" w14:textId="77777777" w:rsidTr="00917B71">
        <w:trPr>
          <w:trHeight w:val="300"/>
        </w:trPr>
        <w:tc>
          <w:tcPr>
            <w:tcW w:w="789" w:type="dxa"/>
            <w:tcBorders>
              <w:top w:val="nil"/>
              <w:left w:val="nil"/>
              <w:bottom w:val="nil"/>
              <w:right w:val="nil"/>
            </w:tcBorders>
            <w:noWrap/>
            <w:vAlign w:val="bottom"/>
            <w:hideMark/>
          </w:tcPr>
          <w:p w14:paraId="6CC996DF"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single" w:sz="4" w:space="0" w:color="auto"/>
              <w:right w:val="single" w:sz="4" w:space="0" w:color="000000"/>
            </w:tcBorders>
            <w:hideMark/>
          </w:tcPr>
          <w:p w14:paraId="0CADE911" w14:textId="77777777" w:rsidR="00EA3AF7" w:rsidRPr="00EA3AF7" w:rsidRDefault="00EA3AF7" w:rsidP="00EA3AF7">
            <w:pPr>
              <w:rPr>
                <w:rFonts w:ascii="Calibri" w:hAnsi="Calibri" w:cs="Calibri"/>
                <w:b/>
                <w:bCs/>
                <w:i/>
                <w:iCs/>
                <w:sz w:val="20"/>
                <w:szCs w:val="20"/>
              </w:rPr>
            </w:pPr>
            <w:r w:rsidRPr="00EA3AF7">
              <w:rPr>
                <w:rFonts w:ascii="Calibri" w:hAnsi="Calibri" w:cs="Calibri"/>
                <w:b/>
                <w:bCs/>
                <w:i/>
                <w:iCs/>
                <w:sz w:val="20"/>
                <w:szCs w:val="20"/>
              </w:rPr>
              <w:t> </w:t>
            </w:r>
          </w:p>
        </w:tc>
        <w:tc>
          <w:tcPr>
            <w:tcW w:w="1392" w:type="dxa"/>
            <w:tcBorders>
              <w:top w:val="nil"/>
              <w:left w:val="nil"/>
              <w:bottom w:val="single" w:sz="4" w:space="0" w:color="auto"/>
              <w:right w:val="single" w:sz="4" w:space="0" w:color="000000"/>
            </w:tcBorders>
            <w:noWrap/>
            <w:vAlign w:val="center"/>
            <w:hideMark/>
          </w:tcPr>
          <w:p w14:paraId="06D2F4FD"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660D5025"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27C88B29"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 </w:t>
            </w:r>
          </w:p>
        </w:tc>
        <w:tc>
          <w:tcPr>
            <w:tcW w:w="1392" w:type="dxa"/>
            <w:gridSpan w:val="2"/>
            <w:tcBorders>
              <w:top w:val="nil"/>
              <w:left w:val="nil"/>
              <w:bottom w:val="single" w:sz="4" w:space="0" w:color="auto"/>
              <w:right w:val="single" w:sz="8" w:space="0" w:color="auto"/>
            </w:tcBorders>
            <w:noWrap/>
            <w:vAlign w:val="center"/>
            <w:hideMark/>
          </w:tcPr>
          <w:p w14:paraId="538F7710"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 </w:t>
            </w:r>
          </w:p>
        </w:tc>
      </w:tr>
      <w:tr w:rsidR="00D47BD4" w:rsidRPr="00EA3AF7" w14:paraId="7DB5FD8A" w14:textId="77777777" w:rsidTr="00917B71">
        <w:trPr>
          <w:trHeight w:val="600"/>
        </w:trPr>
        <w:tc>
          <w:tcPr>
            <w:tcW w:w="789" w:type="dxa"/>
            <w:tcBorders>
              <w:top w:val="nil"/>
              <w:left w:val="nil"/>
              <w:bottom w:val="nil"/>
              <w:right w:val="nil"/>
            </w:tcBorders>
            <w:noWrap/>
            <w:vAlign w:val="bottom"/>
            <w:hideMark/>
          </w:tcPr>
          <w:p w14:paraId="061B4138"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vAlign w:val="center"/>
            <w:hideMark/>
          </w:tcPr>
          <w:p w14:paraId="5EA1AE39"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EIXO EXTRATÉGICO 3: Educação, Cultura e Desenvolvimento Humano</w:t>
            </w:r>
          </w:p>
        </w:tc>
        <w:tc>
          <w:tcPr>
            <w:tcW w:w="1392" w:type="dxa"/>
            <w:tcBorders>
              <w:top w:val="nil"/>
              <w:left w:val="nil"/>
              <w:bottom w:val="nil"/>
              <w:right w:val="single" w:sz="4" w:space="0" w:color="000000"/>
            </w:tcBorders>
            <w:noWrap/>
            <w:vAlign w:val="center"/>
            <w:hideMark/>
          </w:tcPr>
          <w:p w14:paraId="7BA5B957"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114.820.000,00</w:t>
            </w:r>
          </w:p>
        </w:tc>
        <w:tc>
          <w:tcPr>
            <w:tcW w:w="1392" w:type="dxa"/>
            <w:tcBorders>
              <w:top w:val="nil"/>
              <w:left w:val="nil"/>
              <w:bottom w:val="nil"/>
              <w:right w:val="single" w:sz="4" w:space="0" w:color="000000"/>
            </w:tcBorders>
            <w:noWrap/>
            <w:vAlign w:val="center"/>
            <w:hideMark/>
          </w:tcPr>
          <w:p w14:paraId="1FC4296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120.561.000,00</w:t>
            </w:r>
          </w:p>
        </w:tc>
        <w:tc>
          <w:tcPr>
            <w:tcW w:w="1392" w:type="dxa"/>
            <w:tcBorders>
              <w:top w:val="nil"/>
              <w:left w:val="nil"/>
              <w:bottom w:val="nil"/>
              <w:right w:val="single" w:sz="4" w:space="0" w:color="000000"/>
            </w:tcBorders>
            <w:noWrap/>
            <w:vAlign w:val="center"/>
            <w:hideMark/>
          </w:tcPr>
          <w:p w14:paraId="437441EF"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126.589.050,00</w:t>
            </w:r>
          </w:p>
        </w:tc>
        <w:tc>
          <w:tcPr>
            <w:tcW w:w="1392" w:type="dxa"/>
            <w:gridSpan w:val="2"/>
            <w:tcBorders>
              <w:top w:val="nil"/>
              <w:left w:val="nil"/>
              <w:bottom w:val="nil"/>
              <w:right w:val="single" w:sz="8" w:space="0" w:color="auto"/>
            </w:tcBorders>
            <w:noWrap/>
            <w:vAlign w:val="center"/>
            <w:hideMark/>
          </w:tcPr>
          <w:p w14:paraId="5E12438A"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132.918.502,50</w:t>
            </w:r>
          </w:p>
        </w:tc>
      </w:tr>
      <w:tr w:rsidR="00D47BD4" w:rsidRPr="00EA3AF7" w14:paraId="4825E788" w14:textId="77777777" w:rsidTr="00917B71">
        <w:trPr>
          <w:trHeight w:val="600"/>
        </w:trPr>
        <w:tc>
          <w:tcPr>
            <w:tcW w:w="789" w:type="dxa"/>
            <w:tcBorders>
              <w:top w:val="nil"/>
              <w:left w:val="nil"/>
              <w:bottom w:val="nil"/>
              <w:right w:val="nil"/>
            </w:tcBorders>
            <w:noWrap/>
            <w:vAlign w:val="bottom"/>
            <w:hideMark/>
          </w:tcPr>
          <w:p w14:paraId="49CC935D"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483E36C5"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 xml:space="preserve">PROGRAMA: Educação Inovadora, Cultura Viva e Formação Cidadã. </w:t>
            </w:r>
          </w:p>
        </w:tc>
        <w:tc>
          <w:tcPr>
            <w:tcW w:w="1392" w:type="dxa"/>
            <w:tcBorders>
              <w:top w:val="nil"/>
              <w:left w:val="nil"/>
              <w:bottom w:val="nil"/>
              <w:right w:val="single" w:sz="4" w:space="0" w:color="000000"/>
            </w:tcBorders>
            <w:noWrap/>
            <w:vAlign w:val="center"/>
            <w:hideMark/>
          </w:tcPr>
          <w:p w14:paraId="15C7F13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114.820.000,00</w:t>
            </w:r>
          </w:p>
        </w:tc>
        <w:tc>
          <w:tcPr>
            <w:tcW w:w="1392" w:type="dxa"/>
            <w:tcBorders>
              <w:top w:val="nil"/>
              <w:left w:val="nil"/>
              <w:bottom w:val="nil"/>
              <w:right w:val="single" w:sz="4" w:space="0" w:color="000000"/>
            </w:tcBorders>
            <w:noWrap/>
            <w:vAlign w:val="center"/>
            <w:hideMark/>
          </w:tcPr>
          <w:p w14:paraId="327CC58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120.561.000,00</w:t>
            </w:r>
          </w:p>
        </w:tc>
        <w:tc>
          <w:tcPr>
            <w:tcW w:w="1392" w:type="dxa"/>
            <w:tcBorders>
              <w:top w:val="nil"/>
              <w:left w:val="nil"/>
              <w:bottom w:val="nil"/>
              <w:right w:val="single" w:sz="4" w:space="0" w:color="000000"/>
            </w:tcBorders>
            <w:noWrap/>
            <w:vAlign w:val="center"/>
            <w:hideMark/>
          </w:tcPr>
          <w:p w14:paraId="77B2DF5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126.589.050,00</w:t>
            </w:r>
          </w:p>
        </w:tc>
        <w:tc>
          <w:tcPr>
            <w:tcW w:w="1392" w:type="dxa"/>
            <w:gridSpan w:val="2"/>
            <w:tcBorders>
              <w:top w:val="nil"/>
              <w:left w:val="nil"/>
              <w:bottom w:val="nil"/>
              <w:right w:val="single" w:sz="8" w:space="0" w:color="auto"/>
            </w:tcBorders>
            <w:noWrap/>
            <w:vAlign w:val="center"/>
            <w:hideMark/>
          </w:tcPr>
          <w:p w14:paraId="242F5D95"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132.918.502,50</w:t>
            </w:r>
          </w:p>
        </w:tc>
      </w:tr>
      <w:tr w:rsidR="00D47BD4" w:rsidRPr="00EA3AF7" w14:paraId="5047A8F5" w14:textId="77777777" w:rsidTr="00917B71">
        <w:trPr>
          <w:trHeight w:val="600"/>
        </w:trPr>
        <w:tc>
          <w:tcPr>
            <w:tcW w:w="789" w:type="dxa"/>
            <w:tcBorders>
              <w:top w:val="nil"/>
              <w:left w:val="nil"/>
              <w:bottom w:val="nil"/>
              <w:right w:val="nil"/>
            </w:tcBorders>
            <w:noWrap/>
            <w:vAlign w:val="bottom"/>
            <w:hideMark/>
          </w:tcPr>
          <w:p w14:paraId="71303467"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6157581D"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FUNDO MUNICIPAL DE EDUCAÇÃO</w:t>
            </w:r>
          </w:p>
        </w:tc>
        <w:tc>
          <w:tcPr>
            <w:tcW w:w="1392" w:type="dxa"/>
            <w:tcBorders>
              <w:top w:val="nil"/>
              <w:left w:val="nil"/>
              <w:bottom w:val="nil"/>
              <w:right w:val="single" w:sz="4" w:space="0" w:color="000000"/>
            </w:tcBorders>
            <w:noWrap/>
            <w:vAlign w:val="center"/>
            <w:hideMark/>
          </w:tcPr>
          <w:p w14:paraId="6EDC44BF"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29.050.000,00</w:t>
            </w:r>
          </w:p>
        </w:tc>
        <w:tc>
          <w:tcPr>
            <w:tcW w:w="1392" w:type="dxa"/>
            <w:tcBorders>
              <w:top w:val="nil"/>
              <w:left w:val="nil"/>
              <w:bottom w:val="nil"/>
              <w:right w:val="single" w:sz="4" w:space="0" w:color="000000"/>
            </w:tcBorders>
            <w:noWrap/>
            <w:vAlign w:val="center"/>
            <w:hideMark/>
          </w:tcPr>
          <w:p w14:paraId="13464907"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30.502.500,00</w:t>
            </w:r>
          </w:p>
        </w:tc>
        <w:tc>
          <w:tcPr>
            <w:tcW w:w="1392" w:type="dxa"/>
            <w:tcBorders>
              <w:top w:val="nil"/>
              <w:left w:val="nil"/>
              <w:bottom w:val="nil"/>
              <w:right w:val="single" w:sz="4" w:space="0" w:color="000000"/>
            </w:tcBorders>
            <w:noWrap/>
            <w:vAlign w:val="center"/>
            <w:hideMark/>
          </w:tcPr>
          <w:p w14:paraId="0A6C4BC4"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32.027.625,00</w:t>
            </w:r>
          </w:p>
        </w:tc>
        <w:tc>
          <w:tcPr>
            <w:tcW w:w="1392" w:type="dxa"/>
            <w:gridSpan w:val="2"/>
            <w:tcBorders>
              <w:top w:val="nil"/>
              <w:left w:val="nil"/>
              <w:bottom w:val="nil"/>
              <w:right w:val="single" w:sz="8" w:space="0" w:color="auto"/>
            </w:tcBorders>
            <w:noWrap/>
            <w:vAlign w:val="center"/>
            <w:hideMark/>
          </w:tcPr>
          <w:p w14:paraId="77A356D9"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33.629.006,25</w:t>
            </w:r>
          </w:p>
        </w:tc>
      </w:tr>
      <w:tr w:rsidR="00D47BD4" w:rsidRPr="00EA3AF7" w14:paraId="7C48A30E" w14:textId="77777777" w:rsidTr="00917B71">
        <w:trPr>
          <w:trHeight w:val="300"/>
        </w:trPr>
        <w:tc>
          <w:tcPr>
            <w:tcW w:w="789" w:type="dxa"/>
            <w:tcBorders>
              <w:top w:val="nil"/>
              <w:left w:val="nil"/>
              <w:bottom w:val="nil"/>
              <w:right w:val="nil"/>
            </w:tcBorders>
            <w:noWrap/>
            <w:vAlign w:val="bottom"/>
            <w:hideMark/>
          </w:tcPr>
          <w:p w14:paraId="6829AF05" w14:textId="77777777" w:rsidR="00EA3AF7" w:rsidRPr="00EA3AF7" w:rsidRDefault="00EA3AF7" w:rsidP="00EA3AF7">
            <w:pPr>
              <w:jc w:val="center"/>
              <w:rPr>
                <w:rFonts w:ascii="Arial" w:hAnsi="Arial" w:cs="Arial"/>
                <w:color w:val="000000"/>
                <w:sz w:val="18"/>
                <w:szCs w:val="18"/>
              </w:rPr>
            </w:pPr>
          </w:p>
        </w:tc>
        <w:tc>
          <w:tcPr>
            <w:tcW w:w="4021" w:type="dxa"/>
            <w:tcBorders>
              <w:top w:val="nil"/>
              <w:left w:val="single" w:sz="8" w:space="0" w:color="auto"/>
              <w:bottom w:val="nil"/>
              <w:right w:val="single" w:sz="4" w:space="0" w:color="000000"/>
            </w:tcBorders>
            <w:hideMark/>
          </w:tcPr>
          <w:p w14:paraId="222C41DD"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FUNDEB</w:t>
            </w:r>
          </w:p>
        </w:tc>
        <w:tc>
          <w:tcPr>
            <w:tcW w:w="1392" w:type="dxa"/>
            <w:tcBorders>
              <w:top w:val="nil"/>
              <w:left w:val="nil"/>
              <w:bottom w:val="nil"/>
              <w:right w:val="single" w:sz="4" w:space="0" w:color="000000"/>
            </w:tcBorders>
            <w:noWrap/>
            <w:vAlign w:val="center"/>
            <w:hideMark/>
          </w:tcPr>
          <w:p w14:paraId="16E7761B"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85.770.000,00</w:t>
            </w:r>
          </w:p>
        </w:tc>
        <w:tc>
          <w:tcPr>
            <w:tcW w:w="1392" w:type="dxa"/>
            <w:tcBorders>
              <w:top w:val="nil"/>
              <w:left w:val="nil"/>
              <w:bottom w:val="nil"/>
              <w:right w:val="single" w:sz="4" w:space="0" w:color="000000"/>
            </w:tcBorders>
            <w:noWrap/>
            <w:vAlign w:val="center"/>
            <w:hideMark/>
          </w:tcPr>
          <w:p w14:paraId="48AAB3D6"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90.058.500,00</w:t>
            </w:r>
          </w:p>
        </w:tc>
        <w:tc>
          <w:tcPr>
            <w:tcW w:w="1392" w:type="dxa"/>
            <w:tcBorders>
              <w:top w:val="nil"/>
              <w:left w:val="nil"/>
              <w:bottom w:val="nil"/>
              <w:right w:val="single" w:sz="4" w:space="0" w:color="000000"/>
            </w:tcBorders>
            <w:noWrap/>
            <w:vAlign w:val="center"/>
            <w:hideMark/>
          </w:tcPr>
          <w:p w14:paraId="57C20443"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94.561.425,00</w:t>
            </w:r>
          </w:p>
        </w:tc>
        <w:tc>
          <w:tcPr>
            <w:tcW w:w="1392" w:type="dxa"/>
            <w:gridSpan w:val="2"/>
            <w:tcBorders>
              <w:top w:val="nil"/>
              <w:left w:val="nil"/>
              <w:bottom w:val="nil"/>
              <w:right w:val="single" w:sz="8" w:space="0" w:color="auto"/>
            </w:tcBorders>
            <w:noWrap/>
            <w:vAlign w:val="center"/>
            <w:hideMark/>
          </w:tcPr>
          <w:p w14:paraId="492A7148" w14:textId="77777777" w:rsidR="00EA3AF7" w:rsidRPr="00EA3AF7" w:rsidRDefault="00EA3AF7" w:rsidP="00EA3AF7">
            <w:pPr>
              <w:jc w:val="center"/>
              <w:rPr>
                <w:rFonts w:ascii="Arial" w:hAnsi="Arial" w:cs="Arial"/>
                <w:color w:val="000000"/>
                <w:sz w:val="18"/>
                <w:szCs w:val="18"/>
              </w:rPr>
            </w:pPr>
            <w:r w:rsidRPr="00EA3AF7">
              <w:rPr>
                <w:rFonts w:ascii="Arial" w:hAnsi="Arial" w:cs="Arial"/>
                <w:color w:val="000000"/>
                <w:sz w:val="18"/>
                <w:szCs w:val="18"/>
              </w:rPr>
              <w:t>99.289.496,25</w:t>
            </w:r>
          </w:p>
        </w:tc>
      </w:tr>
      <w:tr w:rsidR="00D47BD4" w:rsidRPr="00EA3AF7" w14:paraId="35E82985" w14:textId="77777777" w:rsidTr="00917B71">
        <w:trPr>
          <w:trHeight w:val="300"/>
        </w:trPr>
        <w:tc>
          <w:tcPr>
            <w:tcW w:w="789" w:type="dxa"/>
            <w:tcBorders>
              <w:top w:val="nil"/>
              <w:left w:val="nil"/>
              <w:bottom w:val="nil"/>
              <w:right w:val="nil"/>
            </w:tcBorders>
            <w:noWrap/>
            <w:vAlign w:val="bottom"/>
            <w:hideMark/>
          </w:tcPr>
          <w:p w14:paraId="09A4505E" w14:textId="77777777" w:rsidR="00EA3AF7" w:rsidRPr="00EA3AF7" w:rsidRDefault="00EA3AF7" w:rsidP="00EA3AF7">
            <w:pPr>
              <w:jc w:val="center"/>
              <w:rPr>
                <w:rFonts w:ascii="Arial" w:hAnsi="Arial" w:cs="Arial"/>
                <w:color w:val="000000"/>
                <w:sz w:val="18"/>
                <w:szCs w:val="18"/>
              </w:rPr>
            </w:pPr>
          </w:p>
        </w:tc>
        <w:tc>
          <w:tcPr>
            <w:tcW w:w="4021" w:type="dxa"/>
            <w:tcBorders>
              <w:top w:val="nil"/>
              <w:left w:val="single" w:sz="8" w:space="0" w:color="auto"/>
              <w:bottom w:val="nil"/>
              <w:right w:val="single" w:sz="4" w:space="0" w:color="000000"/>
            </w:tcBorders>
            <w:hideMark/>
          </w:tcPr>
          <w:p w14:paraId="7FABD86C"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EDUCAÇÃO</w:t>
            </w:r>
          </w:p>
        </w:tc>
        <w:tc>
          <w:tcPr>
            <w:tcW w:w="1392" w:type="dxa"/>
            <w:tcBorders>
              <w:top w:val="nil"/>
              <w:left w:val="nil"/>
              <w:bottom w:val="nil"/>
              <w:right w:val="single" w:sz="4" w:space="0" w:color="000000"/>
            </w:tcBorders>
            <w:noWrap/>
            <w:vAlign w:val="center"/>
            <w:hideMark/>
          </w:tcPr>
          <w:p w14:paraId="7E9AA2DD"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114.820.000,00</w:t>
            </w:r>
          </w:p>
        </w:tc>
        <w:tc>
          <w:tcPr>
            <w:tcW w:w="1392" w:type="dxa"/>
            <w:tcBorders>
              <w:top w:val="nil"/>
              <w:left w:val="nil"/>
              <w:bottom w:val="nil"/>
              <w:right w:val="single" w:sz="4" w:space="0" w:color="000000"/>
            </w:tcBorders>
            <w:noWrap/>
            <w:vAlign w:val="center"/>
            <w:hideMark/>
          </w:tcPr>
          <w:p w14:paraId="0D66ED40"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120.561.000,00</w:t>
            </w:r>
          </w:p>
        </w:tc>
        <w:tc>
          <w:tcPr>
            <w:tcW w:w="1392" w:type="dxa"/>
            <w:tcBorders>
              <w:top w:val="nil"/>
              <w:left w:val="nil"/>
              <w:bottom w:val="nil"/>
              <w:right w:val="single" w:sz="4" w:space="0" w:color="000000"/>
            </w:tcBorders>
            <w:noWrap/>
            <w:vAlign w:val="center"/>
            <w:hideMark/>
          </w:tcPr>
          <w:p w14:paraId="40A8788E"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126.589.050,00</w:t>
            </w:r>
          </w:p>
        </w:tc>
        <w:tc>
          <w:tcPr>
            <w:tcW w:w="1392" w:type="dxa"/>
            <w:gridSpan w:val="2"/>
            <w:tcBorders>
              <w:top w:val="nil"/>
              <w:left w:val="nil"/>
              <w:bottom w:val="nil"/>
              <w:right w:val="single" w:sz="8" w:space="0" w:color="auto"/>
            </w:tcBorders>
            <w:noWrap/>
            <w:vAlign w:val="center"/>
            <w:hideMark/>
          </w:tcPr>
          <w:p w14:paraId="1A25C44B"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132.918.502,50</w:t>
            </w:r>
          </w:p>
        </w:tc>
      </w:tr>
      <w:tr w:rsidR="00D47BD4" w:rsidRPr="00EA3AF7" w14:paraId="2ABB82A9" w14:textId="77777777" w:rsidTr="00917B71">
        <w:trPr>
          <w:trHeight w:val="300"/>
        </w:trPr>
        <w:tc>
          <w:tcPr>
            <w:tcW w:w="789" w:type="dxa"/>
            <w:tcBorders>
              <w:top w:val="nil"/>
              <w:left w:val="nil"/>
              <w:bottom w:val="nil"/>
              <w:right w:val="nil"/>
            </w:tcBorders>
            <w:noWrap/>
            <w:vAlign w:val="bottom"/>
            <w:hideMark/>
          </w:tcPr>
          <w:p w14:paraId="268D969B"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single" w:sz="4" w:space="0" w:color="auto"/>
              <w:right w:val="single" w:sz="4" w:space="0" w:color="000000"/>
            </w:tcBorders>
            <w:hideMark/>
          </w:tcPr>
          <w:p w14:paraId="20D77022"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 </w:t>
            </w:r>
          </w:p>
        </w:tc>
        <w:tc>
          <w:tcPr>
            <w:tcW w:w="1392" w:type="dxa"/>
            <w:tcBorders>
              <w:top w:val="nil"/>
              <w:left w:val="nil"/>
              <w:bottom w:val="single" w:sz="4" w:space="0" w:color="auto"/>
              <w:right w:val="single" w:sz="4" w:space="0" w:color="000000"/>
            </w:tcBorders>
            <w:noWrap/>
            <w:vAlign w:val="center"/>
            <w:hideMark/>
          </w:tcPr>
          <w:p w14:paraId="03F58832"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7D769058"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488C8A49"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 </w:t>
            </w:r>
          </w:p>
        </w:tc>
        <w:tc>
          <w:tcPr>
            <w:tcW w:w="1392" w:type="dxa"/>
            <w:gridSpan w:val="2"/>
            <w:tcBorders>
              <w:top w:val="nil"/>
              <w:left w:val="nil"/>
              <w:bottom w:val="single" w:sz="4" w:space="0" w:color="auto"/>
              <w:right w:val="single" w:sz="8" w:space="0" w:color="auto"/>
            </w:tcBorders>
            <w:noWrap/>
            <w:vAlign w:val="center"/>
            <w:hideMark/>
          </w:tcPr>
          <w:p w14:paraId="52A1F832"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 </w:t>
            </w:r>
          </w:p>
        </w:tc>
      </w:tr>
      <w:tr w:rsidR="00D47BD4" w:rsidRPr="00EA3AF7" w14:paraId="5EA2BE36" w14:textId="77777777" w:rsidTr="00917B71">
        <w:trPr>
          <w:trHeight w:val="600"/>
        </w:trPr>
        <w:tc>
          <w:tcPr>
            <w:tcW w:w="789" w:type="dxa"/>
            <w:tcBorders>
              <w:top w:val="nil"/>
              <w:left w:val="nil"/>
              <w:bottom w:val="nil"/>
              <w:right w:val="nil"/>
            </w:tcBorders>
            <w:noWrap/>
            <w:vAlign w:val="bottom"/>
            <w:hideMark/>
          </w:tcPr>
          <w:p w14:paraId="769067D4"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vAlign w:val="center"/>
            <w:hideMark/>
          </w:tcPr>
          <w:p w14:paraId="1CEC3970"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EIXO EXTRATÉGICO 4: Infraestrutura, Urbanismo e Mobilidade Sustentável</w:t>
            </w:r>
          </w:p>
        </w:tc>
        <w:tc>
          <w:tcPr>
            <w:tcW w:w="1392" w:type="dxa"/>
            <w:tcBorders>
              <w:top w:val="nil"/>
              <w:left w:val="nil"/>
              <w:bottom w:val="nil"/>
              <w:right w:val="single" w:sz="4" w:space="0" w:color="000000"/>
            </w:tcBorders>
            <w:noWrap/>
            <w:vAlign w:val="center"/>
            <w:hideMark/>
          </w:tcPr>
          <w:p w14:paraId="2D64361C" w14:textId="2035E1C8"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49.</w:t>
            </w:r>
            <w:r w:rsidR="0015552E">
              <w:rPr>
                <w:rFonts w:ascii="Arial" w:hAnsi="Arial" w:cs="Arial"/>
                <w:b/>
                <w:bCs/>
                <w:color w:val="000000"/>
                <w:sz w:val="18"/>
                <w:szCs w:val="18"/>
              </w:rPr>
              <w:t>8</w:t>
            </w:r>
            <w:r w:rsidRPr="00EA3AF7">
              <w:rPr>
                <w:rFonts w:ascii="Arial" w:hAnsi="Arial" w:cs="Arial"/>
                <w:b/>
                <w:bCs/>
                <w:color w:val="000000"/>
                <w:sz w:val="18"/>
                <w:szCs w:val="18"/>
              </w:rPr>
              <w:t>12.000,00</w:t>
            </w:r>
          </w:p>
        </w:tc>
        <w:tc>
          <w:tcPr>
            <w:tcW w:w="1392" w:type="dxa"/>
            <w:tcBorders>
              <w:top w:val="nil"/>
              <w:left w:val="nil"/>
              <w:bottom w:val="nil"/>
              <w:right w:val="single" w:sz="4" w:space="0" w:color="000000"/>
            </w:tcBorders>
            <w:noWrap/>
            <w:vAlign w:val="center"/>
            <w:hideMark/>
          </w:tcPr>
          <w:p w14:paraId="787CA164" w14:textId="578863D0"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5</w:t>
            </w:r>
            <w:r w:rsidR="0015552E">
              <w:rPr>
                <w:rFonts w:ascii="Arial" w:hAnsi="Arial" w:cs="Arial"/>
                <w:b/>
                <w:bCs/>
                <w:color w:val="000000"/>
                <w:sz w:val="18"/>
                <w:szCs w:val="18"/>
              </w:rPr>
              <w:t>6</w:t>
            </w:r>
            <w:r w:rsidRPr="00EA3AF7">
              <w:rPr>
                <w:rFonts w:ascii="Arial" w:hAnsi="Arial" w:cs="Arial"/>
                <w:b/>
                <w:bCs/>
                <w:color w:val="000000"/>
                <w:sz w:val="18"/>
                <w:szCs w:val="18"/>
              </w:rPr>
              <w:t>.</w:t>
            </w:r>
            <w:r w:rsidR="0015552E">
              <w:rPr>
                <w:rFonts w:ascii="Arial" w:hAnsi="Arial" w:cs="Arial"/>
                <w:b/>
                <w:bCs/>
                <w:color w:val="000000"/>
                <w:sz w:val="18"/>
                <w:szCs w:val="18"/>
              </w:rPr>
              <w:t>357</w:t>
            </w:r>
            <w:r w:rsidRPr="00EA3AF7">
              <w:rPr>
                <w:rFonts w:ascii="Arial" w:hAnsi="Arial" w:cs="Arial"/>
                <w:b/>
                <w:bCs/>
                <w:color w:val="000000"/>
                <w:sz w:val="18"/>
                <w:szCs w:val="18"/>
              </w:rPr>
              <w:t>.600,00</w:t>
            </w:r>
          </w:p>
        </w:tc>
        <w:tc>
          <w:tcPr>
            <w:tcW w:w="1392" w:type="dxa"/>
            <w:tcBorders>
              <w:top w:val="nil"/>
              <w:left w:val="nil"/>
              <w:bottom w:val="nil"/>
              <w:right w:val="single" w:sz="4" w:space="0" w:color="000000"/>
            </w:tcBorders>
            <w:noWrap/>
            <w:vAlign w:val="center"/>
            <w:hideMark/>
          </w:tcPr>
          <w:p w14:paraId="604875A2" w14:textId="4A2089F6" w:rsidR="00EA3AF7" w:rsidRPr="00EA3AF7" w:rsidRDefault="0015552E" w:rsidP="00EA3AF7">
            <w:pPr>
              <w:jc w:val="center"/>
              <w:rPr>
                <w:rFonts w:ascii="Arial" w:hAnsi="Arial" w:cs="Arial"/>
                <w:b/>
                <w:bCs/>
                <w:color w:val="000000"/>
                <w:sz w:val="18"/>
                <w:szCs w:val="18"/>
              </w:rPr>
            </w:pPr>
            <w:r>
              <w:rPr>
                <w:rFonts w:ascii="Arial" w:hAnsi="Arial" w:cs="Arial"/>
                <w:b/>
                <w:bCs/>
                <w:color w:val="000000"/>
                <w:sz w:val="18"/>
                <w:szCs w:val="18"/>
              </w:rPr>
              <w:t>58.225.480,00</w:t>
            </w:r>
          </w:p>
        </w:tc>
        <w:tc>
          <w:tcPr>
            <w:tcW w:w="1392" w:type="dxa"/>
            <w:gridSpan w:val="2"/>
            <w:tcBorders>
              <w:top w:val="nil"/>
              <w:left w:val="nil"/>
              <w:bottom w:val="nil"/>
              <w:right w:val="single" w:sz="8" w:space="0" w:color="auto"/>
            </w:tcBorders>
            <w:noWrap/>
            <w:vAlign w:val="center"/>
            <w:hideMark/>
          </w:tcPr>
          <w:p w14:paraId="56D5AEE0" w14:textId="3BB5939E"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57.721.754,0</w:t>
            </w:r>
          </w:p>
        </w:tc>
      </w:tr>
      <w:tr w:rsidR="00D47BD4" w:rsidRPr="00EA3AF7" w14:paraId="3039C929" w14:textId="77777777" w:rsidTr="00917B71">
        <w:trPr>
          <w:trHeight w:val="600"/>
        </w:trPr>
        <w:tc>
          <w:tcPr>
            <w:tcW w:w="789" w:type="dxa"/>
            <w:tcBorders>
              <w:top w:val="nil"/>
              <w:left w:val="nil"/>
              <w:bottom w:val="nil"/>
              <w:right w:val="nil"/>
            </w:tcBorders>
            <w:noWrap/>
            <w:vAlign w:val="bottom"/>
            <w:hideMark/>
          </w:tcPr>
          <w:p w14:paraId="2467FA9B"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4405CFBE"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Cidade Estruturada: Mobilidade, Acessibilidade e Qualidade Urbana.</w:t>
            </w:r>
          </w:p>
        </w:tc>
        <w:tc>
          <w:tcPr>
            <w:tcW w:w="1392" w:type="dxa"/>
            <w:tcBorders>
              <w:top w:val="nil"/>
              <w:left w:val="nil"/>
              <w:bottom w:val="nil"/>
              <w:right w:val="single" w:sz="4" w:space="0" w:color="000000"/>
            </w:tcBorders>
            <w:noWrap/>
            <w:vAlign w:val="center"/>
            <w:hideMark/>
          </w:tcPr>
          <w:p w14:paraId="2DFF9825" w14:textId="64C94024"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49.</w:t>
            </w:r>
            <w:r w:rsidR="0015552E">
              <w:rPr>
                <w:rFonts w:ascii="Arial" w:hAnsi="Arial" w:cs="Arial"/>
                <w:b/>
                <w:bCs/>
                <w:color w:val="000000"/>
                <w:sz w:val="18"/>
                <w:szCs w:val="18"/>
              </w:rPr>
              <w:t>8</w:t>
            </w:r>
            <w:r w:rsidRPr="00EA3AF7">
              <w:rPr>
                <w:rFonts w:ascii="Arial" w:hAnsi="Arial" w:cs="Arial"/>
                <w:b/>
                <w:bCs/>
                <w:color w:val="000000"/>
                <w:sz w:val="18"/>
                <w:szCs w:val="18"/>
              </w:rPr>
              <w:t>12.000,00</w:t>
            </w:r>
          </w:p>
        </w:tc>
        <w:tc>
          <w:tcPr>
            <w:tcW w:w="1392" w:type="dxa"/>
            <w:tcBorders>
              <w:top w:val="nil"/>
              <w:left w:val="nil"/>
              <w:bottom w:val="nil"/>
              <w:right w:val="single" w:sz="4" w:space="0" w:color="000000"/>
            </w:tcBorders>
            <w:noWrap/>
            <w:vAlign w:val="center"/>
            <w:hideMark/>
          </w:tcPr>
          <w:p w14:paraId="417CA167" w14:textId="29845FE3" w:rsidR="00EA3AF7" w:rsidRPr="00EA3AF7" w:rsidRDefault="0015552E" w:rsidP="00EA3AF7">
            <w:pPr>
              <w:jc w:val="center"/>
              <w:rPr>
                <w:rFonts w:ascii="Arial" w:hAnsi="Arial" w:cs="Arial"/>
                <w:b/>
                <w:bCs/>
                <w:color w:val="000000"/>
                <w:sz w:val="18"/>
                <w:szCs w:val="18"/>
              </w:rPr>
            </w:pPr>
            <w:r>
              <w:rPr>
                <w:rFonts w:ascii="Arial" w:hAnsi="Arial" w:cs="Arial"/>
                <w:b/>
                <w:bCs/>
                <w:color w:val="000000"/>
                <w:sz w:val="18"/>
                <w:szCs w:val="18"/>
              </w:rPr>
              <w:t>56.357</w:t>
            </w:r>
            <w:r w:rsidR="00EA3AF7" w:rsidRPr="00EA3AF7">
              <w:rPr>
                <w:rFonts w:ascii="Arial" w:hAnsi="Arial" w:cs="Arial"/>
                <w:b/>
                <w:bCs/>
                <w:color w:val="000000"/>
                <w:sz w:val="18"/>
                <w:szCs w:val="18"/>
              </w:rPr>
              <w:t>.600,00</w:t>
            </w:r>
          </w:p>
        </w:tc>
        <w:tc>
          <w:tcPr>
            <w:tcW w:w="1392" w:type="dxa"/>
            <w:tcBorders>
              <w:top w:val="nil"/>
              <w:left w:val="nil"/>
              <w:bottom w:val="nil"/>
              <w:right w:val="single" w:sz="4" w:space="0" w:color="000000"/>
            </w:tcBorders>
            <w:noWrap/>
            <w:vAlign w:val="center"/>
            <w:hideMark/>
          </w:tcPr>
          <w:p w14:paraId="6548BDB7" w14:textId="2ED9D9A9" w:rsidR="00EA3AF7" w:rsidRPr="00EA3AF7" w:rsidRDefault="0015552E" w:rsidP="00EA3AF7">
            <w:pPr>
              <w:jc w:val="center"/>
              <w:rPr>
                <w:rFonts w:ascii="Arial" w:hAnsi="Arial" w:cs="Arial"/>
                <w:b/>
                <w:bCs/>
                <w:color w:val="000000"/>
                <w:sz w:val="18"/>
                <w:szCs w:val="18"/>
              </w:rPr>
            </w:pPr>
            <w:r>
              <w:rPr>
                <w:rFonts w:ascii="Arial" w:hAnsi="Arial" w:cs="Arial"/>
                <w:b/>
                <w:bCs/>
                <w:color w:val="000000"/>
                <w:sz w:val="18"/>
                <w:szCs w:val="18"/>
              </w:rPr>
              <w:t>58.225.480,00</w:t>
            </w:r>
          </w:p>
        </w:tc>
        <w:tc>
          <w:tcPr>
            <w:tcW w:w="1392" w:type="dxa"/>
            <w:gridSpan w:val="2"/>
            <w:tcBorders>
              <w:top w:val="nil"/>
              <w:left w:val="nil"/>
              <w:bottom w:val="nil"/>
              <w:right w:val="single" w:sz="8" w:space="0" w:color="auto"/>
            </w:tcBorders>
            <w:noWrap/>
            <w:vAlign w:val="center"/>
            <w:hideMark/>
          </w:tcPr>
          <w:p w14:paraId="32A2F265" w14:textId="4D4DD0D6"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57.721.754,00</w:t>
            </w:r>
          </w:p>
        </w:tc>
      </w:tr>
      <w:tr w:rsidR="00D47BD4" w:rsidRPr="00EA3AF7" w14:paraId="48D344B5" w14:textId="77777777" w:rsidTr="00917B71">
        <w:trPr>
          <w:trHeight w:val="300"/>
        </w:trPr>
        <w:tc>
          <w:tcPr>
            <w:tcW w:w="789" w:type="dxa"/>
            <w:tcBorders>
              <w:top w:val="nil"/>
              <w:left w:val="nil"/>
              <w:bottom w:val="nil"/>
              <w:right w:val="nil"/>
            </w:tcBorders>
            <w:noWrap/>
            <w:vAlign w:val="bottom"/>
            <w:hideMark/>
          </w:tcPr>
          <w:p w14:paraId="33E6F3C6"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3E22D084"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PREFEITURA</w:t>
            </w:r>
          </w:p>
        </w:tc>
        <w:tc>
          <w:tcPr>
            <w:tcW w:w="1392" w:type="dxa"/>
            <w:tcBorders>
              <w:top w:val="nil"/>
              <w:left w:val="nil"/>
              <w:bottom w:val="nil"/>
              <w:right w:val="single" w:sz="4" w:space="0" w:color="000000"/>
            </w:tcBorders>
            <w:noWrap/>
            <w:vAlign w:val="center"/>
            <w:hideMark/>
          </w:tcPr>
          <w:p w14:paraId="58A62CC5" w14:textId="3BD1EBEB"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49.</w:t>
            </w:r>
            <w:r w:rsidR="0015552E">
              <w:rPr>
                <w:rFonts w:ascii="Calibri" w:hAnsi="Calibri" w:cs="Calibri"/>
                <w:color w:val="000000"/>
                <w:sz w:val="18"/>
                <w:szCs w:val="18"/>
              </w:rPr>
              <w:t>8</w:t>
            </w:r>
            <w:r w:rsidRPr="00EA3AF7">
              <w:rPr>
                <w:rFonts w:ascii="Calibri" w:hAnsi="Calibri" w:cs="Calibri"/>
                <w:color w:val="000000"/>
                <w:sz w:val="18"/>
                <w:szCs w:val="18"/>
              </w:rPr>
              <w:t>12.000,00</w:t>
            </w:r>
          </w:p>
        </w:tc>
        <w:tc>
          <w:tcPr>
            <w:tcW w:w="1392" w:type="dxa"/>
            <w:tcBorders>
              <w:top w:val="nil"/>
              <w:left w:val="nil"/>
              <w:bottom w:val="nil"/>
              <w:right w:val="single" w:sz="4" w:space="0" w:color="000000"/>
            </w:tcBorders>
            <w:noWrap/>
            <w:vAlign w:val="center"/>
            <w:hideMark/>
          </w:tcPr>
          <w:p w14:paraId="7A107314" w14:textId="26FA434F" w:rsidR="00EA3AF7" w:rsidRPr="00EA3AF7" w:rsidRDefault="0015552E" w:rsidP="00EA3AF7">
            <w:pPr>
              <w:jc w:val="center"/>
              <w:rPr>
                <w:rFonts w:ascii="Calibri" w:hAnsi="Calibri" w:cs="Calibri"/>
                <w:color w:val="000000"/>
                <w:sz w:val="18"/>
                <w:szCs w:val="18"/>
              </w:rPr>
            </w:pPr>
            <w:r>
              <w:rPr>
                <w:rFonts w:ascii="Calibri" w:hAnsi="Calibri" w:cs="Calibri"/>
                <w:color w:val="000000"/>
                <w:sz w:val="18"/>
                <w:szCs w:val="18"/>
              </w:rPr>
              <w:t>56.357</w:t>
            </w:r>
            <w:r w:rsidR="00EA3AF7" w:rsidRPr="00EA3AF7">
              <w:rPr>
                <w:rFonts w:ascii="Calibri" w:hAnsi="Calibri" w:cs="Calibri"/>
                <w:color w:val="000000"/>
                <w:sz w:val="18"/>
                <w:szCs w:val="18"/>
              </w:rPr>
              <w:t>.600,00</w:t>
            </w:r>
          </w:p>
        </w:tc>
        <w:tc>
          <w:tcPr>
            <w:tcW w:w="1392" w:type="dxa"/>
            <w:tcBorders>
              <w:top w:val="nil"/>
              <w:left w:val="nil"/>
              <w:bottom w:val="nil"/>
              <w:right w:val="single" w:sz="4" w:space="0" w:color="000000"/>
            </w:tcBorders>
            <w:noWrap/>
            <w:vAlign w:val="center"/>
            <w:hideMark/>
          </w:tcPr>
          <w:p w14:paraId="641BCD96" w14:textId="3C070DF9" w:rsidR="00EA3AF7" w:rsidRPr="00EA3AF7" w:rsidRDefault="0015552E" w:rsidP="00EA3AF7">
            <w:pPr>
              <w:jc w:val="center"/>
              <w:rPr>
                <w:rFonts w:ascii="Calibri" w:hAnsi="Calibri" w:cs="Calibri"/>
                <w:color w:val="000000"/>
                <w:sz w:val="18"/>
                <w:szCs w:val="18"/>
              </w:rPr>
            </w:pPr>
            <w:r>
              <w:rPr>
                <w:rFonts w:ascii="Calibri" w:hAnsi="Calibri" w:cs="Calibri"/>
                <w:color w:val="000000"/>
                <w:sz w:val="18"/>
                <w:szCs w:val="18"/>
              </w:rPr>
              <w:t>58.225.480,00</w:t>
            </w:r>
          </w:p>
        </w:tc>
        <w:tc>
          <w:tcPr>
            <w:tcW w:w="1392" w:type="dxa"/>
            <w:gridSpan w:val="2"/>
            <w:tcBorders>
              <w:top w:val="nil"/>
              <w:left w:val="nil"/>
              <w:bottom w:val="nil"/>
              <w:right w:val="single" w:sz="8" w:space="0" w:color="auto"/>
            </w:tcBorders>
            <w:noWrap/>
            <w:vAlign w:val="center"/>
            <w:hideMark/>
          </w:tcPr>
          <w:p w14:paraId="19AACEFB" w14:textId="7B2D48B2" w:rsidR="00EA3AF7" w:rsidRPr="00EA3AF7" w:rsidRDefault="0015552E" w:rsidP="00EA3AF7">
            <w:pPr>
              <w:jc w:val="center"/>
              <w:rPr>
                <w:rFonts w:ascii="Calibri" w:hAnsi="Calibri" w:cs="Calibri"/>
                <w:color w:val="000000"/>
                <w:sz w:val="18"/>
                <w:szCs w:val="18"/>
              </w:rPr>
            </w:pPr>
            <w:r>
              <w:rPr>
                <w:rFonts w:ascii="Calibri" w:hAnsi="Calibri" w:cs="Calibri"/>
                <w:color w:val="000000"/>
                <w:sz w:val="18"/>
                <w:szCs w:val="18"/>
              </w:rPr>
              <w:t>57.721.754,00</w:t>
            </w:r>
          </w:p>
        </w:tc>
      </w:tr>
      <w:tr w:rsidR="00D47BD4" w:rsidRPr="00EA3AF7" w14:paraId="75413E60" w14:textId="77777777" w:rsidTr="00917B71">
        <w:trPr>
          <w:trHeight w:val="600"/>
        </w:trPr>
        <w:tc>
          <w:tcPr>
            <w:tcW w:w="789" w:type="dxa"/>
            <w:tcBorders>
              <w:top w:val="nil"/>
              <w:left w:val="nil"/>
              <w:bottom w:val="nil"/>
              <w:right w:val="nil"/>
            </w:tcBorders>
            <w:noWrap/>
            <w:vAlign w:val="bottom"/>
            <w:hideMark/>
          </w:tcPr>
          <w:p w14:paraId="6BFF9F34"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hideMark/>
          </w:tcPr>
          <w:p w14:paraId="488B8AB9"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OBRAS E INFRAESTRUTURA</w:t>
            </w:r>
          </w:p>
        </w:tc>
        <w:tc>
          <w:tcPr>
            <w:tcW w:w="1392" w:type="dxa"/>
            <w:tcBorders>
              <w:top w:val="nil"/>
              <w:left w:val="nil"/>
              <w:bottom w:val="nil"/>
              <w:right w:val="single" w:sz="4" w:space="0" w:color="000000"/>
            </w:tcBorders>
            <w:noWrap/>
            <w:vAlign w:val="center"/>
            <w:hideMark/>
          </w:tcPr>
          <w:p w14:paraId="2C55A636" w14:textId="6DD48B70"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49.</w:t>
            </w:r>
            <w:r w:rsidR="0015552E">
              <w:rPr>
                <w:rFonts w:ascii="Calibri" w:hAnsi="Calibri" w:cs="Calibri"/>
                <w:b/>
                <w:bCs/>
                <w:color w:val="000000"/>
                <w:sz w:val="18"/>
                <w:szCs w:val="18"/>
              </w:rPr>
              <w:t>8</w:t>
            </w:r>
            <w:r w:rsidRPr="00EA3AF7">
              <w:rPr>
                <w:rFonts w:ascii="Calibri" w:hAnsi="Calibri" w:cs="Calibri"/>
                <w:b/>
                <w:bCs/>
                <w:color w:val="000000"/>
                <w:sz w:val="18"/>
                <w:szCs w:val="18"/>
              </w:rPr>
              <w:t>12.000,00</w:t>
            </w:r>
          </w:p>
        </w:tc>
        <w:tc>
          <w:tcPr>
            <w:tcW w:w="1392" w:type="dxa"/>
            <w:tcBorders>
              <w:top w:val="nil"/>
              <w:left w:val="nil"/>
              <w:bottom w:val="nil"/>
              <w:right w:val="single" w:sz="4" w:space="0" w:color="000000"/>
            </w:tcBorders>
            <w:noWrap/>
            <w:vAlign w:val="center"/>
            <w:hideMark/>
          </w:tcPr>
          <w:p w14:paraId="6CD638A3" w14:textId="17A0CEF0"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5</w:t>
            </w:r>
            <w:r w:rsidR="0015552E">
              <w:rPr>
                <w:rFonts w:ascii="Calibri" w:hAnsi="Calibri" w:cs="Calibri"/>
                <w:b/>
                <w:bCs/>
                <w:color w:val="000000"/>
                <w:sz w:val="18"/>
                <w:szCs w:val="18"/>
              </w:rPr>
              <w:t>6</w:t>
            </w:r>
            <w:r w:rsidRPr="00EA3AF7">
              <w:rPr>
                <w:rFonts w:ascii="Calibri" w:hAnsi="Calibri" w:cs="Calibri"/>
                <w:b/>
                <w:bCs/>
                <w:color w:val="000000"/>
                <w:sz w:val="18"/>
                <w:szCs w:val="18"/>
              </w:rPr>
              <w:t>.</w:t>
            </w:r>
            <w:r w:rsidR="0015552E">
              <w:rPr>
                <w:rFonts w:ascii="Calibri" w:hAnsi="Calibri" w:cs="Calibri"/>
                <w:b/>
                <w:bCs/>
                <w:color w:val="000000"/>
                <w:sz w:val="18"/>
                <w:szCs w:val="18"/>
              </w:rPr>
              <w:t>357</w:t>
            </w:r>
            <w:r w:rsidRPr="00EA3AF7">
              <w:rPr>
                <w:rFonts w:ascii="Calibri" w:hAnsi="Calibri" w:cs="Calibri"/>
                <w:b/>
                <w:bCs/>
                <w:color w:val="000000"/>
                <w:sz w:val="18"/>
                <w:szCs w:val="18"/>
              </w:rPr>
              <w:t>.600,00</w:t>
            </w:r>
          </w:p>
        </w:tc>
        <w:tc>
          <w:tcPr>
            <w:tcW w:w="1392" w:type="dxa"/>
            <w:tcBorders>
              <w:top w:val="nil"/>
              <w:left w:val="nil"/>
              <w:bottom w:val="nil"/>
              <w:right w:val="single" w:sz="4" w:space="0" w:color="000000"/>
            </w:tcBorders>
            <w:noWrap/>
            <w:vAlign w:val="center"/>
            <w:hideMark/>
          </w:tcPr>
          <w:p w14:paraId="7147A8F1" w14:textId="2CC67BED" w:rsidR="00EA3AF7" w:rsidRPr="00EA3AF7" w:rsidRDefault="0015552E" w:rsidP="00EA3AF7">
            <w:pPr>
              <w:jc w:val="center"/>
              <w:rPr>
                <w:rFonts w:ascii="Calibri" w:hAnsi="Calibri" w:cs="Calibri"/>
                <w:b/>
                <w:bCs/>
                <w:color w:val="000000"/>
                <w:sz w:val="18"/>
                <w:szCs w:val="18"/>
              </w:rPr>
            </w:pPr>
            <w:r>
              <w:rPr>
                <w:rFonts w:ascii="Calibri" w:hAnsi="Calibri" w:cs="Calibri"/>
                <w:b/>
                <w:bCs/>
                <w:color w:val="000000"/>
                <w:sz w:val="18"/>
                <w:szCs w:val="18"/>
              </w:rPr>
              <w:t>58.225.480,00</w:t>
            </w:r>
          </w:p>
        </w:tc>
        <w:tc>
          <w:tcPr>
            <w:tcW w:w="1392" w:type="dxa"/>
            <w:gridSpan w:val="2"/>
            <w:tcBorders>
              <w:top w:val="nil"/>
              <w:left w:val="nil"/>
              <w:bottom w:val="nil"/>
              <w:right w:val="single" w:sz="8" w:space="0" w:color="auto"/>
            </w:tcBorders>
            <w:noWrap/>
            <w:vAlign w:val="center"/>
            <w:hideMark/>
          </w:tcPr>
          <w:p w14:paraId="65291CC2" w14:textId="6DD3DE62" w:rsidR="00EA3AF7" w:rsidRPr="00EA3AF7" w:rsidRDefault="0015552E" w:rsidP="00EA3AF7">
            <w:pPr>
              <w:jc w:val="center"/>
              <w:rPr>
                <w:rFonts w:ascii="Calibri" w:hAnsi="Calibri" w:cs="Calibri"/>
                <w:b/>
                <w:bCs/>
                <w:color w:val="000000"/>
                <w:sz w:val="18"/>
                <w:szCs w:val="18"/>
              </w:rPr>
            </w:pPr>
            <w:r>
              <w:rPr>
                <w:rFonts w:ascii="Calibri" w:hAnsi="Calibri" w:cs="Calibri"/>
                <w:b/>
                <w:bCs/>
                <w:color w:val="000000"/>
                <w:sz w:val="18"/>
                <w:szCs w:val="18"/>
              </w:rPr>
              <w:t>57.721.754,00</w:t>
            </w:r>
          </w:p>
        </w:tc>
      </w:tr>
      <w:tr w:rsidR="00D47BD4" w:rsidRPr="00EA3AF7" w14:paraId="61D72C5D" w14:textId="77777777" w:rsidTr="00917B71">
        <w:trPr>
          <w:trHeight w:val="300"/>
        </w:trPr>
        <w:tc>
          <w:tcPr>
            <w:tcW w:w="789" w:type="dxa"/>
            <w:tcBorders>
              <w:top w:val="nil"/>
              <w:left w:val="nil"/>
              <w:bottom w:val="nil"/>
              <w:right w:val="nil"/>
            </w:tcBorders>
            <w:noWrap/>
            <w:vAlign w:val="bottom"/>
            <w:hideMark/>
          </w:tcPr>
          <w:p w14:paraId="6302EB66"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single" w:sz="4" w:space="0" w:color="auto"/>
              <w:right w:val="single" w:sz="4" w:space="0" w:color="000000"/>
            </w:tcBorders>
            <w:hideMark/>
          </w:tcPr>
          <w:p w14:paraId="020D91EF"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 </w:t>
            </w:r>
          </w:p>
        </w:tc>
        <w:tc>
          <w:tcPr>
            <w:tcW w:w="1392" w:type="dxa"/>
            <w:tcBorders>
              <w:top w:val="nil"/>
              <w:left w:val="nil"/>
              <w:bottom w:val="single" w:sz="4" w:space="0" w:color="auto"/>
              <w:right w:val="single" w:sz="4" w:space="0" w:color="000000"/>
            </w:tcBorders>
            <w:noWrap/>
            <w:vAlign w:val="center"/>
            <w:hideMark/>
          </w:tcPr>
          <w:p w14:paraId="5DA42430"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7D0D1F47"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7B75CF77"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gridSpan w:val="2"/>
            <w:tcBorders>
              <w:top w:val="nil"/>
              <w:left w:val="nil"/>
              <w:bottom w:val="single" w:sz="4" w:space="0" w:color="auto"/>
              <w:right w:val="single" w:sz="8" w:space="0" w:color="auto"/>
            </w:tcBorders>
            <w:noWrap/>
            <w:vAlign w:val="center"/>
            <w:hideMark/>
          </w:tcPr>
          <w:p w14:paraId="71A4FEFD"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r>
      <w:tr w:rsidR="00D47BD4" w:rsidRPr="00EA3AF7" w14:paraId="51415D10" w14:textId="77777777" w:rsidTr="00917B71">
        <w:trPr>
          <w:trHeight w:val="600"/>
        </w:trPr>
        <w:tc>
          <w:tcPr>
            <w:tcW w:w="789" w:type="dxa"/>
            <w:tcBorders>
              <w:top w:val="nil"/>
              <w:left w:val="nil"/>
              <w:bottom w:val="nil"/>
              <w:right w:val="nil"/>
            </w:tcBorders>
            <w:noWrap/>
            <w:vAlign w:val="bottom"/>
            <w:hideMark/>
          </w:tcPr>
          <w:p w14:paraId="16CDE0C0"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vAlign w:val="center"/>
            <w:hideMark/>
          </w:tcPr>
          <w:p w14:paraId="7333EDFA"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EIXO EXTRATÉGICO 5: Desenvolvimento Sustentável, Meio Ambiente e Turismo</w:t>
            </w:r>
          </w:p>
        </w:tc>
        <w:tc>
          <w:tcPr>
            <w:tcW w:w="1392" w:type="dxa"/>
            <w:tcBorders>
              <w:top w:val="nil"/>
              <w:left w:val="nil"/>
              <w:bottom w:val="nil"/>
              <w:right w:val="single" w:sz="4" w:space="0" w:color="000000"/>
            </w:tcBorders>
            <w:noWrap/>
            <w:vAlign w:val="center"/>
            <w:hideMark/>
          </w:tcPr>
          <w:p w14:paraId="2A3D93E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14.896.000,00</w:t>
            </w:r>
          </w:p>
        </w:tc>
        <w:tc>
          <w:tcPr>
            <w:tcW w:w="1392" w:type="dxa"/>
            <w:tcBorders>
              <w:top w:val="nil"/>
              <w:left w:val="nil"/>
              <w:bottom w:val="nil"/>
              <w:right w:val="single" w:sz="4" w:space="0" w:color="000000"/>
            </w:tcBorders>
            <w:noWrap/>
            <w:vAlign w:val="center"/>
            <w:hideMark/>
          </w:tcPr>
          <w:p w14:paraId="1760813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15.640.800,00</w:t>
            </w:r>
          </w:p>
        </w:tc>
        <w:tc>
          <w:tcPr>
            <w:tcW w:w="1392" w:type="dxa"/>
            <w:tcBorders>
              <w:top w:val="nil"/>
              <w:left w:val="nil"/>
              <w:bottom w:val="nil"/>
              <w:right w:val="single" w:sz="4" w:space="0" w:color="000000"/>
            </w:tcBorders>
            <w:noWrap/>
            <w:vAlign w:val="center"/>
            <w:hideMark/>
          </w:tcPr>
          <w:p w14:paraId="6C4971C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16.422.840,00</w:t>
            </w:r>
          </w:p>
        </w:tc>
        <w:tc>
          <w:tcPr>
            <w:tcW w:w="1392" w:type="dxa"/>
            <w:gridSpan w:val="2"/>
            <w:tcBorders>
              <w:top w:val="nil"/>
              <w:left w:val="nil"/>
              <w:bottom w:val="nil"/>
              <w:right w:val="single" w:sz="8" w:space="0" w:color="auto"/>
            </w:tcBorders>
            <w:noWrap/>
            <w:vAlign w:val="center"/>
            <w:hideMark/>
          </w:tcPr>
          <w:p w14:paraId="589E7027"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17.243.982,00</w:t>
            </w:r>
          </w:p>
        </w:tc>
      </w:tr>
      <w:tr w:rsidR="00D47BD4" w:rsidRPr="00EA3AF7" w14:paraId="2A814C26" w14:textId="77777777" w:rsidTr="00917B71">
        <w:trPr>
          <w:trHeight w:val="600"/>
        </w:trPr>
        <w:tc>
          <w:tcPr>
            <w:tcW w:w="789" w:type="dxa"/>
            <w:tcBorders>
              <w:top w:val="nil"/>
              <w:left w:val="nil"/>
              <w:bottom w:val="nil"/>
              <w:right w:val="nil"/>
            </w:tcBorders>
            <w:noWrap/>
            <w:vAlign w:val="bottom"/>
            <w:hideMark/>
          </w:tcPr>
          <w:p w14:paraId="539C00EF"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22DCADAA"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Cidade Estruturada: Mobilidade, Acessibilidade e Qualidade Urbana.</w:t>
            </w:r>
          </w:p>
        </w:tc>
        <w:tc>
          <w:tcPr>
            <w:tcW w:w="1392" w:type="dxa"/>
            <w:tcBorders>
              <w:top w:val="nil"/>
              <w:left w:val="nil"/>
              <w:bottom w:val="nil"/>
              <w:right w:val="single" w:sz="4" w:space="0" w:color="000000"/>
            </w:tcBorders>
            <w:noWrap/>
            <w:vAlign w:val="center"/>
            <w:hideMark/>
          </w:tcPr>
          <w:p w14:paraId="06FF0843"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14.896.000,00</w:t>
            </w:r>
          </w:p>
        </w:tc>
        <w:tc>
          <w:tcPr>
            <w:tcW w:w="1392" w:type="dxa"/>
            <w:tcBorders>
              <w:top w:val="nil"/>
              <w:left w:val="nil"/>
              <w:bottom w:val="nil"/>
              <w:right w:val="single" w:sz="4" w:space="0" w:color="000000"/>
            </w:tcBorders>
            <w:noWrap/>
            <w:vAlign w:val="center"/>
            <w:hideMark/>
          </w:tcPr>
          <w:p w14:paraId="00EC99FB"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15.640.800,00</w:t>
            </w:r>
          </w:p>
        </w:tc>
        <w:tc>
          <w:tcPr>
            <w:tcW w:w="1392" w:type="dxa"/>
            <w:tcBorders>
              <w:top w:val="nil"/>
              <w:left w:val="nil"/>
              <w:bottom w:val="nil"/>
              <w:right w:val="single" w:sz="4" w:space="0" w:color="000000"/>
            </w:tcBorders>
            <w:noWrap/>
            <w:vAlign w:val="center"/>
            <w:hideMark/>
          </w:tcPr>
          <w:p w14:paraId="0FDBE90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16.422.840,00</w:t>
            </w:r>
          </w:p>
        </w:tc>
        <w:tc>
          <w:tcPr>
            <w:tcW w:w="1392" w:type="dxa"/>
            <w:gridSpan w:val="2"/>
            <w:tcBorders>
              <w:top w:val="nil"/>
              <w:left w:val="nil"/>
              <w:bottom w:val="nil"/>
              <w:right w:val="single" w:sz="8" w:space="0" w:color="auto"/>
            </w:tcBorders>
            <w:noWrap/>
            <w:vAlign w:val="center"/>
            <w:hideMark/>
          </w:tcPr>
          <w:p w14:paraId="0287B04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17.243.982,00</w:t>
            </w:r>
          </w:p>
        </w:tc>
      </w:tr>
      <w:tr w:rsidR="00D47BD4" w:rsidRPr="00EA3AF7" w14:paraId="23CB118C" w14:textId="77777777" w:rsidTr="00917B71">
        <w:trPr>
          <w:trHeight w:val="600"/>
        </w:trPr>
        <w:tc>
          <w:tcPr>
            <w:tcW w:w="789" w:type="dxa"/>
            <w:tcBorders>
              <w:top w:val="nil"/>
              <w:left w:val="nil"/>
              <w:bottom w:val="nil"/>
              <w:right w:val="nil"/>
            </w:tcBorders>
            <w:noWrap/>
            <w:vAlign w:val="bottom"/>
            <w:hideMark/>
          </w:tcPr>
          <w:p w14:paraId="3D53152D"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37603D7F"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FUNDO MUNICIPAL DE MEIO AMBIENTE E TURISMO</w:t>
            </w:r>
          </w:p>
        </w:tc>
        <w:tc>
          <w:tcPr>
            <w:tcW w:w="1392" w:type="dxa"/>
            <w:tcBorders>
              <w:top w:val="nil"/>
              <w:left w:val="nil"/>
              <w:bottom w:val="nil"/>
              <w:right w:val="single" w:sz="4" w:space="0" w:color="000000"/>
            </w:tcBorders>
            <w:noWrap/>
            <w:vAlign w:val="center"/>
            <w:hideMark/>
          </w:tcPr>
          <w:p w14:paraId="022400B7"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14.896.000,00</w:t>
            </w:r>
          </w:p>
        </w:tc>
        <w:tc>
          <w:tcPr>
            <w:tcW w:w="1392" w:type="dxa"/>
            <w:tcBorders>
              <w:top w:val="nil"/>
              <w:left w:val="nil"/>
              <w:bottom w:val="nil"/>
              <w:right w:val="single" w:sz="4" w:space="0" w:color="000000"/>
            </w:tcBorders>
            <w:noWrap/>
            <w:vAlign w:val="center"/>
            <w:hideMark/>
          </w:tcPr>
          <w:p w14:paraId="3A3C1C36"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15.640.800,00</w:t>
            </w:r>
          </w:p>
        </w:tc>
        <w:tc>
          <w:tcPr>
            <w:tcW w:w="1392" w:type="dxa"/>
            <w:tcBorders>
              <w:top w:val="nil"/>
              <w:left w:val="nil"/>
              <w:bottom w:val="nil"/>
              <w:right w:val="single" w:sz="4" w:space="0" w:color="000000"/>
            </w:tcBorders>
            <w:noWrap/>
            <w:vAlign w:val="center"/>
            <w:hideMark/>
          </w:tcPr>
          <w:p w14:paraId="2F131225"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16.422.840,00</w:t>
            </w:r>
          </w:p>
        </w:tc>
        <w:tc>
          <w:tcPr>
            <w:tcW w:w="1392" w:type="dxa"/>
            <w:gridSpan w:val="2"/>
            <w:tcBorders>
              <w:top w:val="nil"/>
              <w:left w:val="nil"/>
              <w:bottom w:val="nil"/>
              <w:right w:val="single" w:sz="8" w:space="0" w:color="auto"/>
            </w:tcBorders>
            <w:noWrap/>
            <w:vAlign w:val="center"/>
            <w:hideMark/>
          </w:tcPr>
          <w:p w14:paraId="09ABEDB6"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17.243.982,00</w:t>
            </w:r>
          </w:p>
        </w:tc>
      </w:tr>
      <w:tr w:rsidR="00D47BD4" w:rsidRPr="00EA3AF7" w14:paraId="6BC090D7" w14:textId="77777777" w:rsidTr="00917B71">
        <w:trPr>
          <w:trHeight w:val="600"/>
        </w:trPr>
        <w:tc>
          <w:tcPr>
            <w:tcW w:w="789" w:type="dxa"/>
            <w:tcBorders>
              <w:top w:val="nil"/>
              <w:left w:val="nil"/>
              <w:bottom w:val="nil"/>
              <w:right w:val="nil"/>
            </w:tcBorders>
            <w:noWrap/>
            <w:vAlign w:val="bottom"/>
            <w:hideMark/>
          </w:tcPr>
          <w:p w14:paraId="406CE4B4"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hideMark/>
          </w:tcPr>
          <w:p w14:paraId="2C8E93C0"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MEIO AMBIENTE, SANEAMENTO E TURISMO</w:t>
            </w:r>
          </w:p>
        </w:tc>
        <w:tc>
          <w:tcPr>
            <w:tcW w:w="1392" w:type="dxa"/>
            <w:tcBorders>
              <w:top w:val="nil"/>
              <w:left w:val="nil"/>
              <w:bottom w:val="nil"/>
              <w:right w:val="single" w:sz="4" w:space="0" w:color="000000"/>
            </w:tcBorders>
            <w:noWrap/>
            <w:vAlign w:val="center"/>
            <w:hideMark/>
          </w:tcPr>
          <w:p w14:paraId="74C6F5BA"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14.896.000,00</w:t>
            </w:r>
          </w:p>
        </w:tc>
        <w:tc>
          <w:tcPr>
            <w:tcW w:w="1392" w:type="dxa"/>
            <w:tcBorders>
              <w:top w:val="nil"/>
              <w:left w:val="nil"/>
              <w:bottom w:val="nil"/>
              <w:right w:val="single" w:sz="4" w:space="0" w:color="000000"/>
            </w:tcBorders>
            <w:noWrap/>
            <w:vAlign w:val="center"/>
            <w:hideMark/>
          </w:tcPr>
          <w:p w14:paraId="0FCDDDA1"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15.640.800,00</w:t>
            </w:r>
          </w:p>
        </w:tc>
        <w:tc>
          <w:tcPr>
            <w:tcW w:w="1392" w:type="dxa"/>
            <w:tcBorders>
              <w:top w:val="nil"/>
              <w:left w:val="nil"/>
              <w:bottom w:val="nil"/>
              <w:right w:val="single" w:sz="4" w:space="0" w:color="000000"/>
            </w:tcBorders>
            <w:noWrap/>
            <w:vAlign w:val="center"/>
            <w:hideMark/>
          </w:tcPr>
          <w:p w14:paraId="67BC231B"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16.422.840,00</w:t>
            </w:r>
          </w:p>
        </w:tc>
        <w:tc>
          <w:tcPr>
            <w:tcW w:w="1392" w:type="dxa"/>
            <w:gridSpan w:val="2"/>
            <w:tcBorders>
              <w:top w:val="nil"/>
              <w:left w:val="nil"/>
              <w:bottom w:val="nil"/>
              <w:right w:val="single" w:sz="8" w:space="0" w:color="auto"/>
            </w:tcBorders>
            <w:noWrap/>
            <w:vAlign w:val="center"/>
            <w:hideMark/>
          </w:tcPr>
          <w:p w14:paraId="379BB6CC"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17.243.982,00</w:t>
            </w:r>
          </w:p>
        </w:tc>
      </w:tr>
      <w:tr w:rsidR="00D47BD4" w:rsidRPr="00EA3AF7" w14:paraId="796FA056" w14:textId="77777777" w:rsidTr="00917B71">
        <w:trPr>
          <w:trHeight w:val="300"/>
        </w:trPr>
        <w:tc>
          <w:tcPr>
            <w:tcW w:w="789" w:type="dxa"/>
            <w:tcBorders>
              <w:top w:val="nil"/>
              <w:left w:val="nil"/>
              <w:bottom w:val="nil"/>
              <w:right w:val="nil"/>
            </w:tcBorders>
            <w:noWrap/>
            <w:vAlign w:val="bottom"/>
            <w:hideMark/>
          </w:tcPr>
          <w:p w14:paraId="5581750D"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single" w:sz="4" w:space="0" w:color="auto"/>
              <w:right w:val="single" w:sz="4" w:space="0" w:color="000000"/>
            </w:tcBorders>
            <w:hideMark/>
          </w:tcPr>
          <w:p w14:paraId="6274519B"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 </w:t>
            </w:r>
          </w:p>
        </w:tc>
        <w:tc>
          <w:tcPr>
            <w:tcW w:w="1392" w:type="dxa"/>
            <w:tcBorders>
              <w:top w:val="nil"/>
              <w:left w:val="nil"/>
              <w:bottom w:val="single" w:sz="4" w:space="0" w:color="auto"/>
              <w:right w:val="single" w:sz="4" w:space="0" w:color="000000"/>
            </w:tcBorders>
            <w:noWrap/>
            <w:vAlign w:val="center"/>
            <w:hideMark/>
          </w:tcPr>
          <w:p w14:paraId="236B9801"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71B31908"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7ED42A5C"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gridSpan w:val="2"/>
            <w:tcBorders>
              <w:top w:val="nil"/>
              <w:left w:val="nil"/>
              <w:bottom w:val="single" w:sz="4" w:space="0" w:color="auto"/>
              <w:right w:val="single" w:sz="8" w:space="0" w:color="auto"/>
            </w:tcBorders>
            <w:noWrap/>
            <w:vAlign w:val="center"/>
            <w:hideMark/>
          </w:tcPr>
          <w:p w14:paraId="2C69FF30"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r>
      <w:tr w:rsidR="00D47BD4" w:rsidRPr="00EA3AF7" w14:paraId="3FFDBE88" w14:textId="77777777" w:rsidTr="00917B71">
        <w:trPr>
          <w:trHeight w:val="600"/>
        </w:trPr>
        <w:tc>
          <w:tcPr>
            <w:tcW w:w="789" w:type="dxa"/>
            <w:tcBorders>
              <w:top w:val="nil"/>
              <w:left w:val="nil"/>
              <w:bottom w:val="nil"/>
              <w:right w:val="nil"/>
            </w:tcBorders>
            <w:noWrap/>
            <w:vAlign w:val="bottom"/>
            <w:hideMark/>
          </w:tcPr>
          <w:p w14:paraId="4A670385"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vAlign w:val="center"/>
            <w:hideMark/>
          </w:tcPr>
          <w:p w14:paraId="6CFEDDF4"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EIXO EXTRATÉGICO 6: Desenvolvimento Econômico Urbano e Rural</w:t>
            </w:r>
          </w:p>
        </w:tc>
        <w:tc>
          <w:tcPr>
            <w:tcW w:w="1392" w:type="dxa"/>
            <w:tcBorders>
              <w:top w:val="nil"/>
              <w:left w:val="nil"/>
              <w:bottom w:val="nil"/>
              <w:right w:val="single" w:sz="4" w:space="0" w:color="000000"/>
            </w:tcBorders>
            <w:noWrap/>
            <w:vAlign w:val="center"/>
            <w:hideMark/>
          </w:tcPr>
          <w:p w14:paraId="0895D547" w14:textId="423CB113"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4.</w:t>
            </w:r>
            <w:r w:rsidR="005061E4">
              <w:rPr>
                <w:rFonts w:ascii="Arial" w:hAnsi="Arial" w:cs="Arial"/>
                <w:b/>
                <w:bCs/>
                <w:color w:val="000000"/>
                <w:sz w:val="18"/>
                <w:szCs w:val="18"/>
              </w:rPr>
              <w:t>2</w:t>
            </w:r>
            <w:r w:rsidRPr="00EA3AF7">
              <w:rPr>
                <w:rFonts w:ascii="Arial" w:hAnsi="Arial" w:cs="Arial"/>
                <w:b/>
                <w:bCs/>
                <w:color w:val="000000"/>
                <w:sz w:val="18"/>
                <w:szCs w:val="18"/>
              </w:rPr>
              <w:t>60.000,00</w:t>
            </w:r>
          </w:p>
        </w:tc>
        <w:tc>
          <w:tcPr>
            <w:tcW w:w="1392" w:type="dxa"/>
            <w:tcBorders>
              <w:top w:val="nil"/>
              <w:left w:val="nil"/>
              <w:bottom w:val="nil"/>
              <w:right w:val="single" w:sz="4" w:space="0" w:color="000000"/>
            </w:tcBorders>
            <w:noWrap/>
            <w:vAlign w:val="center"/>
            <w:hideMark/>
          </w:tcPr>
          <w:p w14:paraId="7723AD07" w14:textId="73571E42"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5.958</w:t>
            </w:r>
            <w:r w:rsidR="00EA3AF7" w:rsidRPr="00EA3AF7">
              <w:rPr>
                <w:rFonts w:ascii="Arial" w:hAnsi="Arial" w:cs="Arial"/>
                <w:b/>
                <w:bCs/>
                <w:color w:val="000000"/>
                <w:sz w:val="18"/>
                <w:szCs w:val="18"/>
              </w:rPr>
              <w:t>.000,00</w:t>
            </w:r>
          </w:p>
        </w:tc>
        <w:tc>
          <w:tcPr>
            <w:tcW w:w="1392" w:type="dxa"/>
            <w:tcBorders>
              <w:top w:val="nil"/>
              <w:left w:val="nil"/>
              <w:bottom w:val="nil"/>
              <w:right w:val="single" w:sz="4" w:space="0" w:color="000000"/>
            </w:tcBorders>
            <w:noWrap/>
            <w:vAlign w:val="center"/>
            <w:hideMark/>
          </w:tcPr>
          <w:p w14:paraId="2EB1D423" w14:textId="15E5EF98"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5.565.900</w:t>
            </w:r>
            <w:r w:rsidRPr="00EA3AF7">
              <w:rPr>
                <w:rFonts w:ascii="Arial" w:hAnsi="Arial" w:cs="Arial"/>
                <w:b/>
                <w:bCs/>
                <w:color w:val="000000"/>
                <w:sz w:val="18"/>
                <w:szCs w:val="18"/>
              </w:rPr>
              <w:t>,00</w:t>
            </w:r>
          </w:p>
        </w:tc>
        <w:tc>
          <w:tcPr>
            <w:tcW w:w="1392" w:type="dxa"/>
            <w:gridSpan w:val="2"/>
            <w:tcBorders>
              <w:top w:val="nil"/>
              <w:left w:val="nil"/>
              <w:bottom w:val="nil"/>
              <w:right w:val="single" w:sz="8" w:space="0" w:color="auto"/>
            </w:tcBorders>
            <w:noWrap/>
            <w:vAlign w:val="center"/>
            <w:hideMark/>
          </w:tcPr>
          <w:p w14:paraId="77242072" w14:textId="0458C70F"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4.784.195,00</w:t>
            </w:r>
          </w:p>
        </w:tc>
      </w:tr>
      <w:tr w:rsidR="00D47BD4" w:rsidRPr="00EA3AF7" w14:paraId="66153737" w14:textId="77777777" w:rsidTr="00917B71">
        <w:trPr>
          <w:trHeight w:val="600"/>
        </w:trPr>
        <w:tc>
          <w:tcPr>
            <w:tcW w:w="789" w:type="dxa"/>
            <w:tcBorders>
              <w:top w:val="nil"/>
              <w:left w:val="nil"/>
              <w:bottom w:val="nil"/>
              <w:right w:val="nil"/>
            </w:tcBorders>
            <w:noWrap/>
            <w:vAlign w:val="bottom"/>
            <w:hideMark/>
          </w:tcPr>
          <w:p w14:paraId="048350AF"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3CBB04EB"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Desenvolvimento Territorial Sustentável e Fortalecimento das Comunidades.</w:t>
            </w:r>
          </w:p>
        </w:tc>
        <w:tc>
          <w:tcPr>
            <w:tcW w:w="1392" w:type="dxa"/>
            <w:tcBorders>
              <w:top w:val="nil"/>
              <w:left w:val="nil"/>
              <w:bottom w:val="nil"/>
              <w:right w:val="single" w:sz="4" w:space="0" w:color="000000"/>
            </w:tcBorders>
            <w:noWrap/>
            <w:vAlign w:val="center"/>
            <w:hideMark/>
          </w:tcPr>
          <w:p w14:paraId="6DB87FD0" w14:textId="0BE21E50"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4.</w:t>
            </w:r>
            <w:r w:rsidR="005061E4">
              <w:rPr>
                <w:rFonts w:ascii="Arial" w:hAnsi="Arial" w:cs="Arial"/>
                <w:b/>
                <w:bCs/>
                <w:color w:val="000000"/>
                <w:sz w:val="18"/>
                <w:szCs w:val="18"/>
              </w:rPr>
              <w:t>2</w:t>
            </w:r>
            <w:r w:rsidRPr="00EA3AF7">
              <w:rPr>
                <w:rFonts w:ascii="Arial" w:hAnsi="Arial" w:cs="Arial"/>
                <w:b/>
                <w:bCs/>
                <w:color w:val="000000"/>
                <w:sz w:val="18"/>
                <w:szCs w:val="18"/>
              </w:rPr>
              <w:t>60.000,00</w:t>
            </w:r>
          </w:p>
        </w:tc>
        <w:tc>
          <w:tcPr>
            <w:tcW w:w="1392" w:type="dxa"/>
            <w:tcBorders>
              <w:top w:val="nil"/>
              <w:left w:val="nil"/>
              <w:bottom w:val="nil"/>
              <w:right w:val="single" w:sz="4" w:space="0" w:color="000000"/>
            </w:tcBorders>
            <w:noWrap/>
            <w:vAlign w:val="center"/>
            <w:hideMark/>
          </w:tcPr>
          <w:p w14:paraId="5A0C4399" w14:textId="594279E8"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5.958</w:t>
            </w:r>
            <w:r w:rsidR="00EA3AF7" w:rsidRPr="00EA3AF7">
              <w:rPr>
                <w:rFonts w:ascii="Arial" w:hAnsi="Arial" w:cs="Arial"/>
                <w:b/>
                <w:bCs/>
                <w:color w:val="000000"/>
                <w:sz w:val="18"/>
                <w:szCs w:val="18"/>
              </w:rPr>
              <w:t>.000,00</w:t>
            </w:r>
          </w:p>
        </w:tc>
        <w:tc>
          <w:tcPr>
            <w:tcW w:w="1392" w:type="dxa"/>
            <w:tcBorders>
              <w:top w:val="nil"/>
              <w:left w:val="nil"/>
              <w:bottom w:val="nil"/>
              <w:right w:val="single" w:sz="4" w:space="0" w:color="000000"/>
            </w:tcBorders>
            <w:noWrap/>
            <w:vAlign w:val="center"/>
            <w:hideMark/>
          </w:tcPr>
          <w:p w14:paraId="238A3A26" w14:textId="0164BAAB"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5.565.900</w:t>
            </w:r>
            <w:r w:rsidR="00EA3AF7" w:rsidRPr="00EA3AF7">
              <w:rPr>
                <w:rFonts w:ascii="Arial" w:hAnsi="Arial" w:cs="Arial"/>
                <w:b/>
                <w:bCs/>
                <w:color w:val="000000"/>
                <w:sz w:val="18"/>
                <w:szCs w:val="18"/>
              </w:rPr>
              <w:t>,00</w:t>
            </w:r>
          </w:p>
        </w:tc>
        <w:tc>
          <w:tcPr>
            <w:tcW w:w="1392" w:type="dxa"/>
            <w:gridSpan w:val="2"/>
            <w:tcBorders>
              <w:top w:val="nil"/>
              <w:left w:val="nil"/>
              <w:bottom w:val="nil"/>
              <w:right w:val="single" w:sz="8" w:space="0" w:color="auto"/>
            </w:tcBorders>
            <w:noWrap/>
            <w:vAlign w:val="center"/>
            <w:hideMark/>
          </w:tcPr>
          <w:p w14:paraId="08E5770F" w14:textId="71E91F31"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4.784.195,00</w:t>
            </w:r>
          </w:p>
        </w:tc>
      </w:tr>
      <w:tr w:rsidR="00D47BD4" w:rsidRPr="00EA3AF7" w14:paraId="78374133" w14:textId="77777777" w:rsidTr="00917B71">
        <w:trPr>
          <w:trHeight w:val="300"/>
        </w:trPr>
        <w:tc>
          <w:tcPr>
            <w:tcW w:w="789" w:type="dxa"/>
            <w:tcBorders>
              <w:top w:val="nil"/>
              <w:left w:val="nil"/>
              <w:bottom w:val="nil"/>
              <w:right w:val="nil"/>
            </w:tcBorders>
            <w:noWrap/>
            <w:vAlign w:val="bottom"/>
            <w:hideMark/>
          </w:tcPr>
          <w:p w14:paraId="56F41EBB"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6E4BDF65"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PREFEITURA</w:t>
            </w:r>
          </w:p>
        </w:tc>
        <w:tc>
          <w:tcPr>
            <w:tcW w:w="1392" w:type="dxa"/>
            <w:tcBorders>
              <w:top w:val="nil"/>
              <w:left w:val="nil"/>
              <w:bottom w:val="nil"/>
              <w:right w:val="single" w:sz="4" w:space="0" w:color="000000"/>
            </w:tcBorders>
            <w:noWrap/>
            <w:vAlign w:val="center"/>
            <w:hideMark/>
          </w:tcPr>
          <w:p w14:paraId="6FC6225F" w14:textId="7DADA0A6"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3.</w:t>
            </w:r>
            <w:r w:rsidR="005061E4">
              <w:rPr>
                <w:rFonts w:ascii="Calibri" w:hAnsi="Calibri" w:cs="Calibri"/>
                <w:color w:val="000000"/>
                <w:sz w:val="18"/>
                <w:szCs w:val="18"/>
              </w:rPr>
              <w:t>4</w:t>
            </w:r>
            <w:r w:rsidRPr="00EA3AF7">
              <w:rPr>
                <w:rFonts w:ascii="Calibri" w:hAnsi="Calibri" w:cs="Calibri"/>
                <w:color w:val="000000"/>
                <w:sz w:val="18"/>
                <w:szCs w:val="18"/>
              </w:rPr>
              <w:t>00.000,00</w:t>
            </w:r>
          </w:p>
        </w:tc>
        <w:tc>
          <w:tcPr>
            <w:tcW w:w="1392" w:type="dxa"/>
            <w:tcBorders>
              <w:top w:val="nil"/>
              <w:left w:val="nil"/>
              <w:bottom w:val="nil"/>
              <w:right w:val="single" w:sz="4" w:space="0" w:color="000000"/>
            </w:tcBorders>
            <w:noWrap/>
            <w:vAlign w:val="center"/>
            <w:hideMark/>
          </w:tcPr>
          <w:p w14:paraId="1F2179F2" w14:textId="6488CACA" w:rsidR="00EA3AF7" w:rsidRPr="00EA3AF7" w:rsidRDefault="005061E4" w:rsidP="00EA3AF7">
            <w:pPr>
              <w:jc w:val="center"/>
              <w:rPr>
                <w:rFonts w:ascii="Calibri" w:hAnsi="Calibri" w:cs="Calibri"/>
                <w:color w:val="000000"/>
                <w:sz w:val="18"/>
                <w:szCs w:val="18"/>
              </w:rPr>
            </w:pPr>
            <w:r>
              <w:rPr>
                <w:rFonts w:ascii="Calibri" w:hAnsi="Calibri" w:cs="Calibri"/>
                <w:color w:val="000000"/>
                <w:sz w:val="18"/>
                <w:szCs w:val="18"/>
              </w:rPr>
              <w:t>5.055</w:t>
            </w:r>
            <w:r w:rsidR="00EA3AF7" w:rsidRPr="00EA3AF7">
              <w:rPr>
                <w:rFonts w:ascii="Calibri" w:hAnsi="Calibri" w:cs="Calibri"/>
                <w:color w:val="000000"/>
                <w:sz w:val="18"/>
                <w:szCs w:val="18"/>
              </w:rPr>
              <w:t>.000,00</w:t>
            </w:r>
          </w:p>
        </w:tc>
        <w:tc>
          <w:tcPr>
            <w:tcW w:w="1392" w:type="dxa"/>
            <w:tcBorders>
              <w:top w:val="nil"/>
              <w:left w:val="nil"/>
              <w:bottom w:val="nil"/>
              <w:right w:val="single" w:sz="4" w:space="0" w:color="000000"/>
            </w:tcBorders>
            <w:noWrap/>
            <w:vAlign w:val="center"/>
            <w:hideMark/>
          </w:tcPr>
          <w:p w14:paraId="624FEDE3" w14:textId="26013081" w:rsidR="00EA3AF7" w:rsidRPr="00EA3AF7" w:rsidRDefault="005061E4" w:rsidP="00EA3AF7">
            <w:pPr>
              <w:jc w:val="center"/>
              <w:rPr>
                <w:rFonts w:ascii="Calibri" w:hAnsi="Calibri" w:cs="Calibri"/>
                <w:color w:val="000000"/>
                <w:sz w:val="18"/>
                <w:szCs w:val="18"/>
              </w:rPr>
            </w:pPr>
            <w:r>
              <w:rPr>
                <w:rFonts w:ascii="Calibri" w:hAnsi="Calibri" w:cs="Calibri"/>
                <w:color w:val="000000"/>
                <w:sz w:val="18"/>
                <w:szCs w:val="18"/>
              </w:rPr>
              <w:t>4.617.750</w:t>
            </w:r>
            <w:r w:rsidR="00EA3AF7" w:rsidRPr="00EA3AF7">
              <w:rPr>
                <w:rFonts w:ascii="Calibri" w:hAnsi="Calibri" w:cs="Calibri"/>
                <w:color w:val="000000"/>
                <w:sz w:val="18"/>
                <w:szCs w:val="18"/>
              </w:rPr>
              <w:t>,00</w:t>
            </w:r>
          </w:p>
        </w:tc>
        <w:tc>
          <w:tcPr>
            <w:tcW w:w="1392" w:type="dxa"/>
            <w:gridSpan w:val="2"/>
            <w:tcBorders>
              <w:top w:val="nil"/>
              <w:left w:val="nil"/>
              <w:bottom w:val="nil"/>
              <w:right w:val="single" w:sz="8" w:space="0" w:color="auto"/>
            </w:tcBorders>
            <w:noWrap/>
            <w:vAlign w:val="center"/>
            <w:hideMark/>
          </w:tcPr>
          <w:p w14:paraId="2F66076A" w14:textId="1F6A9CAB" w:rsidR="00EA3AF7" w:rsidRPr="00EA3AF7" w:rsidRDefault="005061E4" w:rsidP="00EA3AF7">
            <w:pPr>
              <w:jc w:val="center"/>
              <w:rPr>
                <w:rFonts w:ascii="Calibri" w:hAnsi="Calibri" w:cs="Calibri"/>
                <w:color w:val="000000"/>
                <w:sz w:val="18"/>
                <w:szCs w:val="18"/>
              </w:rPr>
            </w:pPr>
            <w:r>
              <w:rPr>
                <w:rFonts w:ascii="Calibri" w:hAnsi="Calibri" w:cs="Calibri"/>
                <w:color w:val="000000"/>
                <w:sz w:val="18"/>
                <w:szCs w:val="18"/>
              </w:rPr>
              <w:t>3.788.637</w:t>
            </w:r>
            <w:r w:rsidR="00EA3AF7" w:rsidRPr="00EA3AF7">
              <w:rPr>
                <w:rFonts w:ascii="Calibri" w:hAnsi="Calibri" w:cs="Calibri"/>
                <w:color w:val="000000"/>
                <w:sz w:val="18"/>
                <w:szCs w:val="18"/>
              </w:rPr>
              <w:t>,50</w:t>
            </w:r>
          </w:p>
        </w:tc>
      </w:tr>
      <w:tr w:rsidR="00D47BD4" w:rsidRPr="00EA3AF7" w14:paraId="2E98F262" w14:textId="77777777" w:rsidTr="00917B71">
        <w:trPr>
          <w:trHeight w:val="600"/>
        </w:trPr>
        <w:tc>
          <w:tcPr>
            <w:tcW w:w="789" w:type="dxa"/>
            <w:tcBorders>
              <w:top w:val="nil"/>
              <w:left w:val="nil"/>
              <w:bottom w:val="nil"/>
              <w:right w:val="nil"/>
            </w:tcBorders>
            <w:noWrap/>
            <w:vAlign w:val="bottom"/>
            <w:hideMark/>
          </w:tcPr>
          <w:p w14:paraId="7ACD3D9B"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hideMark/>
          </w:tcPr>
          <w:p w14:paraId="2EC15BB8"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FUNDO MUNICIPAL DE ECONOMIA POPULAR E SOLIDÁRIA</w:t>
            </w:r>
          </w:p>
        </w:tc>
        <w:tc>
          <w:tcPr>
            <w:tcW w:w="1392" w:type="dxa"/>
            <w:tcBorders>
              <w:top w:val="nil"/>
              <w:left w:val="nil"/>
              <w:bottom w:val="nil"/>
              <w:right w:val="single" w:sz="4" w:space="0" w:color="000000"/>
            </w:tcBorders>
            <w:noWrap/>
            <w:vAlign w:val="center"/>
            <w:hideMark/>
          </w:tcPr>
          <w:p w14:paraId="4AE877C9"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860.000,00</w:t>
            </w:r>
          </w:p>
        </w:tc>
        <w:tc>
          <w:tcPr>
            <w:tcW w:w="1392" w:type="dxa"/>
            <w:tcBorders>
              <w:top w:val="nil"/>
              <w:left w:val="nil"/>
              <w:bottom w:val="nil"/>
              <w:right w:val="single" w:sz="4" w:space="0" w:color="000000"/>
            </w:tcBorders>
            <w:noWrap/>
            <w:vAlign w:val="center"/>
            <w:hideMark/>
          </w:tcPr>
          <w:p w14:paraId="534840F8"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903.000,00</w:t>
            </w:r>
          </w:p>
        </w:tc>
        <w:tc>
          <w:tcPr>
            <w:tcW w:w="1392" w:type="dxa"/>
            <w:tcBorders>
              <w:top w:val="nil"/>
              <w:left w:val="nil"/>
              <w:bottom w:val="nil"/>
              <w:right w:val="single" w:sz="4" w:space="0" w:color="000000"/>
            </w:tcBorders>
            <w:noWrap/>
            <w:vAlign w:val="center"/>
            <w:hideMark/>
          </w:tcPr>
          <w:p w14:paraId="15F159F7"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948.150,00</w:t>
            </w:r>
          </w:p>
        </w:tc>
        <w:tc>
          <w:tcPr>
            <w:tcW w:w="1392" w:type="dxa"/>
            <w:gridSpan w:val="2"/>
            <w:tcBorders>
              <w:top w:val="nil"/>
              <w:left w:val="nil"/>
              <w:bottom w:val="nil"/>
              <w:right w:val="single" w:sz="8" w:space="0" w:color="auto"/>
            </w:tcBorders>
            <w:noWrap/>
            <w:vAlign w:val="center"/>
            <w:hideMark/>
          </w:tcPr>
          <w:p w14:paraId="67151379"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995.557,50</w:t>
            </w:r>
          </w:p>
        </w:tc>
      </w:tr>
      <w:tr w:rsidR="00D47BD4" w:rsidRPr="00EA3AF7" w14:paraId="69343C25" w14:textId="77777777" w:rsidTr="00917B71">
        <w:trPr>
          <w:trHeight w:val="600"/>
        </w:trPr>
        <w:tc>
          <w:tcPr>
            <w:tcW w:w="789" w:type="dxa"/>
            <w:tcBorders>
              <w:top w:val="nil"/>
              <w:left w:val="nil"/>
              <w:bottom w:val="nil"/>
              <w:right w:val="nil"/>
            </w:tcBorders>
            <w:noWrap/>
            <w:vAlign w:val="bottom"/>
            <w:hideMark/>
          </w:tcPr>
          <w:p w14:paraId="3C9762E2"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hideMark/>
          </w:tcPr>
          <w:p w14:paraId="16B9444E"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ECONOMIA URBANA E RURAL</w:t>
            </w:r>
          </w:p>
        </w:tc>
        <w:tc>
          <w:tcPr>
            <w:tcW w:w="1392" w:type="dxa"/>
            <w:tcBorders>
              <w:top w:val="nil"/>
              <w:left w:val="nil"/>
              <w:bottom w:val="nil"/>
              <w:right w:val="single" w:sz="4" w:space="0" w:color="000000"/>
            </w:tcBorders>
            <w:noWrap/>
            <w:vAlign w:val="center"/>
            <w:hideMark/>
          </w:tcPr>
          <w:p w14:paraId="5C7E33C2" w14:textId="6D1718AE"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4.</w:t>
            </w:r>
            <w:r w:rsidR="005061E4">
              <w:rPr>
                <w:rFonts w:ascii="Calibri" w:hAnsi="Calibri" w:cs="Calibri"/>
                <w:b/>
                <w:bCs/>
                <w:color w:val="000000"/>
                <w:sz w:val="18"/>
                <w:szCs w:val="18"/>
              </w:rPr>
              <w:t>2</w:t>
            </w:r>
            <w:r w:rsidRPr="00EA3AF7">
              <w:rPr>
                <w:rFonts w:ascii="Calibri" w:hAnsi="Calibri" w:cs="Calibri"/>
                <w:b/>
                <w:bCs/>
                <w:color w:val="000000"/>
                <w:sz w:val="18"/>
                <w:szCs w:val="18"/>
              </w:rPr>
              <w:t>60.000,00</w:t>
            </w:r>
          </w:p>
        </w:tc>
        <w:tc>
          <w:tcPr>
            <w:tcW w:w="1392" w:type="dxa"/>
            <w:tcBorders>
              <w:top w:val="nil"/>
              <w:left w:val="nil"/>
              <w:bottom w:val="nil"/>
              <w:right w:val="single" w:sz="4" w:space="0" w:color="000000"/>
            </w:tcBorders>
            <w:noWrap/>
            <w:vAlign w:val="center"/>
            <w:hideMark/>
          </w:tcPr>
          <w:p w14:paraId="709487FE" w14:textId="60362FA2" w:rsidR="00EA3AF7" w:rsidRPr="00EA3AF7" w:rsidRDefault="005061E4" w:rsidP="00EA3AF7">
            <w:pPr>
              <w:jc w:val="center"/>
              <w:rPr>
                <w:rFonts w:ascii="Calibri" w:hAnsi="Calibri" w:cs="Calibri"/>
                <w:b/>
                <w:bCs/>
                <w:color w:val="000000"/>
                <w:sz w:val="18"/>
                <w:szCs w:val="18"/>
              </w:rPr>
            </w:pPr>
            <w:r>
              <w:rPr>
                <w:rFonts w:ascii="Calibri" w:hAnsi="Calibri" w:cs="Calibri"/>
                <w:b/>
                <w:bCs/>
                <w:color w:val="000000"/>
                <w:sz w:val="18"/>
                <w:szCs w:val="18"/>
              </w:rPr>
              <w:t>5.958</w:t>
            </w:r>
            <w:r w:rsidR="00EA3AF7" w:rsidRPr="00EA3AF7">
              <w:rPr>
                <w:rFonts w:ascii="Calibri" w:hAnsi="Calibri" w:cs="Calibri"/>
                <w:b/>
                <w:bCs/>
                <w:color w:val="000000"/>
                <w:sz w:val="18"/>
                <w:szCs w:val="18"/>
              </w:rPr>
              <w:t>.000,00</w:t>
            </w:r>
          </w:p>
        </w:tc>
        <w:tc>
          <w:tcPr>
            <w:tcW w:w="1392" w:type="dxa"/>
            <w:tcBorders>
              <w:top w:val="nil"/>
              <w:left w:val="nil"/>
              <w:bottom w:val="nil"/>
              <w:right w:val="single" w:sz="4" w:space="0" w:color="000000"/>
            </w:tcBorders>
            <w:noWrap/>
            <w:vAlign w:val="center"/>
            <w:hideMark/>
          </w:tcPr>
          <w:p w14:paraId="0D321868" w14:textId="358C03C8" w:rsidR="00EA3AF7" w:rsidRPr="00EA3AF7" w:rsidRDefault="005061E4" w:rsidP="00EA3AF7">
            <w:pPr>
              <w:jc w:val="center"/>
              <w:rPr>
                <w:rFonts w:ascii="Calibri" w:hAnsi="Calibri" w:cs="Calibri"/>
                <w:b/>
                <w:bCs/>
                <w:color w:val="000000"/>
                <w:sz w:val="18"/>
                <w:szCs w:val="18"/>
              </w:rPr>
            </w:pPr>
            <w:r>
              <w:rPr>
                <w:rFonts w:ascii="Calibri" w:hAnsi="Calibri" w:cs="Calibri"/>
                <w:b/>
                <w:bCs/>
                <w:color w:val="000000"/>
                <w:sz w:val="18"/>
                <w:szCs w:val="18"/>
              </w:rPr>
              <w:t>5.565.900</w:t>
            </w:r>
            <w:r w:rsidR="00EA3AF7" w:rsidRPr="00EA3AF7">
              <w:rPr>
                <w:rFonts w:ascii="Calibri" w:hAnsi="Calibri" w:cs="Calibri"/>
                <w:b/>
                <w:bCs/>
                <w:color w:val="000000"/>
                <w:sz w:val="18"/>
                <w:szCs w:val="18"/>
              </w:rPr>
              <w:t>,00</w:t>
            </w:r>
          </w:p>
        </w:tc>
        <w:tc>
          <w:tcPr>
            <w:tcW w:w="1392" w:type="dxa"/>
            <w:gridSpan w:val="2"/>
            <w:tcBorders>
              <w:top w:val="nil"/>
              <w:left w:val="nil"/>
              <w:bottom w:val="nil"/>
              <w:right w:val="single" w:sz="8" w:space="0" w:color="auto"/>
            </w:tcBorders>
            <w:noWrap/>
            <w:vAlign w:val="center"/>
            <w:hideMark/>
          </w:tcPr>
          <w:p w14:paraId="55DF0E4B" w14:textId="2F17623D" w:rsidR="00EA3AF7" w:rsidRPr="00EA3AF7" w:rsidRDefault="005061E4" w:rsidP="00EA3AF7">
            <w:pPr>
              <w:jc w:val="center"/>
              <w:rPr>
                <w:rFonts w:ascii="Calibri" w:hAnsi="Calibri" w:cs="Calibri"/>
                <w:b/>
                <w:bCs/>
                <w:color w:val="000000"/>
                <w:sz w:val="18"/>
                <w:szCs w:val="18"/>
              </w:rPr>
            </w:pPr>
            <w:r>
              <w:rPr>
                <w:rFonts w:ascii="Calibri" w:hAnsi="Calibri" w:cs="Calibri"/>
                <w:b/>
                <w:bCs/>
                <w:color w:val="000000"/>
                <w:sz w:val="18"/>
                <w:szCs w:val="18"/>
              </w:rPr>
              <w:t>4.784.195</w:t>
            </w:r>
            <w:r w:rsidR="00EA3AF7" w:rsidRPr="00EA3AF7">
              <w:rPr>
                <w:rFonts w:ascii="Calibri" w:hAnsi="Calibri" w:cs="Calibri"/>
                <w:b/>
                <w:bCs/>
                <w:color w:val="000000"/>
                <w:sz w:val="18"/>
                <w:szCs w:val="18"/>
              </w:rPr>
              <w:t>,00</w:t>
            </w:r>
          </w:p>
        </w:tc>
      </w:tr>
      <w:tr w:rsidR="00D47BD4" w:rsidRPr="00EA3AF7" w14:paraId="15734FA1" w14:textId="77777777" w:rsidTr="00917B71">
        <w:trPr>
          <w:trHeight w:val="300"/>
        </w:trPr>
        <w:tc>
          <w:tcPr>
            <w:tcW w:w="789" w:type="dxa"/>
            <w:tcBorders>
              <w:top w:val="nil"/>
              <w:left w:val="nil"/>
              <w:bottom w:val="nil"/>
              <w:right w:val="nil"/>
            </w:tcBorders>
            <w:noWrap/>
            <w:vAlign w:val="bottom"/>
            <w:hideMark/>
          </w:tcPr>
          <w:p w14:paraId="13F43CAC"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single" w:sz="4" w:space="0" w:color="auto"/>
              <w:right w:val="single" w:sz="4" w:space="0" w:color="000000"/>
            </w:tcBorders>
            <w:hideMark/>
          </w:tcPr>
          <w:p w14:paraId="1BC8552C"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 </w:t>
            </w:r>
          </w:p>
        </w:tc>
        <w:tc>
          <w:tcPr>
            <w:tcW w:w="1392" w:type="dxa"/>
            <w:tcBorders>
              <w:top w:val="nil"/>
              <w:left w:val="nil"/>
              <w:bottom w:val="single" w:sz="4" w:space="0" w:color="auto"/>
              <w:right w:val="single" w:sz="4" w:space="0" w:color="000000"/>
            </w:tcBorders>
            <w:noWrap/>
            <w:vAlign w:val="center"/>
            <w:hideMark/>
          </w:tcPr>
          <w:p w14:paraId="6F7845C9"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741A10D3"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27046291"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gridSpan w:val="2"/>
            <w:tcBorders>
              <w:top w:val="nil"/>
              <w:left w:val="nil"/>
              <w:bottom w:val="single" w:sz="4" w:space="0" w:color="auto"/>
              <w:right w:val="single" w:sz="8" w:space="0" w:color="auto"/>
            </w:tcBorders>
            <w:noWrap/>
            <w:vAlign w:val="center"/>
            <w:hideMark/>
          </w:tcPr>
          <w:p w14:paraId="6E462E83"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r>
      <w:tr w:rsidR="00D47BD4" w:rsidRPr="00EA3AF7" w14:paraId="27516571" w14:textId="77777777" w:rsidTr="00917B71">
        <w:trPr>
          <w:trHeight w:val="600"/>
        </w:trPr>
        <w:tc>
          <w:tcPr>
            <w:tcW w:w="789" w:type="dxa"/>
            <w:tcBorders>
              <w:top w:val="nil"/>
              <w:left w:val="nil"/>
              <w:bottom w:val="nil"/>
              <w:right w:val="nil"/>
            </w:tcBorders>
            <w:noWrap/>
            <w:vAlign w:val="bottom"/>
            <w:hideMark/>
          </w:tcPr>
          <w:p w14:paraId="03C28685"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vAlign w:val="center"/>
            <w:hideMark/>
          </w:tcPr>
          <w:p w14:paraId="58AF442D"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EIXO EXTRATÉGICO 7:  Gestão Pública Inteligente, Transparente e Participativa</w:t>
            </w:r>
          </w:p>
        </w:tc>
        <w:tc>
          <w:tcPr>
            <w:tcW w:w="1392" w:type="dxa"/>
            <w:tcBorders>
              <w:top w:val="nil"/>
              <w:left w:val="nil"/>
              <w:bottom w:val="nil"/>
              <w:right w:val="single" w:sz="4" w:space="0" w:color="000000"/>
            </w:tcBorders>
            <w:noWrap/>
            <w:vAlign w:val="center"/>
            <w:hideMark/>
          </w:tcPr>
          <w:p w14:paraId="56D76476" w14:textId="5004E0B3"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37.</w:t>
            </w:r>
            <w:r w:rsidR="004A68EB">
              <w:rPr>
                <w:rFonts w:ascii="Arial" w:hAnsi="Arial" w:cs="Arial"/>
                <w:b/>
                <w:bCs/>
                <w:color w:val="000000"/>
                <w:sz w:val="18"/>
                <w:szCs w:val="18"/>
              </w:rPr>
              <w:t>506</w:t>
            </w:r>
            <w:r w:rsidRPr="00EA3AF7">
              <w:rPr>
                <w:rFonts w:ascii="Arial" w:hAnsi="Arial" w:cs="Arial"/>
                <w:b/>
                <w:bCs/>
                <w:color w:val="000000"/>
                <w:sz w:val="18"/>
                <w:szCs w:val="18"/>
              </w:rPr>
              <w:t>.000,00</w:t>
            </w:r>
          </w:p>
        </w:tc>
        <w:tc>
          <w:tcPr>
            <w:tcW w:w="1392" w:type="dxa"/>
            <w:tcBorders>
              <w:top w:val="nil"/>
              <w:left w:val="nil"/>
              <w:bottom w:val="nil"/>
              <w:right w:val="single" w:sz="4" w:space="0" w:color="000000"/>
            </w:tcBorders>
            <w:noWrap/>
            <w:vAlign w:val="center"/>
            <w:hideMark/>
          </w:tcPr>
          <w:p w14:paraId="2035F536" w14:textId="3D4FEF71" w:rsidR="00EA3AF7" w:rsidRPr="00EA3AF7" w:rsidRDefault="004A68EB" w:rsidP="00EA3AF7">
            <w:pPr>
              <w:jc w:val="center"/>
              <w:rPr>
                <w:rFonts w:ascii="Arial" w:hAnsi="Arial" w:cs="Arial"/>
                <w:b/>
                <w:bCs/>
                <w:color w:val="000000"/>
                <w:sz w:val="18"/>
                <w:szCs w:val="18"/>
              </w:rPr>
            </w:pPr>
            <w:r>
              <w:rPr>
                <w:rFonts w:ascii="Arial" w:hAnsi="Arial" w:cs="Arial"/>
                <w:b/>
                <w:bCs/>
                <w:color w:val="000000"/>
                <w:sz w:val="18"/>
                <w:szCs w:val="18"/>
              </w:rPr>
              <w:t>40.856.</w:t>
            </w:r>
            <w:r w:rsidR="00EA3AF7" w:rsidRPr="00EA3AF7">
              <w:rPr>
                <w:rFonts w:ascii="Arial" w:hAnsi="Arial" w:cs="Arial"/>
                <w:b/>
                <w:bCs/>
                <w:color w:val="000000"/>
                <w:sz w:val="18"/>
                <w:szCs w:val="18"/>
              </w:rPr>
              <w:t>300,00</w:t>
            </w:r>
          </w:p>
        </w:tc>
        <w:tc>
          <w:tcPr>
            <w:tcW w:w="1392" w:type="dxa"/>
            <w:tcBorders>
              <w:top w:val="nil"/>
              <w:left w:val="nil"/>
              <w:bottom w:val="nil"/>
              <w:right w:val="single" w:sz="4" w:space="0" w:color="000000"/>
            </w:tcBorders>
            <w:noWrap/>
            <w:vAlign w:val="center"/>
            <w:hideMark/>
          </w:tcPr>
          <w:p w14:paraId="510CD323" w14:textId="3E4E2CA7" w:rsidR="00EA3AF7" w:rsidRPr="00EA3AF7" w:rsidRDefault="004A68EB" w:rsidP="00EA3AF7">
            <w:pPr>
              <w:jc w:val="center"/>
              <w:rPr>
                <w:rFonts w:ascii="Arial" w:hAnsi="Arial" w:cs="Arial"/>
                <w:b/>
                <w:bCs/>
                <w:color w:val="000000"/>
                <w:sz w:val="18"/>
                <w:szCs w:val="18"/>
              </w:rPr>
            </w:pPr>
            <w:r>
              <w:rPr>
                <w:rFonts w:ascii="Arial" w:hAnsi="Arial" w:cs="Arial"/>
                <w:b/>
                <w:bCs/>
                <w:color w:val="000000"/>
                <w:sz w:val="18"/>
                <w:szCs w:val="18"/>
              </w:rPr>
              <w:t>42.299.115</w:t>
            </w:r>
            <w:r w:rsidR="00EA3AF7" w:rsidRPr="00EA3AF7">
              <w:rPr>
                <w:rFonts w:ascii="Arial" w:hAnsi="Arial" w:cs="Arial"/>
                <w:b/>
                <w:bCs/>
                <w:color w:val="000000"/>
                <w:sz w:val="18"/>
                <w:szCs w:val="18"/>
              </w:rPr>
              <w:t>,00</w:t>
            </w:r>
          </w:p>
        </w:tc>
        <w:tc>
          <w:tcPr>
            <w:tcW w:w="1392" w:type="dxa"/>
            <w:gridSpan w:val="2"/>
            <w:tcBorders>
              <w:top w:val="nil"/>
              <w:left w:val="nil"/>
              <w:bottom w:val="nil"/>
              <w:right w:val="single" w:sz="8" w:space="0" w:color="auto"/>
            </w:tcBorders>
            <w:noWrap/>
            <w:vAlign w:val="center"/>
            <w:hideMark/>
          </w:tcPr>
          <w:p w14:paraId="740CBA3B" w14:textId="303E9D44" w:rsidR="00EA3AF7" w:rsidRPr="00EA3AF7" w:rsidRDefault="004A68EB" w:rsidP="00EA3AF7">
            <w:pPr>
              <w:jc w:val="center"/>
              <w:rPr>
                <w:rFonts w:ascii="Arial" w:hAnsi="Arial" w:cs="Arial"/>
                <w:b/>
                <w:bCs/>
                <w:color w:val="000000"/>
                <w:sz w:val="18"/>
                <w:szCs w:val="18"/>
              </w:rPr>
            </w:pPr>
            <w:r>
              <w:rPr>
                <w:rFonts w:ascii="Arial" w:hAnsi="Arial" w:cs="Arial"/>
                <w:b/>
                <w:bCs/>
                <w:color w:val="000000"/>
                <w:sz w:val="18"/>
                <w:szCs w:val="18"/>
              </w:rPr>
              <w:t>43.139.070,75</w:t>
            </w:r>
          </w:p>
        </w:tc>
      </w:tr>
      <w:tr w:rsidR="00D47BD4" w:rsidRPr="00EA3AF7" w14:paraId="2F5E113D" w14:textId="77777777" w:rsidTr="00917B71">
        <w:trPr>
          <w:trHeight w:val="600"/>
        </w:trPr>
        <w:tc>
          <w:tcPr>
            <w:tcW w:w="789" w:type="dxa"/>
            <w:tcBorders>
              <w:top w:val="nil"/>
              <w:left w:val="nil"/>
              <w:bottom w:val="nil"/>
              <w:right w:val="nil"/>
            </w:tcBorders>
            <w:noWrap/>
            <w:vAlign w:val="bottom"/>
            <w:hideMark/>
          </w:tcPr>
          <w:p w14:paraId="78AD6B33"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vAlign w:val="center"/>
            <w:hideMark/>
          </w:tcPr>
          <w:p w14:paraId="2FF68AD9"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EIXO EXTRATÉGICO 8:  Segurança Pública e Defesa Civil</w:t>
            </w:r>
          </w:p>
        </w:tc>
        <w:tc>
          <w:tcPr>
            <w:tcW w:w="1392" w:type="dxa"/>
            <w:tcBorders>
              <w:top w:val="nil"/>
              <w:left w:val="nil"/>
              <w:bottom w:val="nil"/>
              <w:right w:val="single" w:sz="4" w:space="0" w:color="000000"/>
            </w:tcBorders>
            <w:noWrap/>
            <w:vAlign w:val="center"/>
            <w:hideMark/>
          </w:tcPr>
          <w:p w14:paraId="2039825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nil"/>
              <w:right w:val="single" w:sz="4" w:space="0" w:color="000000"/>
            </w:tcBorders>
            <w:noWrap/>
            <w:vAlign w:val="center"/>
            <w:hideMark/>
          </w:tcPr>
          <w:p w14:paraId="5949554F"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nil"/>
              <w:right w:val="single" w:sz="4" w:space="0" w:color="000000"/>
            </w:tcBorders>
            <w:noWrap/>
            <w:vAlign w:val="center"/>
            <w:hideMark/>
          </w:tcPr>
          <w:p w14:paraId="6D5AA983"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gridSpan w:val="2"/>
            <w:tcBorders>
              <w:top w:val="nil"/>
              <w:left w:val="nil"/>
              <w:bottom w:val="nil"/>
              <w:right w:val="single" w:sz="8" w:space="0" w:color="auto"/>
            </w:tcBorders>
            <w:noWrap/>
            <w:vAlign w:val="center"/>
            <w:hideMark/>
          </w:tcPr>
          <w:p w14:paraId="4A26036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r>
      <w:tr w:rsidR="00D47BD4" w:rsidRPr="00EA3AF7" w14:paraId="4EEEED44" w14:textId="77777777" w:rsidTr="00917B71">
        <w:trPr>
          <w:trHeight w:val="300"/>
        </w:trPr>
        <w:tc>
          <w:tcPr>
            <w:tcW w:w="789" w:type="dxa"/>
            <w:tcBorders>
              <w:top w:val="nil"/>
              <w:left w:val="nil"/>
              <w:bottom w:val="nil"/>
              <w:right w:val="nil"/>
            </w:tcBorders>
            <w:noWrap/>
            <w:vAlign w:val="bottom"/>
            <w:hideMark/>
          </w:tcPr>
          <w:p w14:paraId="46C8242E"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0720DC72"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Governança Moderna e Eficiente.</w:t>
            </w:r>
          </w:p>
        </w:tc>
        <w:tc>
          <w:tcPr>
            <w:tcW w:w="1392" w:type="dxa"/>
            <w:tcBorders>
              <w:top w:val="nil"/>
              <w:left w:val="nil"/>
              <w:bottom w:val="nil"/>
              <w:right w:val="single" w:sz="4" w:space="0" w:color="000000"/>
            </w:tcBorders>
            <w:noWrap/>
            <w:vAlign w:val="center"/>
            <w:hideMark/>
          </w:tcPr>
          <w:p w14:paraId="12B5ABD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14.040.000,00</w:t>
            </w:r>
          </w:p>
        </w:tc>
        <w:tc>
          <w:tcPr>
            <w:tcW w:w="1392" w:type="dxa"/>
            <w:tcBorders>
              <w:top w:val="nil"/>
              <w:left w:val="nil"/>
              <w:bottom w:val="nil"/>
              <w:right w:val="single" w:sz="4" w:space="0" w:color="000000"/>
            </w:tcBorders>
            <w:noWrap/>
            <w:vAlign w:val="center"/>
            <w:hideMark/>
          </w:tcPr>
          <w:p w14:paraId="5E8D902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14.742.000,00</w:t>
            </w:r>
          </w:p>
        </w:tc>
        <w:tc>
          <w:tcPr>
            <w:tcW w:w="1392" w:type="dxa"/>
            <w:tcBorders>
              <w:top w:val="nil"/>
              <w:left w:val="nil"/>
              <w:bottom w:val="nil"/>
              <w:right w:val="single" w:sz="4" w:space="0" w:color="000000"/>
            </w:tcBorders>
            <w:noWrap/>
            <w:vAlign w:val="center"/>
            <w:hideMark/>
          </w:tcPr>
          <w:p w14:paraId="77DFDB1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15.479.100,00</w:t>
            </w:r>
          </w:p>
        </w:tc>
        <w:tc>
          <w:tcPr>
            <w:tcW w:w="1392" w:type="dxa"/>
            <w:gridSpan w:val="2"/>
            <w:tcBorders>
              <w:top w:val="nil"/>
              <w:left w:val="nil"/>
              <w:bottom w:val="nil"/>
              <w:right w:val="single" w:sz="8" w:space="0" w:color="auto"/>
            </w:tcBorders>
            <w:noWrap/>
            <w:vAlign w:val="center"/>
            <w:hideMark/>
          </w:tcPr>
          <w:p w14:paraId="61E5FB84"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16.253.055,00</w:t>
            </w:r>
          </w:p>
        </w:tc>
      </w:tr>
      <w:tr w:rsidR="00D47BD4" w:rsidRPr="00EA3AF7" w14:paraId="48010BBA" w14:textId="77777777" w:rsidTr="00917B71">
        <w:trPr>
          <w:trHeight w:val="300"/>
        </w:trPr>
        <w:tc>
          <w:tcPr>
            <w:tcW w:w="789" w:type="dxa"/>
            <w:tcBorders>
              <w:top w:val="nil"/>
              <w:left w:val="nil"/>
              <w:bottom w:val="nil"/>
              <w:right w:val="nil"/>
            </w:tcBorders>
            <w:noWrap/>
            <w:vAlign w:val="bottom"/>
            <w:hideMark/>
          </w:tcPr>
          <w:p w14:paraId="3F111C46"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0E7689B7"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Cidade Segura, Comunidade Resiliente.</w:t>
            </w:r>
          </w:p>
        </w:tc>
        <w:tc>
          <w:tcPr>
            <w:tcW w:w="1392" w:type="dxa"/>
            <w:tcBorders>
              <w:top w:val="nil"/>
              <w:left w:val="nil"/>
              <w:bottom w:val="nil"/>
              <w:right w:val="single" w:sz="4" w:space="0" w:color="000000"/>
            </w:tcBorders>
            <w:noWrap/>
            <w:vAlign w:val="center"/>
            <w:hideMark/>
          </w:tcPr>
          <w:p w14:paraId="748DF49D"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nil"/>
              <w:right w:val="single" w:sz="4" w:space="0" w:color="000000"/>
            </w:tcBorders>
            <w:noWrap/>
            <w:vAlign w:val="center"/>
            <w:hideMark/>
          </w:tcPr>
          <w:p w14:paraId="04EE21A7"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nil"/>
              <w:right w:val="single" w:sz="4" w:space="0" w:color="000000"/>
            </w:tcBorders>
            <w:noWrap/>
            <w:vAlign w:val="center"/>
            <w:hideMark/>
          </w:tcPr>
          <w:p w14:paraId="3E8DA57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gridSpan w:val="2"/>
            <w:tcBorders>
              <w:top w:val="nil"/>
              <w:left w:val="nil"/>
              <w:bottom w:val="nil"/>
              <w:right w:val="single" w:sz="8" w:space="0" w:color="auto"/>
            </w:tcBorders>
            <w:noWrap/>
            <w:vAlign w:val="center"/>
            <w:hideMark/>
          </w:tcPr>
          <w:p w14:paraId="5B1176A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r>
      <w:tr w:rsidR="00D47BD4" w:rsidRPr="00EA3AF7" w14:paraId="4D6610EA" w14:textId="77777777" w:rsidTr="00917B71">
        <w:trPr>
          <w:trHeight w:val="600"/>
        </w:trPr>
        <w:tc>
          <w:tcPr>
            <w:tcW w:w="789" w:type="dxa"/>
            <w:tcBorders>
              <w:top w:val="nil"/>
              <w:left w:val="nil"/>
              <w:bottom w:val="nil"/>
              <w:right w:val="nil"/>
            </w:tcBorders>
            <w:noWrap/>
            <w:vAlign w:val="bottom"/>
            <w:hideMark/>
          </w:tcPr>
          <w:p w14:paraId="6B2BC778"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09902BD3"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Defesa Jurídica Estratégica e Segurança Institucional.</w:t>
            </w:r>
          </w:p>
        </w:tc>
        <w:tc>
          <w:tcPr>
            <w:tcW w:w="1392" w:type="dxa"/>
            <w:tcBorders>
              <w:top w:val="nil"/>
              <w:left w:val="nil"/>
              <w:bottom w:val="nil"/>
              <w:right w:val="single" w:sz="4" w:space="0" w:color="000000"/>
            </w:tcBorders>
            <w:noWrap/>
            <w:vAlign w:val="center"/>
            <w:hideMark/>
          </w:tcPr>
          <w:p w14:paraId="7AEE006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1.320.000,00</w:t>
            </w:r>
          </w:p>
        </w:tc>
        <w:tc>
          <w:tcPr>
            <w:tcW w:w="1392" w:type="dxa"/>
            <w:tcBorders>
              <w:top w:val="nil"/>
              <w:left w:val="nil"/>
              <w:bottom w:val="nil"/>
              <w:right w:val="single" w:sz="4" w:space="0" w:color="000000"/>
            </w:tcBorders>
            <w:noWrap/>
            <w:vAlign w:val="center"/>
            <w:hideMark/>
          </w:tcPr>
          <w:p w14:paraId="1792B648"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1.386.000,00</w:t>
            </w:r>
          </w:p>
        </w:tc>
        <w:tc>
          <w:tcPr>
            <w:tcW w:w="1392" w:type="dxa"/>
            <w:tcBorders>
              <w:top w:val="nil"/>
              <w:left w:val="nil"/>
              <w:bottom w:val="nil"/>
              <w:right w:val="single" w:sz="4" w:space="0" w:color="000000"/>
            </w:tcBorders>
            <w:noWrap/>
            <w:vAlign w:val="center"/>
            <w:hideMark/>
          </w:tcPr>
          <w:p w14:paraId="72679E7A"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1.455.300,00</w:t>
            </w:r>
          </w:p>
        </w:tc>
        <w:tc>
          <w:tcPr>
            <w:tcW w:w="1392" w:type="dxa"/>
            <w:gridSpan w:val="2"/>
            <w:tcBorders>
              <w:top w:val="nil"/>
              <w:left w:val="nil"/>
              <w:bottom w:val="nil"/>
              <w:right w:val="single" w:sz="8" w:space="0" w:color="auto"/>
            </w:tcBorders>
            <w:noWrap/>
            <w:vAlign w:val="center"/>
            <w:hideMark/>
          </w:tcPr>
          <w:p w14:paraId="0C37A29D"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1.528.065,00</w:t>
            </w:r>
          </w:p>
        </w:tc>
      </w:tr>
      <w:tr w:rsidR="00D47BD4" w:rsidRPr="00EA3AF7" w14:paraId="5D33DCD7" w14:textId="77777777" w:rsidTr="00917B71">
        <w:trPr>
          <w:trHeight w:val="600"/>
        </w:trPr>
        <w:tc>
          <w:tcPr>
            <w:tcW w:w="789" w:type="dxa"/>
            <w:tcBorders>
              <w:top w:val="nil"/>
              <w:left w:val="nil"/>
              <w:bottom w:val="nil"/>
              <w:right w:val="nil"/>
            </w:tcBorders>
            <w:noWrap/>
            <w:vAlign w:val="bottom"/>
            <w:hideMark/>
          </w:tcPr>
          <w:p w14:paraId="5FA3BD78"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27A883FB"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Arrecadação Eficiente, Modernização Tributária e Justiça Fiscal</w:t>
            </w:r>
          </w:p>
        </w:tc>
        <w:tc>
          <w:tcPr>
            <w:tcW w:w="1392" w:type="dxa"/>
            <w:tcBorders>
              <w:top w:val="nil"/>
              <w:left w:val="nil"/>
              <w:bottom w:val="nil"/>
              <w:right w:val="single" w:sz="4" w:space="0" w:color="000000"/>
            </w:tcBorders>
            <w:noWrap/>
            <w:vAlign w:val="center"/>
            <w:hideMark/>
          </w:tcPr>
          <w:p w14:paraId="06DBF06E" w14:textId="7C85645A"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5.776</w:t>
            </w:r>
            <w:r w:rsidR="00EA3AF7" w:rsidRPr="00EA3AF7">
              <w:rPr>
                <w:rFonts w:ascii="Arial" w:hAnsi="Arial" w:cs="Arial"/>
                <w:b/>
                <w:bCs/>
                <w:color w:val="000000"/>
                <w:sz w:val="18"/>
                <w:szCs w:val="18"/>
              </w:rPr>
              <w:t>.000,00</w:t>
            </w:r>
          </w:p>
        </w:tc>
        <w:tc>
          <w:tcPr>
            <w:tcW w:w="1392" w:type="dxa"/>
            <w:tcBorders>
              <w:top w:val="nil"/>
              <w:left w:val="nil"/>
              <w:bottom w:val="nil"/>
              <w:right w:val="single" w:sz="4" w:space="0" w:color="000000"/>
            </w:tcBorders>
            <w:noWrap/>
            <w:vAlign w:val="center"/>
            <w:hideMark/>
          </w:tcPr>
          <w:p w14:paraId="3EA360F0" w14:textId="5A9F9726"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7.539.800</w:t>
            </w:r>
            <w:r w:rsidR="00EA3AF7" w:rsidRPr="00EA3AF7">
              <w:rPr>
                <w:rFonts w:ascii="Arial" w:hAnsi="Arial" w:cs="Arial"/>
                <w:b/>
                <w:bCs/>
                <w:color w:val="000000"/>
                <w:sz w:val="18"/>
                <w:szCs w:val="18"/>
              </w:rPr>
              <w:t>,00</w:t>
            </w:r>
          </w:p>
        </w:tc>
        <w:tc>
          <w:tcPr>
            <w:tcW w:w="1392" w:type="dxa"/>
            <w:tcBorders>
              <w:top w:val="nil"/>
              <w:left w:val="nil"/>
              <w:bottom w:val="nil"/>
              <w:right w:val="single" w:sz="4" w:space="0" w:color="000000"/>
            </w:tcBorders>
            <w:noWrap/>
            <w:vAlign w:val="center"/>
            <w:hideMark/>
          </w:tcPr>
          <w:p w14:paraId="1CCA9AC6" w14:textId="511635A9"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7.960.050</w:t>
            </w:r>
            <w:r w:rsidR="00EA3AF7" w:rsidRPr="00EA3AF7">
              <w:rPr>
                <w:rFonts w:ascii="Arial" w:hAnsi="Arial" w:cs="Arial"/>
                <w:b/>
                <w:bCs/>
                <w:color w:val="000000"/>
                <w:sz w:val="18"/>
                <w:szCs w:val="18"/>
              </w:rPr>
              <w:t>,00</w:t>
            </w:r>
          </w:p>
        </w:tc>
        <w:tc>
          <w:tcPr>
            <w:tcW w:w="1392" w:type="dxa"/>
            <w:gridSpan w:val="2"/>
            <w:tcBorders>
              <w:top w:val="nil"/>
              <w:left w:val="nil"/>
              <w:bottom w:val="nil"/>
              <w:right w:val="single" w:sz="8" w:space="0" w:color="auto"/>
            </w:tcBorders>
            <w:noWrap/>
            <w:vAlign w:val="center"/>
            <w:hideMark/>
          </w:tcPr>
          <w:p w14:paraId="23A071A0" w14:textId="3DDD799E" w:rsidR="00EA3AF7" w:rsidRPr="00EA3AF7" w:rsidRDefault="005061E4" w:rsidP="00EA3AF7">
            <w:pPr>
              <w:jc w:val="center"/>
              <w:rPr>
                <w:rFonts w:ascii="Arial" w:hAnsi="Arial" w:cs="Arial"/>
                <w:b/>
                <w:bCs/>
                <w:color w:val="000000"/>
                <w:sz w:val="18"/>
                <w:szCs w:val="18"/>
              </w:rPr>
            </w:pPr>
            <w:r>
              <w:rPr>
                <w:rFonts w:ascii="Arial" w:hAnsi="Arial" w:cs="Arial"/>
                <w:b/>
                <w:bCs/>
                <w:color w:val="000000"/>
                <w:sz w:val="18"/>
                <w:szCs w:val="18"/>
              </w:rPr>
              <w:t>8.358.052,50</w:t>
            </w:r>
          </w:p>
        </w:tc>
      </w:tr>
      <w:tr w:rsidR="00D47BD4" w:rsidRPr="00EA3AF7" w14:paraId="6BC293C4" w14:textId="77777777" w:rsidTr="00917B71">
        <w:trPr>
          <w:trHeight w:val="300"/>
        </w:trPr>
        <w:tc>
          <w:tcPr>
            <w:tcW w:w="789" w:type="dxa"/>
            <w:tcBorders>
              <w:top w:val="nil"/>
              <w:left w:val="nil"/>
              <w:bottom w:val="nil"/>
              <w:right w:val="nil"/>
            </w:tcBorders>
            <w:noWrap/>
            <w:vAlign w:val="bottom"/>
            <w:hideMark/>
          </w:tcPr>
          <w:p w14:paraId="29AC1C84"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4ACEC9D2"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Gestão Financeira e Orçamentária</w:t>
            </w:r>
          </w:p>
        </w:tc>
        <w:tc>
          <w:tcPr>
            <w:tcW w:w="1392" w:type="dxa"/>
            <w:tcBorders>
              <w:top w:val="nil"/>
              <w:left w:val="nil"/>
              <w:bottom w:val="nil"/>
              <w:right w:val="single" w:sz="4" w:space="0" w:color="000000"/>
            </w:tcBorders>
            <w:noWrap/>
            <w:vAlign w:val="center"/>
            <w:hideMark/>
          </w:tcPr>
          <w:p w14:paraId="7A215D45"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7.220.000,00</w:t>
            </w:r>
          </w:p>
        </w:tc>
        <w:tc>
          <w:tcPr>
            <w:tcW w:w="1392" w:type="dxa"/>
            <w:tcBorders>
              <w:top w:val="nil"/>
              <w:left w:val="nil"/>
              <w:bottom w:val="nil"/>
              <w:right w:val="single" w:sz="4" w:space="0" w:color="000000"/>
            </w:tcBorders>
            <w:noWrap/>
            <w:vAlign w:val="center"/>
            <w:hideMark/>
          </w:tcPr>
          <w:p w14:paraId="6D04140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7.581.000,00</w:t>
            </w:r>
          </w:p>
        </w:tc>
        <w:tc>
          <w:tcPr>
            <w:tcW w:w="1392" w:type="dxa"/>
            <w:tcBorders>
              <w:top w:val="nil"/>
              <w:left w:val="nil"/>
              <w:bottom w:val="nil"/>
              <w:right w:val="single" w:sz="4" w:space="0" w:color="000000"/>
            </w:tcBorders>
            <w:noWrap/>
            <w:vAlign w:val="center"/>
            <w:hideMark/>
          </w:tcPr>
          <w:p w14:paraId="50823DD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7.960.050,00</w:t>
            </w:r>
          </w:p>
        </w:tc>
        <w:tc>
          <w:tcPr>
            <w:tcW w:w="1392" w:type="dxa"/>
            <w:gridSpan w:val="2"/>
            <w:tcBorders>
              <w:top w:val="nil"/>
              <w:left w:val="nil"/>
              <w:bottom w:val="nil"/>
              <w:right w:val="single" w:sz="8" w:space="0" w:color="auto"/>
            </w:tcBorders>
            <w:noWrap/>
            <w:vAlign w:val="center"/>
            <w:hideMark/>
          </w:tcPr>
          <w:p w14:paraId="2F8A67F3"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8.358.052,50</w:t>
            </w:r>
          </w:p>
        </w:tc>
      </w:tr>
      <w:tr w:rsidR="00D47BD4" w:rsidRPr="00EA3AF7" w14:paraId="64FF82D7" w14:textId="77777777" w:rsidTr="00917B71">
        <w:trPr>
          <w:trHeight w:val="600"/>
        </w:trPr>
        <w:tc>
          <w:tcPr>
            <w:tcW w:w="789" w:type="dxa"/>
            <w:tcBorders>
              <w:top w:val="nil"/>
              <w:left w:val="nil"/>
              <w:bottom w:val="nil"/>
              <w:right w:val="nil"/>
            </w:tcBorders>
            <w:noWrap/>
            <w:vAlign w:val="bottom"/>
            <w:hideMark/>
          </w:tcPr>
          <w:p w14:paraId="22ABB2C7"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2FF6376A"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Comunicação Pública Transparente e Participativa</w:t>
            </w:r>
          </w:p>
        </w:tc>
        <w:tc>
          <w:tcPr>
            <w:tcW w:w="1392" w:type="dxa"/>
            <w:tcBorders>
              <w:top w:val="nil"/>
              <w:left w:val="nil"/>
              <w:bottom w:val="nil"/>
              <w:right w:val="single" w:sz="4" w:space="0" w:color="000000"/>
            </w:tcBorders>
            <w:noWrap/>
            <w:vAlign w:val="center"/>
            <w:hideMark/>
          </w:tcPr>
          <w:p w14:paraId="13B89D0D"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1.750.000,00</w:t>
            </w:r>
          </w:p>
        </w:tc>
        <w:tc>
          <w:tcPr>
            <w:tcW w:w="1392" w:type="dxa"/>
            <w:tcBorders>
              <w:top w:val="nil"/>
              <w:left w:val="nil"/>
              <w:bottom w:val="nil"/>
              <w:right w:val="single" w:sz="4" w:space="0" w:color="000000"/>
            </w:tcBorders>
            <w:noWrap/>
            <w:vAlign w:val="center"/>
            <w:hideMark/>
          </w:tcPr>
          <w:p w14:paraId="2C6DB06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1.837.500,00</w:t>
            </w:r>
          </w:p>
        </w:tc>
        <w:tc>
          <w:tcPr>
            <w:tcW w:w="1392" w:type="dxa"/>
            <w:tcBorders>
              <w:top w:val="nil"/>
              <w:left w:val="nil"/>
              <w:bottom w:val="nil"/>
              <w:right w:val="single" w:sz="4" w:space="0" w:color="000000"/>
            </w:tcBorders>
            <w:noWrap/>
            <w:vAlign w:val="center"/>
            <w:hideMark/>
          </w:tcPr>
          <w:p w14:paraId="0715072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1.929.375,00</w:t>
            </w:r>
          </w:p>
        </w:tc>
        <w:tc>
          <w:tcPr>
            <w:tcW w:w="1392" w:type="dxa"/>
            <w:gridSpan w:val="2"/>
            <w:tcBorders>
              <w:top w:val="nil"/>
              <w:left w:val="nil"/>
              <w:bottom w:val="nil"/>
              <w:right w:val="single" w:sz="8" w:space="0" w:color="auto"/>
            </w:tcBorders>
            <w:noWrap/>
            <w:vAlign w:val="center"/>
            <w:hideMark/>
          </w:tcPr>
          <w:p w14:paraId="4CBF612B"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2.025.843,75</w:t>
            </w:r>
          </w:p>
        </w:tc>
      </w:tr>
      <w:tr w:rsidR="00D47BD4" w:rsidRPr="00EA3AF7" w14:paraId="216B1FDB" w14:textId="77777777" w:rsidTr="00917B71">
        <w:trPr>
          <w:trHeight w:val="600"/>
        </w:trPr>
        <w:tc>
          <w:tcPr>
            <w:tcW w:w="789" w:type="dxa"/>
            <w:tcBorders>
              <w:top w:val="nil"/>
              <w:left w:val="nil"/>
              <w:bottom w:val="nil"/>
              <w:right w:val="nil"/>
            </w:tcBorders>
            <w:noWrap/>
            <w:vAlign w:val="bottom"/>
            <w:hideMark/>
          </w:tcPr>
          <w:p w14:paraId="394B523D"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199EC9BA"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Governança Estratégica, Articulação Institucional e Gestão de Resultados.</w:t>
            </w:r>
          </w:p>
        </w:tc>
        <w:tc>
          <w:tcPr>
            <w:tcW w:w="1392" w:type="dxa"/>
            <w:tcBorders>
              <w:top w:val="nil"/>
              <w:left w:val="nil"/>
              <w:bottom w:val="nil"/>
              <w:right w:val="single" w:sz="4" w:space="0" w:color="000000"/>
            </w:tcBorders>
            <w:noWrap/>
            <w:vAlign w:val="center"/>
            <w:hideMark/>
          </w:tcPr>
          <w:p w14:paraId="7BAD96B2"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6.500.000,00</w:t>
            </w:r>
          </w:p>
        </w:tc>
        <w:tc>
          <w:tcPr>
            <w:tcW w:w="1392" w:type="dxa"/>
            <w:tcBorders>
              <w:top w:val="nil"/>
              <w:left w:val="nil"/>
              <w:bottom w:val="nil"/>
              <w:right w:val="single" w:sz="4" w:space="0" w:color="000000"/>
            </w:tcBorders>
            <w:noWrap/>
            <w:vAlign w:val="center"/>
            <w:hideMark/>
          </w:tcPr>
          <w:p w14:paraId="4D7B185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6.825.000,00</w:t>
            </w:r>
          </w:p>
        </w:tc>
        <w:tc>
          <w:tcPr>
            <w:tcW w:w="1392" w:type="dxa"/>
            <w:tcBorders>
              <w:top w:val="nil"/>
              <w:left w:val="nil"/>
              <w:bottom w:val="nil"/>
              <w:right w:val="single" w:sz="4" w:space="0" w:color="000000"/>
            </w:tcBorders>
            <w:noWrap/>
            <w:vAlign w:val="center"/>
            <w:hideMark/>
          </w:tcPr>
          <w:p w14:paraId="06625845"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7.166.250,00</w:t>
            </w:r>
          </w:p>
        </w:tc>
        <w:tc>
          <w:tcPr>
            <w:tcW w:w="1392" w:type="dxa"/>
            <w:gridSpan w:val="2"/>
            <w:tcBorders>
              <w:top w:val="nil"/>
              <w:left w:val="nil"/>
              <w:bottom w:val="nil"/>
              <w:right w:val="single" w:sz="8" w:space="0" w:color="auto"/>
            </w:tcBorders>
            <w:noWrap/>
            <w:vAlign w:val="center"/>
            <w:hideMark/>
          </w:tcPr>
          <w:p w14:paraId="05E0F030"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7.524.562,50</w:t>
            </w:r>
          </w:p>
        </w:tc>
      </w:tr>
      <w:tr w:rsidR="00D47BD4" w:rsidRPr="00EA3AF7" w14:paraId="611DB95F" w14:textId="77777777" w:rsidTr="00917B71">
        <w:trPr>
          <w:trHeight w:val="600"/>
        </w:trPr>
        <w:tc>
          <w:tcPr>
            <w:tcW w:w="789" w:type="dxa"/>
            <w:tcBorders>
              <w:top w:val="nil"/>
              <w:left w:val="nil"/>
              <w:bottom w:val="nil"/>
              <w:right w:val="nil"/>
            </w:tcBorders>
            <w:noWrap/>
            <w:vAlign w:val="bottom"/>
            <w:hideMark/>
          </w:tcPr>
          <w:p w14:paraId="25B1D3CD"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32171EA3"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Governança Integrada, Articulação Política e Fortalecimento Institucional.</w:t>
            </w:r>
          </w:p>
        </w:tc>
        <w:tc>
          <w:tcPr>
            <w:tcW w:w="1392" w:type="dxa"/>
            <w:tcBorders>
              <w:top w:val="nil"/>
              <w:left w:val="nil"/>
              <w:bottom w:val="nil"/>
              <w:right w:val="single" w:sz="4" w:space="0" w:color="000000"/>
            </w:tcBorders>
            <w:noWrap/>
            <w:vAlign w:val="center"/>
            <w:hideMark/>
          </w:tcPr>
          <w:p w14:paraId="3BFF31C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nil"/>
              <w:right w:val="single" w:sz="4" w:space="0" w:color="000000"/>
            </w:tcBorders>
            <w:noWrap/>
            <w:vAlign w:val="center"/>
            <w:hideMark/>
          </w:tcPr>
          <w:p w14:paraId="48255B9C"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tcBorders>
              <w:top w:val="nil"/>
              <w:left w:val="nil"/>
              <w:bottom w:val="nil"/>
              <w:right w:val="single" w:sz="4" w:space="0" w:color="000000"/>
            </w:tcBorders>
            <w:noWrap/>
            <w:vAlign w:val="center"/>
            <w:hideMark/>
          </w:tcPr>
          <w:p w14:paraId="5C3851FA"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c>
          <w:tcPr>
            <w:tcW w:w="1392" w:type="dxa"/>
            <w:gridSpan w:val="2"/>
            <w:tcBorders>
              <w:top w:val="nil"/>
              <w:left w:val="nil"/>
              <w:bottom w:val="nil"/>
              <w:right w:val="single" w:sz="8" w:space="0" w:color="auto"/>
            </w:tcBorders>
            <w:noWrap/>
            <w:vAlign w:val="center"/>
            <w:hideMark/>
          </w:tcPr>
          <w:p w14:paraId="77ADC9A5"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 </w:t>
            </w:r>
          </w:p>
        </w:tc>
      </w:tr>
      <w:tr w:rsidR="00D47BD4" w:rsidRPr="00EA3AF7" w14:paraId="6B26435C" w14:textId="77777777" w:rsidTr="00917B71">
        <w:trPr>
          <w:trHeight w:val="600"/>
        </w:trPr>
        <w:tc>
          <w:tcPr>
            <w:tcW w:w="789" w:type="dxa"/>
            <w:tcBorders>
              <w:top w:val="nil"/>
              <w:left w:val="nil"/>
              <w:bottom w:val="nil"/>
              <w:right w:val="nil"/>
            </w:tcBorders>
            <w:noWrap/>
            <w:vAlign w:val="bottom"/>
            <w:hideMark/>
          </w:tcPr>
          <w:p w14:paraId="4C5D6A12"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36BB1858"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Controle Interno, Transparência e Integridade Governamental.</w:t>
            </w:r>
          </w:p>
        </w:tc>
        <w:tc>
          <w:tcPr>
            <w:tcW w:w="1392" w:type="dxa"/>
            <w:tcBorders>
              <w:top w:val="nil"/>
              <w:left w:val="nil"/>
              <w:bottom w:val="nil"/>
              <w:right w:val="single" w:sz="4" w:space="0" w:color="000000"/>
            </w:tcBorders>
            <w:noWrap/>
            <w:vAlign w:val="center"/>
            <w:hideMark/>
          </w:tcPr>
          <w:p w14:paraId="42A1BFB6"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900.000,00</w:t>
            </w:r>
          </w:p>
        </w:tc>
        <w:tc>
          <w:tcPr>
            <w:tcW w:w="1392" w:type="dxa"/>
            <w:tcBorders>
              <w:top w:val="nil"/>
              <w:left w:val="nil"/>
              <w:bottom w:val="nil"/>
              <w:right w:val="single" w:sz="4" w:space="0" w:color="000000"/>
            </w:tcBorders>
            <w:noWrap/>
            <w:vAlign w:val="center"/>
            <w:hideMark/>
          </w:tcPr>
          <w:p w14:paraId="5244777E"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945.000,00</w:t>
            </w:r>
          </w:p>
        </w:tc>
        <w:tc>
          <w:tcPr>
            <w:tcW w:w="1392" w:type="dxa"/>
            <w:tcBorders>
              <w:top w:val="nil"/>
              <w:left w:val="nil"/>
              <w:bottom w:val="nil"/>
              <w:right w:val="single" w:sz="4" w:space="0" w:color="000000"/>
            </w:tcBorders>
            <w:noWrap/>
            <w:vAlign w:val="center"/>
            <w:hideMark/>
          </w:tcPr>
          <w:p w14:paraId="27A8F677"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992.250,00</w:t>
            </w:r>
          </w:p>
        </w:tc>
        <w:tc>
          <w:tcPr>
            <w:tcW w:w="1392" w:type="dxa"/>
            <w:gridSpan w:val="2"/>
            <w:tcBorders>
              <w:top w:val="nil"/>
              <w:left w:val="nil"/>
              <w:bottom w:val="nil"/>
              <w:right w:val="single" w:sz="8" w:space="0" w:color="auto"/>
            </w:tcBorders>
            <w:noWrap/>
            <w:vAlign w:val="center"/>
            <w:hideMark/>
          </w:tcPr>
          <w:p w14:paraId="1803F6F8"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1.041.862,50</w:t>
            </w:r>
          </w:p>
        </w:tc>
      </w:tr>
      <w:tr w:rsidR="00D47BD4" w:rsidRPr="00EA3AF7" w14:paraId="19D35E63" w14:textId="77777777" w:rsidTr="00917B71">
        <w:trPr>
          <w:trHeight w:val="300"/>
        </w:trPr>
        <w:tc>
          <w:tcPr>
            <w:tcW w:w="789" w:type="dxa"/>
            <w:tcBorders>
              <w:top w:val="nil"/>
              <w:left w:val="nil"/>
              <w:bottom w:val="nil"/>
              <w:right w:val="nil"/>
            </w:tcBorders>
            <w:noWrap/>
            <w:vAlign w:val="bottom"/>
            <w:hideMark/>
          </w:tcPr>
          <w:p w14:paraId="35F31443"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495D2123"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PREFEITURA</w:t>
            </w:r>
          </w:p>
        </w:tc>
        <w:tc>
          <w:tcPr>
            <w:tcW w:w="1392" w:type="dxa"/>
            <w:tcBorders>
              <w:top w:val="nil"/>
              <w:left w:val="nil"/>
              <w:bottom w:val="nil"/>
              <w:right w:val="single" w:sz="4" w:space="0" w:color="000000"/>
            </w:tcBorders>
            <w:noWrap/>
            <w:vAlign w:val="center"/>
            <w:hideMark/>
          </w:tcPr>
          <w:p w14:paraId="14CD0A8B"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nil"/>
              <w:right w:val="single" w:sz="4" w:space="0" w:color="000000"/>
            </w:tcBorders>
            <w:noWrap/>
            <w:vAlign w:val="center"/>
            <w:hideMark/>
          </w:tcPr>
          <w:p w14:paraId="191A2D45"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nil"/>
              <w:right w:val="single" w:sz="4" w:space="0" w:color="000000"/>
            </w:tcBorders>
            <w:noWrap/>
            <w:vAlign w:val="center"/>
            <w:hideMark/>
          </w:tcPr>
          <w:p w14:paraId="1C478171"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gridSpan w:val="2"/>
            <w:tcBorders>
              <w:top w:val="nil"/>
              <w:left w:val="nil"/>
              <w:bottom w:val="nil"/>
              <w:right w:val="single" w:sz="8" w:space="0" w:color="auto"/>
            </w:tcBorders>
            <w:noWrap/>
            <w:vAlign w:val="center"/>
            <w:hideMark/>
          </w:tcPr>
          <w:p w14:paraId="7E3D8990"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r>
      <w:tr w:rsidR="00D47BD4" w:rsidRPr="00EA3AF7" w14:paraId="645225AB" w14:textId="77777777" w:rsidTr="00917B71">
        <w:trPr>
          <w:trHeight w:val="600"/>
        </w:trPr>
        <w:tc>
          <w:tcPr>
            <w:tcW w:w="789" w:type="dxa"/>
            <w:tcBorders>
              <w:top w:val="nil"/>
              <w:left w:val="nil"/>
              <w:bottom w:val="nil"/>
              <w:right w:val="nil"/>
            </w:tcBorders>
            <w:noWrap/>
            <w:vAlign w:val="bottom"/>
            <w:hideMark/>
          </w:tcPr>
          <w:p w14:paraId="5CD8C638"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hideMark/>
          </w:tcPr>
          <w:p w14:paraId="03392C69"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ADMINISTRAÇÃO</w:t>
            </w:r>
          </w:p>
        </w:tc>
        <w:tc>
          <w:tcPr>
            <w:tcW w:w="1392" w:type="dxa"/>
            <w:tcBorders>
              <w:top w:val="nil"/>
              <w:left w:val="nil"/>
              <w:bottom w:val="nil"/>
              <w:right w:val="single" w:sz="4" w:space="0" w:color="000000"/>
            </w:tcBorders>
            <w:noWrap/>
            <w:vAlign w:val="center"/>
            <w:hideMark/>
          </w:tcPr>
          <w:p w14:paraId="4369785C"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14.040.000,00</w:t>
            </w:r>
          </w:p>
        </w:tc>
        <w:tc>
          <w:tcPr>
            <w:tcW w:w="1392" w:type="dxa"/>
            <w:tcBorders>
              <w:top w:val="nil"/>
              <w:left w:val="nil"/>
              <w:bottom w:val="nil"/>
              <w:right w:val="single" w:sz="4" w:space="0" w:color="000000"/>
            </w:tcBorders>
            <w:noWrap/>
            <w:vAlign w:val="center"/>
            <w:hideMark/>
          </w:tcPr>
          <w:p w14:paraId="403B2E73"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14.742.000,00</w:t>
            </w:r>
          </w:p>
        </w:tc>
        <w:tc>
          <w:tcPr>
            <w:tcW w:w="1392" w:type="dxa"/>
            <w:tcBorders>
              <w:top w:val="nil"/>
              <w:left w:val="nil"/>
              <w:bottom w:val="nil"/>
              <w:right w:val="single" w:sz="4" w:space="0" w:color="000000"/>
            </w:tcBorders>
            <w:noWrap/>
            <w:vAlign w:val="center"/>
            <w:hideMark/>
          </w:tcPr>
          <w:p w14:paraId="3971D821"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15.479.100,00</w:t>
            </w:r>
          </w:p>
        </w:tc>
        <w:tc>
          <w:tcPr>
            <w:tcW w:w="1392" w:type="dxa"/>
            <w:gridSpan w:val="2"/>
            <w:tcBorders>
              <w:top w:val="nil"/>
              <w:left w:val="nil"/>
              <w:bottom w:val="nil"/>
              <w:right w:val="single" w:sz="8" w:space="0" w:color="auto"/>
            </w:tcBorders>
            <w:noWrap/>
            <w:vAlign w:val="center"/>
            <w:hideMark/>
          </w:tcPr>
          <w:p w14:paraId="5F7D4879"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16.253.055,00</w:t>
            </w:r>
          </w:p>
        </w:tc>
      </w:tr>
      <w:tr w:rsidR="00D47BD4" w:rsidRPr="00EA3AF7" w14:paraId="5440F438" w14:textId="77777777" w:rsidTr="00917B71">
        <w:trPr>
          <w:trHeight w:val="300"/>
        </w:trPr>
        <w:tc>
          <w:tcPr>
            <w:tcW w:w="789" w:type="dxa"/>
            <w:tcBorders>
              <w:top w:val="nil"/>
              <w:left w:val="nil"/>
              <w:bottom w:val="nil"/>
              <w:right w:val="nil"/>
            </w:tcBorders>
            <w:noWrap/>
            <w:vAlign w:val="bottom"/>
            <w:hideMark/>
          </w:tcPr>
          <w:p w14:paraId="3E7BF78C"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hideMark/>
          </w:tcPr>
          <w:p w14:paraId="34D49B50"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PROCURADORIA GERAL DO MUNICÍPIO</w:t>
            </w:r>
          </w:p>
        </w:tc>
        <w:tc>
          <w:tcPr>
            <w:tcW w:w="1392" w:type="dxa"/>
            <w:tcBorders>
              <w:top w:val="nil"/>
              <w:left w:val="nil"/>
              <w:bottom w:val="nil"/>
              <w:right w:val="single" w:sz="4" w:space="0" w:color="000000"/>
            </w:tcBorders>
            <w:noWrap/>
            <w:vAlign w:val="center"/>
            <w:hideMark/>
          </w:tcPr>
          <w:p w14:paraId="5B5723A7"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1.320.000,00</w:t>
            </w:r>
          </w:p>
        </w:tc>
        <w:tc>
          <w:tcPr>
            <w:tcW w:w="1392" w:type="dxa"/>
            <w:tcBorders>
              <w:top w:val="nil"/>
              <w:left w:val="nil"/>
              <w:bottom w:val="nil"/>
              <w:right w:val="single" w:sz="4" w:space="0" w:color="000000"/>
            </w:tcBorders>
            <w:noWrap/>
            <w:vAlign w:val="center"/>
            <w:hideMark/>
          </w:tcPr>
          <w:p w14:paraId="38FFA478"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1.386.000,00</w:t>
            </w:r>
          </w:p>
        </w:tc>
        <w:tc>
          <w:tcPr>
            <w:tcW w:w="1392" w:type="dxa"/>
            <w:tcBorders>
              <w:top w:val="nil"/>
              <w:left w:val="nil"/>
              <w:bottom w:val="nil"/>
              <w:right w:val="single" w:sz="4" w:space="0" w:color="000000"/>
            </w:tcBorders>
            <w:noWrap/>
            <w:vAlign w:val="center"/>
            <w:hideMark/>
          </w:tcPr>
          <w:p w14:paraId="42557186"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1.455.300,00</w:t>
            </w:r>
          </w:p>
        </w:tc>
        <w:tc>
          <w:tcPr>
            <w:tcW w:w="1392" w:type="dxa"/>
            <w:gridSpan w:val="2"/>
            <w:tcBorders>
              <w:top w:val="nil"/>
              <w:left w:val="nil"/>
              <w:bottom w:val="nil"/>
              <w:right w:val="single" w:sz="8" w:space="0" w:color="auto"/>
            </w:tcBorders>
            <w:noWrap/>
            <w:vAlign w:val="center"/>
            <w:hideMark/>
          </w:tcPr>
          <w:p w14:paraId="62F10B07"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1.528.065,00</w:t>
            </w:r>
          </w:p>
        </w:tc>
      </w:tr>
      <w:tr w:rsidR="00D47BD4" w:rsidRPr="00EA3AF7" w14:paraId="3B2BFB38" w14:textId="77777777" w:rsidTr="00917B71">
        <w:trPr>
          <w:trHeight w:val="600"/>
        </w:trPr>
        <w:tc>
          <w:tcPr>
            <w:tcW w:w="789" w:type="dxa"/>
            <w:tcBorders>
              <w:top w:val="nil"/>
              <w:left w:val="nil"/>
              <w:bottom w:val="nil"/>
              <w:right w:val="nil"/>
            </w:tcBorders>
            <w:noWrap/>
            <w:vAlign w:val="bottom"/>
            <w:hideMark/>
          </w:tcPr>
          <w:p w14:paraId="5AE5D8AA"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hideMark/>
          </w:tcPr>
          <w:p w14:paraId="3EB5E72C"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GESTÃO FAZENDÁRIA</w:t>
            </w:r>
          </w:p>
        </w:tc>
        <w:tc>
          <w:tcPr>
            <w:tcW w:w="1392" w:type="dxa"/>
            <w:tcBorders>
              <w:top w:val="nil"/>
              <w:left w:val="nil"/>
              <w:bottom w:val="nil"/>
              <w:right w:val="single" w:sz="4" w:space="0" w:color="000000"/>
            </w:tcBorders>
            <w:noWrap/>
            <w:vAlign w:val="center"/>
            <w:hideMark/>
          </w:tcPr>
          <w:p w14:paraId="63724EA9" w14:textId="4901104C" w:rsidR="00EA3AF7" w:rsidRPr="00EA3AF7" w:rsidRDefault="004A68EB" w:rsidP="00EA3AF7">
            <w:pPr>
              <w:jc w:val="center"/>
              <w:rPr>
                <w:rFonts w:ascii="Calibri" w:hAnsi="Calibri" w:cs="Calibri"/>
                <w:b/>
                <w:bCs/>
                <w:color w:val="000000"/>
                <w:sz w:val="18"/>
                <w:szCs w:val="18"/>
              </w:rPr>
            </w:pPr>
            <w:r>
              <w:rPr>
                <w:rFonts w:ascii="Calibri" w:hAnsi="Calibri" w:cs="Calibri"/>
                <w:b/>
                <w:bCs/>
                <w:color w:val="000000"/>
                <w:sz w:val="18"/>
                <w:szCs w:val="18"/>
              </w:rPr>
              <w:t>5.776</w:t>
            </w:r>
            <w:r w:rsidR="00EA3AF7" w:rsidRPr="00EA3AF7">
              <w:rPr>
                <w:rFonts w:ascii="Calibri" w:hAnsi="Calibri" w:cs="Calibri"/>
                <w:b/>
                <w:bCs/>
                <w:color w:val="000000"/>
                <w:sz w:val="18"/>
                <w:szCs w:val="18"/>
              </w:rPr>
              <w:t>.000,00</w:t>
            </w:r>
          </w:p>
        </w:tc>
        <w:tc>
          <w:tcPr>
            <w:tcW w:w="1392" w:type="dxa"/>
            <w:tcBorders>
              <w:top w:val="nil"/>
              <w:left w:val="nil"/>
              <w:bottom w:val="nil"/>
              <w:right w:val="single" w:sz="4" w:space="0" w:color="000000"/>
            </w:tcBorders>
            <w:noWrap/>
            <w:vAlign w:val="center"/>
            <w:hideMark/>
          </w:tcPr>
          <w:p w14:paraId="334094C5" w14:textId="56A415E6" w:rsidR="00EA3AF7" w:rsidRPr="00EA3AF7" w:rsidRDefault="004A68EB" w:rsidP="00EA3AF7">
            <w:pPr>
              <w:jc w:val="center"/>
              <w:rPr>
                <w:rFonts w:ascii="Calibri" w:hAnsi="Calibri" w:cs="Calibri"/>
                <w:b/>
                <w:bCs/>
                <w:color w:val="000000"/>
                <w:sz w:val="18"/>
                <w:szCs w:val="18"/>
              </w:rPr>
            </w:pPr>
            <w:r>
              <w:rPr>
                <w:rFonts w:ascii="Calibri" w:hAnsi="Calibri" w:cs="Calibri"/>
                <w:b/>
                <w:bCs/>
                <w:color w:val="000000"/>
                <w:sz w:val="18"/>
                <w:szCs w:val="18"/>
              </w:rPr>
              <w:t>7.539</w:t>
            </w:r>
            <w:r w:rsidR="00EA3AF7" w:rsidRPr="00EA3AF7">
              <w:rPr>
                <w:rFonts w:ascii="Calibri" w:hAnsi="Calibri" w:cs="Calibri"/>
                <w:b/>
                <w:bCs/>
                <w:color w:val="000000"/>
                <w:sz w:val="18"/>
                <w:szCs w:val="18"/>
              </w:rPr>
              <w:t>.800,00</w:t>
            </w:r>
          </w:p>
        </w:tc>
        <w:tc>
          <w:tcPr>
            <w:tcW w:w="1392" w:type="dxa"/>
            <w:tcBorders>
              <w:top w:val="nil"/>
              <w:left w:val="nil"/>
              <w:bottom w:val="nil"/>
              <w:right w:val="single" w:sz="4" w:space="0" w:color="000000"/>
            </w:tcBorders>
            <w:noWrap/>
            <w:vAlign w:val="center"/>
            <w:hideMark/>
          </w:tcPr>
          <w:p w14:paraId="4F980835" w14:textId="7A326C5A" w:rsidR="00EA3AF7" w:rsidRPr="00EA3AF7" w:rsidRDefault="004A68EB" w:rsidP="00EA3AF7">
            <w:pPr>
              <w:jc w:val="center"/>
              <w:rPr>
                <w:rFonts w:ascii="Calibri" w:hAnsi="Calibri" w:cs="Calibri"/>
                <w:b/>
                <w:bCs/>
                <w:color w:val="000000"/>
                <w:sz w:val="18"/>
                <w:szCs w:val="18"/>
              </w:rPr>
            </w:pPr>
            <w:r>
              <w:rPr>
                <w:rFonts w:ascii="Calibri" w:hAnsi="Calibri" w:cs="Calibri"/>
                <w:b/>
                <w:bCs/>
                <w:color w:val="000000"/>
                <w:sz w:val="18"/>
                <w:szCs w:val="18"/>
              </w:rPr>
              <w:t>7.316.790</w:t>
            </w:r>
            <w:r w:rsidR="00EA3AF7" w:rsidRPr="00EA3AF7">
              <w:rPr>
                <w:rFonts w:ascii="Calibri" w:hAnsi="Calibri" w:cs="Calibri"/>
                <w:b/>
                <w:bCs/>
                <w:color w:val="000000"/>
                <w:sz w:val="18"/>
                <w:szCs w:val="18"/>
              </w:rPr>
              <w:t>,00</w:t>
            </w:r>
          </w:p>
        </w:tc>
        <w:tc>
          <w:tcPr>
            <w:tcW w:w="1392" w:type="dxa"/>
            <w:gridSpan w:val="2"/>
            <w:tcBorders>
              <w:top w:val="nil"/>
              <w:left w:val="nil"/>
              <w:bottom w:val="nil"/>
              <w:right w:val="single" w:sz="8" w:space="0" w:color="auto"/>
            </w:tcBorders>
            <w:noWrap/>
            <w:vAlign w:val="center"/>
            <w:hideMark/>
          </w:tcPr>
          <w:p w14:paraId="167FAD67" w14:textId="6BF3A7EA" w:rsidR="00EA3AF7" w:rsidRPr="00EA3AF7" w:rsidRDefault="004A68EB" w:rsidP="00EA3AF7">
            <w:pPr>
              <w:jc w:val="center"/>
              <w:rPr>
                <w:rFonts w:ascii="Calibri" w:hAnsi="Calibri" w:cs="Calibri"/>
                <w:b/>
                <w:bCs/>
                <w:color w:val="000000"/>
                <w:sz w:val="18"/>
                <w:szCs w:val="18"/>
              </w:rPr>
            </w:pPr>
            <w:r>
              <w:rPr>
                <w:rFonts w:ascii="Calibri" w:hAnsi="Calibri" w:cs="Calibri"/>
                <w:b/>
                <w:bCs/>
                <w:color w:val="000000"/>
                <w:sz w:val="18"/>
                <w:szCs w:val="18"/>
              </w:rPr>
              <w:t>6.407.629,50</w:t>
            </w:r>
          </w:p>
        </w:tc>
      </w:tr>
      <w:tr w:rsidR="00D47BD4" w:rsidRPr="00EA3AF7" w14:paraId="433A6DE2" w14:textId="77777777" w:rsidTr="00917B71">
        <w:trPr>
          <w:trHeight w:val="300"/>
        </w:trPr>
        <w:tc>
          <w:tcPr>
            <w:tcW w:w="789" w:type="dxa"/>
            <w:tcBorders>
              <w:top w:val="nil"/>
              <w:left w:val="nil"/>
              <w:bottom w:val="nil"/>
              <w:right w:val="nil"/>
            </w:tcBorders>
            <w:noWrap/>
            <w:vAlign w:val="bottom"/>
            <w:hideMark/>
          </w:tcPr>
          <w:p w14:paraId="21517308"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hideMark/>
          </w:tcPr>
          <w:p w14:paraId="4CB6ABA8"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FINANÇAS</w:t>
            </w:r>
          </w:p>
        </w:tc>
        <w:tc>
          <w:tcPr>
            <w:tcW w:w="1392" w:type="dxa"/>
            <w:tcBorders>
              <w:top w:val="nil"/>
              <w:left w:val="nil"/>
              <w:bottom w:val="nil"/>
              <w:right w:val="single" w:sz="4" w:space="0" w:color="000000"/>
            </w:tcBorders>
            <w:noWrap/>
            <w:vAlign w:val="center"/>
            <w:hideMark/>
          </w:tcPr>
          <w:p w14:paraId="16E43D40"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7.220.000,00</w:t>
            </w:r>
          </w:p>
        </w:tc>
        <w:tc>
          <w:tcPr>
            <w:tcW w:w="1392" w:type="dxa"/>
            <w:tcBorders>
              <w:top w:val="nil"/>
              <w:left w:val="nil"/>
              <w:bottom w:val="nil"/>
              <w:right w:val="single" w:sz="4" w:space="0" w:color="000000"/>
            </w:tcBorders>
            <w:noWrap/>
            <w:vAlign w:val="center"/>
            <w:hideMark/>
          </w:tcPr>
          <w:p w14:paraId="4D0E8555"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7.581.000,00</w:t>
            </w:r>
          </w:p>
        </w:tc>
        <w:tc>
          <w:tcPr>
            <w:tcW w:w="1392" w:type="dxa"/>
            <w:tcBorders>
              <w:top w:val="nil"/>
              <w:left w:val="nil"/>
              <w:bottom w:val="nil"/>
              <w:right w:val="single" w:sz="4" w:space="0" w:color="000000"/>
            </w:tcBorders>
            <w:noWrap/>
            <w:vAlign w:val="center"/>
            <w:hideMark/>
          </w:tcPr>
          <w:p w14:paraId="411DF9DA"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7.960.050,00</w:t>
            </w:r>
          </w:p>
        </w:tc>
        <w:tc>
          <w:tcPr>
            <w:tcW w:w="1392" w:type="dxa"/>
            <w:gridSpan w:val="2"/>
            <w:tcBorders>
              <w:top w:val="nil"/>
              <w:left w:val="nil"/>
              <w:bottom w:val="nil"/>
              <w:right w:val="single" w:sz="8" w:space="0" w:color="auto"/>
            </w:tcBorders>
            <w:noWrap/>
            <w:vAlign w:val="center"/>
            <w:hideMark/>
          </w:tcPr>
          <w:p w14:paraId="3606F038"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8.358.052,50</w:t>
            </w:r>
          </w:p>
        </w:tc>
      </w:tr>
      <w:tr w:rsidR="00D47BD4" w:rsidRPr="00EA3AF7" w14:paraId="57FD0491" w14:textId="77777777" w:rsidTr="00917B71">
        <w:trPr>
          <w:trHeight w:val="600"/>
        </w:trPr>
        <w:tc>
          <w:tcPr>
            <w:tcW w:w="789" w:type="dxa"/>
            <w:tcBorders>
              <w:top w:val="nil"/>
              <w:left w:val="nil"/>
              <w:bottom w:val="nil"/>
              <w:right w:val="nil"/>
            </w:tcBorders>
            <w:noWrap/>
            <w:vAlign w:val="bottom"/>
            <w:hideMark/>
          </w:tcPr>
          <w:p w14:paraId="33965344"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hideMark/>
          </w:tcPr>
          <w:p w14:paraId="29051B37"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COMUNICAÇÃO</w:t>
            </w:r>
          </w:p>
        </w:tc>
        <w:tc>
          <w:tcPr>
            <w:tcW w:w="1392" w:type="dxa"/>
            <w:tcBorders>
              <w:top w:val="nil"/>
              <w:left w:val="nil"/>
              <w:bottom w:val="nil"/>
              <w:right w:val="single" w:sz="4" w:space="0" w:color="000000"/>
            </w:tcBorders>
            <w:noWrap/>
            <w:vAlign w:val="center"/>
            <w:hideMark/>
          </w:tcPr>
          <w:p w14:paraId="43F1D9B5"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1.750.000,00</w:t>
            </w:r>
          </w:p>
        </w:tc>
        <w:tc>
          <w:tcPr>
            <w:tcW w:w="1392" w:type="dxa"/>
            <w:tcBorders>
              <w:top w:val="nil"/>
              <w:left w:val="nil"/>
              <w:bottom w:val="nil"/>
              <w:right w:val="single" w:sz="4" w:space="0" w:color="000000"/>
            </w:tcBorders>
            <w:noWrap/>
            <w:vAlign w:val="center"/>
            <w:hideMark/>
          </w:tcPr>
          <w:p w14:paraId="3039CE98"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1.837.500,00</w:t>
            </w:r>
          </w:p>
        </w:tc>
        <w:tc>
          <w:tcPr>
            <w:tcW w:w="1392" w:type="dxa"/>
            <w:tcBorders>
              <w:top w:val="nil"/>
              <w:left w:val="nil"/>
              <w:bottom w:val="nil"/>
              <w:right w:val="single" w:sz="4" w:space="0" w:color="000000"/>
            </w:tcBorders>
            <w:noWrap/>
            <w:vAlign w:val="center"/>
            <w:hideMark/>
          </w:tcPr>
          <w:p w14:paraId="34B76EE4"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1.929.375,00</w:t>
            </w:r>
          </w:p>
        </w:tc>
        <w:tc>
          <w:tcPr>
            <w:tcW w:w="1392" w:type="dxa"/>
            <w:gridSpan w:val="2"/>
            <w:tcBorders>
              <w:top w:val="nil"/>
              <w:left w:val="nil"/>
              <w:bottom w:val="nil"/>
              <w:right w:val="single" w:sz="8" w:space="0" w:color="auto"/>
            </w:tcBorders>
            <w:noWrap/>
            <w:vAlign w:val="center"/>
            <w:hideMark/>
          </w:tcPr>
          <w:p w14:paraId="7C25FA37"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2.025.843,75</w:t>
            </w:r>
          </w:p>
        </w:tc>
      </w:tr>
      <w:tr w:rsidR="00D47BD4" w:rsidRPr="00EA3AF7" w14:paraId="58FF9F62" w14:textId="77777777" w:rsidTr="00917B71">
        <w:trPr>
          <w:trHeight w:val="300"/>
        </w:trPr>
        <w:tc>
          <w:tcPr>
            <w:tcW w:w="789" w:type="dxa"/>
            <w:tcBorders>
              <w:top w:val="nil"/>
              <w:left w:val="nil"/>
              <w:bottom w:val="nil"/>
              <w:right w:val="nil"/>
            </w:tcBorders>
            <w:noWrap/>
            <w:vAlign w:val="bottom"/>
            <w:hideMark/>
          </w:tcPr>
          <w:p w14:paraId="20A520CB"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hideMark/>
          </w:tcPr>
          <w:p w14:paraId="79E7D7B8"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GOVERNO</w:t>
            </w:r>
          </w:p>
        </w:tc>
        <w:tc>
          <w:tcPr>
            <w:tcW w:w="1392" w:type="dxa"/>
            <w:tcBorders>
              <w:top w:val="nil"/>
              <w:left w:val="nil"/>
              <w:bottom w:val="nil"/>
              <w:right w:val="single" w:sz="4" w:space="0" w:color="000000"/>
            </w:tcBorders>
            <w:noWrap/>
            <w:vAlign w:val="center"/>
            <w:hideMark/>
          </w:tcPr>
          <w:p w14:paraId="4E4BB517"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6.500.000,00</w:t>
            </w:r>
          </w:p>
        </w:tc>
        <w:tc>
          <w:tcPr>
            <w:tcW w:w="1392" w:type="dxa"/>
            <w:tcBorders>
              <w:top w:val="nil"/>
              <w:left w:val="nil"/>
              <w:bottom w:val="nil"/>
              <w:right w:val="single" w:sz="4" w:space="0" w:color="000000"/>
            </w:tcBorders>
            <w:noWrap/>
            <w:vAlign w:val="center"/>
            <w:hideMark/>
          </w:tcPr>
          <w:p w14:paraId="496F07F3"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6.825.000,00</w:t>
            </w:r>
          </w:p>
        </w:tc>
        <w:tc>
          <w:tcPr>
            <w:tcW w:w="1392" w:type="dxa"/>
            <w:tcBorders>
              <w:top w:val="nil"/>
              <w:left w:val="nil"/>
              <w:bottom w:val="nil"/>
              <w:right w:val="single" w:sz="4" w:space="0" w:color="000000"/>
            </w:tcBorders>
            <w:noWrap/>
            <w:vAlign w:val="center"/>
            <w:hideMark/>
          </w:tcPr>
          <w:p w14:paraId="4390D1E4"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7.166.250,00</w:t>
            </w:r>
          </w:p>
        </w:tc>
        <w:tc>
          <w:tcPr>
            <w:tcW w:w="1392" w:type="dxa"/>
            <w:gridSpan w:val="2"/>
            <w:tcBorders>
              <w:top w:val="nil"/>
              <w:left w:val="nil"/>
              <w:bottom w:val="nil"/>
              <w:right w:val="single" w:sz="8" w:space="0" w:color="auto"/>
            </w:tcBorders>
            <w:noWrap/>
            <w:vAlign w:val="center"/>
            <w:hideMark/>
          </w:tcPr>
          <w:p w14:paraId="25D0DECA"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7.524.562,50</w:t>
            </w:r>
          </w:p>
        </w:tc>
      </w:tr>
      <w:tr w:rsidR="00D47BD4" w:rsidRPr="00EA3AF7" w14:paraId="405BD3EA" w14:textId="77777777" w:rsidTr="00917B71">
        <w:trPr>
          <w:trHeight w:val="300"/>
        </w:trPr>
        <w:tc>
          <w:tcPr>
            <w:tcW w:w="789" w:type="dxa"/>
            <w:tcBorders>
              <w:top w:val="nil"/>
              <w:left w:val="nil"/>
              <w:bottom w:val="nil"/>
              <w:right w:val="nil"/>
            </w:tcBorders>
            <w:noWrap/>
            <w:vAlign w:val="bottom"/>
            <w:hideMark/>
          </w:tcPr>
          <w:p w14:paraId="61924EB0"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hideMark/>
          </w:tcPr>
          <w:p w14:paraId="44E198D8"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CONTROLADORIA GERAL DO MUNICÍPIO</w:t>
            </w:r>
          </w:p>
        </w:tc>
        <w:tc>
          <w:tcPr>
            <w:tcW w:w="1392" w:type="dxa"/>
            <w:tcBorders>
              <w:top w:val="nil"/>
              <w:left w:val="nil"/>
              <w:bottom w:val="nil"/>
              <w:right w:val="single" w:sz="4" w:space="0" w:color="000000"/>
            </w:tcBorders>
            <w:noWrap/>
            <w:vAlign w:val="center"/>
            <w:hideMark/>
          </w:tcPr>
          <w:p w14:paraId="1DB16752"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900.000,00</w:t>
            </w:r>
          </w:p>
        </w:tc>
        <w:tc>
          <w:tcPr>
            <w:tcW w:w="1392" w:type="dxa"/>
            <w:tcBorders>
              <w:top w:val="nil"/>
              <w:left w:val="nil"/>
              <w:bottom w:val="nil"/>
              <w:right w:val="single" w:sz="4" w:space="0" w:color="000000"/>
            </w:tcBorders>
            <w:noWrap/>
            <w:vAlign w:val="center"/>
            <w:hideMark/>
          </w:tcPr>
          <w:p w14:paraId="39D567E4"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945.000,00</w:t>
            </w:r>
          </w:p>
        </w:tc>
        <w:tc>
          <w:tcPr>
            <w:tcW w:w="1392" w:type="dxa"/>
            <w:tcBorders>
              <w:top w:val="nil"/>
              <w:left w:val="nil"/>
              <w:bottom w:val="nil"/>
              <w:right w:val="single" w:sz="4" w:space="0" w:color="000000"/>
            </w:tcBorders>
            <w:noWrap/>
            <w:vAlign w:val="center"/>
            <w:hideMark/>
          </w:tcPr>
          <w:p w14:paraId="4AFF6B05"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992.250,00</w:t>
            </w:r>
          </w:p>
        </w:tc>
        <w:tc>
          <w:tcPr>
            <w:tcW w:w="1392" w:type="dxa"/>
            <w:gridSpan w:val="2"/>
            <w:tcBorders>
              <w:top w:val="nil"/>
              <w:left w:val="nil"/>
              <w:bottom w:val="nil"/>
              <w:right w:val="single" w:sz="8" w:space="0" w:color="auto"/>
            </w:tcBorders>
            <w:noWrap/>
            <w:vAlign w:val="center"/>
            <w:hideMark/>
          </w:tcPr>
          <w:p w14:paraId="43B98CD0"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1.041.862,50</w:t>
            </w:r>
          </w:p>
        </w:tc>
      </w:tr>
      <w:tr w:rsidR="00D47BD4" w:rsidRPr="00EA3AF7" w14:paraId="6782F4B3" w14:textId="77777777" w:rsidTr="00917B71">
        <w:trPr>
          <w:trHeight w:val="300"/>
        </w:trPr>
        <w:tc>
          <w:tcPr>
            <w:tcW w:w="789" w:type="dxa"/>
            <w:tcBorders>
              <w:top w:val="nil"/>
              <w:left w:val="nil"/>
              <w:bottom w:val="nil"/>
              <w:right w:val="nil"/>
            </w:tcBorders>
            <w:noWrap/>
            <w:vAlign w:val="bottom"/>
            <w:hideMark/>
          </w:tcPr>
          <w:p w14:paraId="1DDD955F"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single" w:sz="4" w:space="0" w:color="auto"/>
              <w:right w:val="single" w:sz="4" w:space="0" w:color="000000"/>
            </w:tcBorders>
            <w:hideMark/>
          </w:tcPr>
          <w:p w14:paraId="58B81D6D"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 </w:t>
            </w:r>
          </w:p>
        </w:tc>
        <w:tc>
          <w:tcPr>
            <w:tcW w:w="1392" w:type="dxa"/>
            <w:tcBorders>
              <w:top w:val="nil"/>
              <w:left w:val="nil"/>
              <w:bottom w:val="single" w:sz="4" w:space="0" w:color="auto"/>
              <w:right w:val="single" w:sz="4" w:space="0" w:color="000000"/>
            </w:tcBorders>
            <w:noWrap/>
            <w:vAlign w:val="center"/>
            <w:hideMark/>
          </w:tcPr>
          <w:p w14:paraId="2A4DB61E"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0250565F"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5F0E3A33"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gridSpan w:val="2"/>
            <w:tcBorders>
              <w:top w:val="nil"/>
              <w:left w:val="nil"/>
              <w:bottom w:val="single" w:sz="4" w:space="0" w:color="auto"/>
              <w:right w:val="single" w:sz="8" w:space="0" w:color="auto"/>
            </w:tcBorders>
            <w:noWrap/>
            <w:vAlign w:val="center"/>
            <w:hideMark/>
          </w:tcPr>
          <w:p w14:paraId="3FDB9F81"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r>
      <w:tr w:rsidR="00D47BD4" w:rsidRPr="00EA3AF7" w14:paraId="28B79219" w14:textId="77777777" w:rsidTr="00917B71">
        <w:trPr>
          <w:trHeight w:val="300"/>
        </w:trPr>
        <w:tc>
          <w:tcPr>
            <w:tcW w:w="789" w:type="dxa"/>
            <w:tcBorders>
              <w:top w:val="nil"/>
              <w:left w:val="nil"/>
              <w:bottom w:val="nil"/>
              <w:right w:val="nil"/>
            </w:tcBorders>
            <w:noWrap/>
            <w:vAlign w:val="bottom"/>
            <w:hideMark/>
          </w:tcPr>
          <w:p w14:paraId="25F252E4"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vAlign w:val="center"/>
            <w:hideMark/>
          </w:tcPr>
          <w:p w14:paraId="5C62C2D4" w14:textId="77777777" w:rsidR="00EA3AF7" w:rsidRPr="00EA3AF7" w:rsidRDefault="00EA3AF7" w:rsidP="00EA3AF7">
            <w:pPr>
              <w:rPr>
                <w:rFonts w:ascii="Calibri" w:hAnsi="Calibri" w:cs="Calibri"/>
                <w:b/>
                <w:bCs/>
                <w:sz w:val="20"/>
                <w:szCs w:val="20"/>
              </w:rPr>
            </w:pPr>
            <w:r w:rsidRPr="00EA3AF7">
              <w:rPr>
                <w:rFonts w:ascii="Calibri" w:hAnsi="Calibri" w:cs="Calibri"/>
                <w:b/>
                <w:bCs/>
                <w:sz w:val="20"/>
                <w:szCs w:val="20"/>
              </w:rPr>
              <w:t>EIXO EXTRATÉGICO 9: Esporte e Lazer</w:t>
            </w:r>
          </w:p>
        </w:tc>
        <w:tc>
          <w:tcPr>
            <w:tcW w:w="1392" w:type="dxa"/>
            <w:tcBorders>
              <w:top w:val="nil"/>
              <w:left w:val="nil"/>
              <w:bottom w:val="nil"/>
              <w:right w:val="single" w:sz="4" w:space="0" w:color="000000"/>
            </w:tcBorders>
            <w:noWrap/>
            <w:vAlign w:val="center"/>
            <w:hideMark/>
          </w:tcPr>
          <w:p w14:paraId="53D91C3A"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4.970.000,00</w:t>
            </w:r>
          </w:p>
        </w:tc>
        <w:tc>
          <w:tcPr>
            <w:tcW w:w="1392" w:type="dxa"/>
            <w:tcBorders>
              <w:top w:val="nil"/>
              <w:left w:val="nil"/>
              <w:bottom w:val="nil"/>
              <w:right w:val="single" w:sz="4" w:space="0" w:color="000000"/>
            </w:tcBorders>
            <w:noWrap/>
            <w:vAlign w:val="center"/>
            <w:hideMark/>
          </w:tcPr>
          <w:p w14:paraId="4B1CB569"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5.218.500,00</w:t>
            </w:r>
          </w:p>
        </w:tc>
        <w:tc>
          <w:tcPr>
            <w:tcW w:w="1392" w:type="dxa"/>
            <w:tcBorders>
              <w:top w:val="nil"/>
              <w:left w:val="nil"/>
              <w:bottom w:val="nil"/>
              <w:right w:val="single" w:sz="4" w:space="0" w:color="000000"/>
            </w:tcBorders>
            <w:noWrap/>
            <w:vAlign w:val="center"/>
            <w:hideMark/>
          </w:tcPr>
          <w:p w14:paraId="27685CE8"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5.479.425,00</w:t>
            </w:r>
          </w:p>
        </w:tc>
        <w:tc>
          <w:tcPr>
            <w:tcW w:w="1392" w:type="dxa"/>
            <w:gridSpan w:val="2"/>
            <w:tcBorders>
              <w:top w:val="nil"/>
              <w:left w:val="nil"/>
              <w:bottom w:val="nil"/>
              <w:right w:val="single" w:sz="8" w:space="0" w:color="auto"/>
            </w:tcBorders>
            <w:noWrap/>
            <w:vAlign w:val="center"/>
            <w:hideMark/>
          </w:tcPr>
          <w:p w14:paraId="69C0E900"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5.753.396,25</w:t>
            </w:r>
          </w:p>
        </w:tc>
      </w:tr>
      <w:tr w:rsidR="00D47BD4" w:rsidRPr="00EA3AF7" w14:paraId="065E8749" w14:textId="77777777" w:rsidTr="00917B71">
        <w:trPr>
          <w:trHeight w:val="600"/>
        </w:trPr>
        <w:tc>
          <w:tcPr>
            <w:tcW w:w="789" w:type="dxa"/>
            <w:tcBorders>
              <w:top w:val="nil"/>
              <w:left w:val="nil"/>
              <w:bottom w:val="nil"/>
              <w:right w:val="nil"/>
            </w:tcBorders>
            <w:noWrap/>
            <w:vAlign w:val="bottom"/>
            <w:hideMark/>
          </w:tcPr>
          <w:p w14:paraId="256C8E8B"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50A52C95" w14:textId="77777777" w:rsidR="00EA3AF7" w:rsidRPr="00EA3AF7" w:rsidRDefault="00EA3AF7" w:rsidP="00EA3AF7">
            <w:pPr>
              <w:ind w:firstLineChars="100" w:firstLine="201"/>
              <w:rPr>
                <w:rFonts w:ascii="Calibri" w:hAnsi="Calibri" w:cs="Calibri"/>
                <w:b/>
                <w:bCs/>
                <w:sz w:val="20"/>
                <w:szCs w:val="20"/>
              </w:rPr>
            </w:pPr>
            <w:r w:rsidRPr="00EA3AF7">
              <w:rPr>
                <w:rFonts w:ascii="Calibri" w:hAnsi="Calibri" w:cs="Calibri"/>
                <w:b/>
                <w:bCs/>
                <w:sz w:val="20"/>
                <w:szCs w:val="20"/>
              </w:rPr>
              <w:t>PROGRAMA: Esporte e Lazer para o Bem-Estar e a Cidadania.</w:t>
            </w:r>
          </w:p>
        </w:tc>
        <w:tc>
          <w:tcPr>
            <w:tcW w:w="1392" w:type="dxa"/>
            <w:tcBorders>
              <w:top w:val="nil"/>
              <w:left w:val="nil"/>
              <w:bottom w:val="nil"/>
              <w:right w:val="single" w:sz="4" w:space="0" w:color="000000"/>
            </w:tcBorders>
            <w:noWrap/>
            <w:vAlign w:val="center"/>
            <w:hideMark/>
          </w:tcPr>
          <w:p w14:paraId="6BAC31E8"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4.970.000,00</w:t>
            </w:r>
          </w:p>
        </w:tc>
        <w:tc>
          <w:tcPr>
            <w:tcW w:w="1392" w:type="dxa"/>
            <w:tcBorders>
              <w:top w:val="nil"/>
              <w:left w:val="nil"/>
              <w:bottom w:val="nil"/>
              <w:right w:val="single" w:sz="4" w:space="0" w:color="000000"/>
            </w:tcBorders>
            <w:noWrap/>
            <w:vAlign w:val="center"/>
            <w:hideMark/>
          </w:tcPr>
          <w:p w14:paraId="4803930F"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5.218.500,00</w:t>
            </w:r>
          </w:p>
        </w:tc>
        <w:tc>
          <w:tcPr>
            <w:tcW w:w="1392" w:type="dxa"/>
            <w:tcBorders>
              <w:top w:val="nil"/>
              <w:left w:val="nil"/>
              <w:bottom w:val="nil"/>
              <w:right w:val="single" w:sz="4" w:space="0" w:color="000000"/>
            </w:tcBorders>
            <w:noWrap/>
            <w:vAlign w:val="center"/>
            <w:hideMark/>
          </w:tcPr>
          <w:p w14:paraId="4C2D710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5.479.425,00</w:t>
            </w:r>
          </w:p>
        </w:tc>
        <w:tc>
          <w:tcPr>
            <w:tcW w:w="1392" w:type="dxa"/>
            <w:gridSpan w:val="2"/>
            <w:tcBorders>
              <w:top w:val="nil"/>
              <w:left w:val="nil"/>
              <w:bottom w:val="nil"/>
              <w:right w:val="single" w:sz="8" w:space="0" w:color="auto"/>
            </w:tcBorders>
            <w:noWrap/>
            <w:vAlign w:val="center"/>
            <w:hideMark/>
          </w:tcPr>
          <w:p w14:paraId="065502F1" w14:textId="77777777" w:rsidR="00EA3AF7" w:rsidRPr="00EA3AF7" w:rsidRDefault="00EA3AF7" w:rsidP="00EA3AF7">
            <w:pPr>
              <w:jc w:val="center"/>
              <w:rPr>
                <w:rFonts w:ascii="Arial" w:hAnsi="Arial" w:cs="Arial"/>
                <w:b/>
                <w:bCs/>
                <w:color w:val="000000"/>
                <w:sz w:val="18"/>
                <w:szCs w:val="18"/>
              </w:rPr>
            </w:pPr>
            <w:r w:rsidRPr="00EA3AF7">
              <w:rPr>
                <w:rFonts w:ascii="Arial" w:hAnsi="Arial" w:cs="Arial"/>
                <w:b/>
                <w:bCs/>
                <w:color w:val="000000"/>
                <w:sz w:val="18"/>
                <w:szCs w:val="18"/>
              </w:rPr>
              <w:t>5.753.396,25</w:t>
            </w:r>
          </w:p>
        </w:tc>
      </w:tr>
      <w:tr w:rsidR="00D47BD4" w:rsidRPr="00EA3AF7" w14:paraId="0FF61F66" w14:textId="77777777" w:rsidTr="00917B71">
        <w:trPr>
          <w:trHeight w:val="300"/>
        </w:trPr>
        <w:tc>
          <w:tcPr>
            <w:tcW w:w="789" w:type="dxa"/>
            <w:tcBorders>
              <w:top w:val="nil"/>
              <w:left w:val="nil"/>
              <w:bottom w:val="nil"/>
              <w:right w:val="nil"/>
            </w:tcBorders>
            <w:noWrap/>
            <w:vAlign w:val="bottom"/>
            <w:hideMark/>
          </w:tcPr>
          <w:p w14:paraId="7378A3AE" w14:textId="77777777" w:rsidR="00EA3AF7" w:rsidRPr="00EA3AF7" w:rsidRDefault="00EA3AF7" w:rsidP="00EA3AF7">
            <w:pPr>
              <w:jc w:val="center"/>
              <w:rPr>
                <w:rFonts w:ascii="Arial" w:hAnsi="Arial" w:cs="Arial"/>
                <w:b/>
                <w:bCs/>
                <w:color w:val="000000"/>
                <w:sz w:val="18"/>
                <w:szCs w:val="18"/>
              </w:rPr>
            </w:pPr>
          </w:p>
        </w:tc>
        <w:tc>
          <w:tcPr>
            <w:tcW w:w="4021" w:type="dxa"/>
            <w:tcBorders>
              <w:top w:val="nil"/>
              <w:left w:val="single" w:sz="8" w:space="0" w:color="auto"/>
              <w:bottom w:val="nil"/>
              <w:right w:val="single" w:sz="4" w:space="0" w:color="000000"/>
            </w:tcBorders>
            <w:hideMark/>
          </w:tcPr>
          <w:p w14:paraId="762C31D5"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UNIDADE GESTORA: PREFEITURA</w:t>
            </w:r>
          </w:p>
        </w:tc>
        <w:tc>
          <w:tcPr>
            <w:tcW w:w="1392" w:type="dxa"/>
            <w:tcBorders>
              <w:top w:val="nil"/>
              <w:left w:val="nil"/>
              <w:bottom w:val="nil"/>
              <w:right w:val="single" w:sz="4" w:space="0" w:color="000000"/>
            </w:tcBorders>
            <w:noWrap/>
            <w:vAlign w:val="center"/>
            <w:hideMark/>
          </w:tcPr>
          <w:p w14:paraId="1880C0AD"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4.970.000,00</w:t>
            </w:r>
          </w:p>
        </w:tc>
        <w:tc>
          <w:tcPr>
            <w:tcW w:w="1392" w:type="dxa"/>
            <w:tcBorders>
              <w:top w:val="nil"/>
              <w:left w:val="nil"/>
              <w:bottom w:val="nil"/>
              <w:right w:val="single" w:sz="4" w:space="0" w:color="000000"/>
            </w:tcBorders>
            <w:noWrap/>
            <w:vAlign w:val="center"/>
            <w:hideMark/>
          </w:tcPr>
          <w:p w14:paraId="1E6C6FE9"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5.218.500,00</w:t>
            </w:r>
          </w:p>
        </w:tc>
        <w:tc>
          <w:tcPr>
            <w:tcW w:w="1392" w:type="dxa"/>
            <w:tcBorders>
              <w:top w:val="nil"/>
              <w:left w:val="nil"/>
              <w:bottom w:val="nil"/>
              <w:right w:val="single" w:sz="4" w:space="0" w:color="000000"/>
            </w:tcBorders>
            <w:noWrap/>
            <w:vAlign w:val="center"/>
            <w:hideMark/>
          </w:tcPr>
          <w:p w14:paraId="410E06ED"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5.479.425,00</w:t>
            </w:r>
          </w:p>
        </w:tc>
        <w:tc>
          <w:tcPr>
            <w:tcW w:w="1392" w:type="dxa"/>
            <w:gridSpan w:val="2"/>
            <w:tcBorders>
              <w:top w:val="nil"/>
              <w:left w:val="nil"/>
              <w:bottom w:val="nil"/>
              <w:right w:val="single" w:sz="8" w:space="0" w:color="auto"/>
            </w:tcBorders>
            <w:noWrap/>
            <w:vAlign w:val="center"/>
            <w:hideMark/>
          </w:tcPr>
          <w:p w14:paraId="522C7E4D"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5.753.396,25</w:t>
            </w:r>
          </w:p>
        </w:tc>
      </w:tr>
      <w:tr w:rsidR="00D47BD4" w:rsidRPr="00EA3AF7" w14:paraId="19D2375D" w14:textId="77777777" w:rsidTr="00917B71">
        <w:trPr>
          <w:trHeight w:val="600"/>
        </w:trPr>
        <w:tc>
          <w:tcPr>
            <w:tcW w:w="789" w:type="dxa"/>
            <w:tcBorders>
              <w:top w:val="nil"/>
              <w:left w:val="nil"/>
              <w:bottom w:val="nil"/>
              <w:right w:val="nil"/>
            </w:tcBorders>
            <w:noWrap/>
            <w:vAlign w:val="bottom"/>
            <w:hideMark/>
          </w:tcPr>
          <w:p w14:paraId="701F5435" w14:textId="77777777" w:rsidR="00EA3AF7" w:rsidRPr="00EA3AF7" w:rsidRDefault="00EA3AF7" w:rsidP="00EA3AF7">
            <w:pPr>
              <w:jc w:val="center"/>
              <w:rPr>
                <w:rFonts w:ascii="Calibri" w:hAnsi="Calibri" w:cs="Calibri"/>
                <w:color w:val="000000"/>
                <w:sz w:val="18"/>
                <w:szCs w:val="18"/>
              </w:rPr>
            </w:pPr>
          </w:p>
        </w:tc>
        <w:tc>
          <w:tcPr>
            <w:tcW w:w="4021" w:type="dxa"/>
            <w:tcBorders>
              <w:top w:val="nil"/>
              <w:left w:val="single" w:sz="8" w:space="0" w:color="auto"/>
              <w:bottom w:val="nil"/>
              <w:right w:val="single" w:sz="4" w:space="0" w:color="000000"/>
            </w:tcBorders>
            <w:hideMark/>
          </w:tcPr>
          <w:p w14:paraId="7CEE7261"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SECRETARIA MUNICIPAL DE ESPORTE E LAZER</w:t>
            </w:r>
          </w:p>
        </w:tc>
        <w:tc>
          <w:tcPr>
            <w:tcW w:w="1392" w:type="dxa"/>
            <w:tcBorders>
              <w:top w:val="nil"/>
              <w:left w:val="nil"/>
              <w:bottom w:val="nil"/>
              <w:right w:val="single" w:sz="4" w:space="0" w:color="000000"/>
            </w:tcBorders>
            <w:noWrap/>
            <w:vAlign w:val="center"/>
            <w:hideMark/>
          </w:tcPr>
          <w:p w14:paraId="62A7007A"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4.970.000,00</w:t>
            </w:r>
          </w:p>
        </w:tc>
        <w:tc>
          <w:tcPr>
            <w:tcW w:w="1392" w:type="dxa"/>
            <w:tcBorders>
              <w:top w:val="nil"/>
              <w:left w:val="nil"/>
              <w:bottom w:val="nil"/>
              <w:right w:val="single" w:sz="4" w:space="0" w:color="000000"/>
            </w:tcBorders>
            <w:noWrap/>
            <w:vAlign w:val="center"/>
            <w:hideMark/>
          </w:tcPr>
          <w:p w14:paraId="3BCA314C"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5.218.500,00</w:t>
            </w:r>
          </w:p>
        </w:tc>
        <w:tc>
          <w:tcPr>
            <w:tcW w:w="1392" w:type="dxa"/>
            <w:tcBorders>
              <w:top w:val="nil"/>
              <w:left w:val="nil"/>
              <w:bottom w:val="nil"/>
              <w:right w:val="single" w:sz="4" w:space="0" w:color="000000"/>
            </w:tcBorders>
            <w:noWrap/>
            <w:vAlign w:val="center"/>
            <w:hideMark/>
          </w:tcPr>
          <w:p w14:paraId="56D1F671"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5.479.425,00</w:t>
            </w:r>
          </w:p>
        </w:tc>
        <w:tc>
          <w:tcPr>
            <w:tcW w:w="1392" w:type="dxa"/>
            <w:gridSpan w:val="2"/>
            <w:tcBorders>
              <w:top w:val="nil"/>
              <w:left w:val="nil"/>
              <w:bottom w:val="nil"/>
              <w:right w:val="single" w:sz="8" w:space="0" w:color="auto"/>
            </w:tcBorders>
            <w:noWrap/>
            <w:vAlign w:val="center"/>
            <w:hideMark/>
          </w:tcPr>
          <w:p w14:paraId="4FE831FB" w14:textId="77777777" w:rsidR="00EA3AF7" w:rsidRPr="00EA3AF7" w:rsidRDefault="00EA3AF7" w:rsidP="00EA3AF7">
            <w:pPr>
              <w:jc w:val="center"/>
              <w:rPr>
                <w:rFonts w:ascii="Calibri" w:hAnsi="Calibri" w:cs="Calibri"/>
                <w:b/>
                <w:bCs/>
                <w:color w:val="000000"/>
                <w:sz w:val="18"/>
                <w:szCs w:val="18"/>
              </w:rPr>
            </w:pPr>
            <w:r w:rsidRPr="00EA3AF7">
              <w:rPr>
                <w:rFonts w:ascii="Calibri" w:hAnsi="Calibri" w:cs="Calibri"/>
                <w:b/>
                <w:bCs/>
                <w:color w:val="000000"/>
                <w:sz w:val="18"/>
                <w:szCs w:val="18"/>
              </w:rPr>
              <w:t>5.753.396,25</w:t>
            </w:r>
          </w:p>
        </w:tc>
      </w:tr>
      <w:tr w:rsidR="00D47BD4" w:rsidRPr="00EA3AF7" w14:paraId="46D48AE5" w14:textId="77777777" w:rsidTr="00917B71">
        <w:trPr>
          <w:trHeight w:val="300"/>
        </w:trPr>
        <w:tc>
          <w:tcPr>
            <w:tcW w:w="789" w:type="dxa"/>
            <w:tcBorders>
              <w:top w:val="nil"/>
              <w:left w:val="nil"/>
              <w:bottom w:val="nil"/>
              <w:right w:val="nil"/>
            </w:tcBorders>
            <w:noWrap/>
            <w:vAlign w:val="bottom"/>
            <w:hideMark/>
          </w:tcPr>
          <w:p w14:paraId="30A2A1B5"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single" w:sz="4" w:space="0" w:color="auto"/>
              <w:right w:val="single" w:sz="4" w:space="0" w:color="000000"/>
            </w:tcBorders>
            <w:hideMark/>
          </w:tcPr>
          <w:p w14:paraId="6A227C0F" w14:textId="77777777" w:rsidR="00EA3AF7" w:rsidRPr="00EA3AF7" w:rsidRDefault="00EA3AF7" w:rsidP="00EA3AF7">
            <w:pPr>
              <w:ind w:firstLineChars="200" w:firstLine="400"/>
              <w:rPr>
                <w:rFonts w:ascii="Calibri" w:hAnsi="Calibri" w:cs="Calibri"/>
                <w:sz w:val="20"/>
                <w:szCs w:val="20"/>
              </w:rPr>
            </w:pPr>
            <w:r w:rsidRPr="00EA3AF7">
              <w:rPr>
                <w:rFonts w:ascii="Calibri" w:hAnsi="Calibri" w:cs="Calibri"/>
                <w:sz w:val="20"/>
                <w:szCs w:val="20"/>
              </w:rPr>
              <w:t> </w:t>
            </w:r>
          </w:p>
        </w:tc>
        <w:tc>
          <w:tcPr>
            <w:tcW w:w="1392" w:type="dxa"/>
            <w:tcBorders>
              <w:top w:val="nil"/>
              <w:left w:val="nil"/>
              <w:bottom w:val="single" w:sz="4" w:space="0" w:color="auto"/>
              <w:right w:val="single" w:sz="4" w:space="0" w:color="000000"/>
            </w:tcBorders>
            <w:noWrap/>
            <w:vAlign w:val="center"/>
            <w:hideMark/>
          </w:tcPr>
          <w:p w14:paraId="47FE4D73"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01EE143D"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tcBorders>
              <w:top w:val="nil"/>
              <w:left w:val="nil"/>
              <w:bottom w:val="single" w:sz="4" w:space="0" w:color="auto"/>
              <w:right w:val="single" w:sz="4" w:space="0" w:color="000000"/>
            </w:tcBorders>
            <w:noWrap/>
            <w:vAlign w:val="center"/>
            <w:hideMark/>
          </w:tcPr>
          <w:p w14:paraId="258B2B5F"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c>
          <w:tcPr>
            <w:tcW w:w="1392" w:type="dxa"/>
            <w:gridSpan w:val="2"/>
            <w:tcBorders>
              <w:top w:val="nil"/>
              <w:left w:val="nil"/>
              <w:bottom w:val="single" w:sz="4" w:space="0" w:color="auto"/>
              <w:right w:val="single" w:sz="8" w:space="0" w:color="auto"/>
            </w:tcBorders>
            <w:noWrap/>
            <w:vAlign w:val="center"/>
            <w:hideMark/>
          </w:tcPr>
          <w:p w14:paraId="670BB2BB" w14:textId="77777777" w:rsidR="00EA3AF7" w:rsidRPr="00EA3AF7" w:rsidRDefault="00EA3AF7" w:rsidP="00EA3AF7">
            <w:pPr>
              <w:jc w:val="center"/>
              <w:rPr>
                <w:rFonts w:ascii="Calibri" w:hAnsi="Calibri" w:cs="Calibri"/>
                <w:color w:val="000000"/>
                <w:sz w:val="18"/>
                <w:szCs w:val="18"/>
              </w:rPr>
            </w:pPr>
            <w:r w:rsidRPr="00EA3AF7">
              <w:rPr>
                <w:rFonts w:ascii="Calibri" w:hAnsi="Calibri" w:cs="Calibri"/>
                <w:color w:val="000000"/>
                <w:sz w:val="18"/>
                <w:szCs w:val="18"/>
              </w:rPr>
              <w:t> </w:t>
            </w:r>
          </w:p>
        </w:tc>
      </w:tr>
      <w:tr w:rsidR="004A68EB" w:rsidRPr="00EA3AF7" w14:paraId="421B06B3" w14:textId="77777777" w:rsidTr="00917B71">
        <w:trPr>
          <w:trHeight w:val="300"/>
        </w:trPr>
        <w:tc>
          <w:tcPr>
            <w:tcW w:w="789" w:type="dxa"/>
            <w:tcBorders>
              <w:top w:val="nil"/>
              <w:left w:val="nil"/>
              <w:bottom w:val="nil"/>
              <w:right w:val="nil"/>
            </w:tcBorders>
            <w:noWrap/>
            <w:vAlign w:val="bottom"/>
            <w:hideMark/>
          </w:tcPr>
          <w:p w14:paraId="62E160A9" w14:textId="77777777" w:rsidR="004A68EB" w:rsidRPr="00EA3AF7" w:rsidRDefault="004A68EB" w:rsidP="004A68EB">
            <w:pPr>
              <w:jc w:val="center"/>
              <w:rPr>
                <w:rFonts w:ascii="Calibri" w:hAnsi="Calibri" w:cs="Calibri"/>
                <w:color w:val="000000"/>
                <w:sz w:val="18"/>
                <w:szCs w:val="18"/>
              </w:rPr>
            </w:pPr>
          </w:p>
        </w:tc>
        <w:tc>
          <w:tcPr>
            <w:tcW w:w="4021" w:type="dxa"/>
            <w:tcBorders>
              <w:top w:val="nil"/>
              <w:left w:val="single" w:sz="8" w:space="0" w:color="auto"/>
              <w:bottom w:val="single" w:sz="4" w:space="0" w:color="000000"/>
              <w:right w:val="single" w:sz="4" w:space="0" w:color="000000"/>
            </w:tcBorders>
            <w:shd w:val="clear" w:color="000000" w:fill="94DCF8"/>
            <w:hideMark/>
          </w:tcPr>
          <w:p w14:paraId="7B461BB1" w14:textId="77777777" w:rsidR="004A68EB" w:rsidRPr="00EA3AF7" w:rsidRDefault="004A68EB" w:rsidP="004A68EB">
            <w:pPr>
              <w:rPr>
                <w:rFonts w:ascii="Calibri" w:hAnsi="Calibri" w:cs="Calibri"/>
                <w:b/>
                <w:bCs/>
                <w:sz w:val="20"/>
                <w:szCs w:val="20"/>
              </w:rPr>
            </w:pPr>
            <w:r w:rsidRPr="00EA3AF7">
              <w:rPr>
                <w:rFonts w:ascii="Calibri" w:hAnsi="Calibri" w:cs="Calibri"/>
                <w:b/>
                <w:bCs/>
                <w:sz w:val="20"/>
                <w:szCs w:val="20"/>
              </w:rPr>
              <w:t>PODER LEGISLATIVO</w:t>
            </w:r>
          </w:p>
        </w:tc>
        <w:tc>
          <w:tcPr>
            <w:tcW w:w="1392" w:type="dxa"/>
            <w:tcBorders>
              <w:top w:val="nil"/>
              <w:left w:val="nil"/>
              <w:bottom w:val="single" w:sz="4" w:space="0" w:color="000000"/>
              <w:right w:val="single" w:sz="4" w:space="0" w:color="000000"/>
            </w:tcBorders>
            <w:shd w:val="clear" w:color="000000" w:fill="94DCF8"/>
            <w:noWrap/>
            <w:vAlign w:val="center"/>
            <w:hideMark/>
          </w:tcPr>
          <w:p w14:paraId="4BA14F82" w14:textId="4430F47B"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12.000.000,00</w:t>
            </w:r>
          </w:p>
        </w:tc>
        <w:tc>
          <w:tcPr>
            <w:tcW w:w="1392" w:type="dxa"/>
            <w:tcBorders>
              <w:top w:val="nil"/>
              <w:left w:val="nil"/>
              <w:bottom w:val="single" w:sz="4" w:space="0" w:color="000000"/>
              <w:right w:val="single" w:sz="4" w:space="0" w:color="000000"/>
            </w:tcBorders>
            <w:shd w:val="clear" w:color="000000" w:fill="94DCF8"/>
            <w:noWrap/>
            <w:vAlign w:val="center"/>
            <w:hideMark/>
          </w:tcPr>
          <w:p w14:paraId="067411F6" w14:textId="54B902BD"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12.600.000,00</w:t>
            </w:r>
          </w:p>
        </w:tc>
        <w:tc>
          <w:tcPr>
            <w:tcW w:w="1392" w:type="dxa"/>
            <w:tcBorders>
              <w:top w:val="nil"/>
              <w:left w:val="nil"/>
              <w:bottom w:val="single" w:sz="4" w:space="0" w:color="000000"/>
              <w:right w:val="single" w:sz="4" w:space="0" w:color="000000"/>
            </w:tcBorders>
            <w:shd w:val="clear" w:color="000000" w:fill="94DCF8"/>
            <w:noWrap/>
            <w:vAlign w:val="center"/>
            <w:hideMark/>
          </w:tcPr>
          <w:p w14:paraId="2DE1B4C7" w14:textId="3122999C"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13.230.000,00</w:t>
            </w:r>
          </w:p>
        </w:tc>
        <w:tc>
          <w:tcPr>
            <w:tcW w:w="1392" w:type="dxa"/>
            <w:gridSpan w:val="2"/>
            <w:tcBorders>
              <w:top w:val="nil"/>
              <w:left w:val="nil"/>
              <w:bottom w:val="single" w:sz="4" w:space="0" w:color="000000"/>
              <w:right w:val="single" w:sz="8" w:space="0" w:color="auto"/>
            </w:tcBorders>
            <w:shd w:val="clear" w:color="000000" w:fill="94DCF8"/>
            <w:noWrap/>
            <w:vAlign w:val="center"/>
            <w:hideMark/>
          </w:tcPr>
          <w:p w14:paraId="46E108CA" w14:textId="1D7D8C58"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13.891.500,00</w:t>
            </w:r>
          </w:p>
        </w:tc>
      </w:tr>
      <w:tr w:rsidR="004A68EB" w:rsidRPr="00EA3AF7" w14:paraId="4D74A19F" w14:textId="77777777" w:rsidTr="00917B71">
        <w:trPr>
          <w:trHeight w:val="600"/>
        </w:trPr>
        <w:tc>
          <w:tcPr>
            <w:tcW w:w="789" w:type="dxa"/>
            <w:tcBorders>
              <w:top w:val="nil"/>
              <w:left w:val="nil"/>
              <w:bottom w:val="nil"/>
              <w:right w:val="nil"/>
            </w:tcBorders>
            <w:noWrap/>
            <w:vAlign w:val="bottom"/>
            <w:hideMark/>
          </w:tcPr>
          <w:p w14:paraId="21DCC849" w14:textId="77777777" w:rsidR="004A68EB" w:rsidRPr="00EA3AF7" w:rsidRDefault="004A68EB" w:rsidP="004A68EB">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vAlign w:val="center"/>
            <w:hideMark/>
          </w:tcPr>
          <w:p w14:paraId="2DFC6865" w14:textId="77777777" w:rsidR="004A68EB" w:rsidRPr="00EA3AF7" w:rsidRDefault="004A68EB" w:rsidP="004A68EB">
            <w:pPr>
              <w:rPr>
                <w:rFonts w:ascii="Calibri" w:hAnsi="Calibri" w:cs="Calibri"/>
                <w:b/>
                <w:bCs/>
                <w:sz w:val="20"/>
                <w:szCs w:val="20"/>
              </w:rPr>
            </w:pPr>
            <w:r w:rsidRPr="00EA3AF7">
              <w:rPr>
                <w:rFonts w:ascii="Calibri" w:hAnsi="Calibri" w:cs="Calibri"/>
                <w:b/>
                <w:bCs/>
                <w:sz w:val="20"/>
                <w:szCs w:val="20"/>
              </w:rPr>
              <w:t>EIXO EXTRATÉGICO 10:  Poder Legislativo e Representatividade Social.</w:t>
            </w:r>
          </w:p>
        </w:tc>
        <w:tc>
          <w:tcPr>
            <w:tcW w:w="1392" w:type="dxa"/>
            <w:tcBorders>
              <w:top w:val="nil"/>
              <w:left w:val="nil"/>
              <w:bottom w:val="nil"/>
              <w:right w:val="single" w:sz="4" w:space="0" w:color="000000"/>
            </w:tcBorders>
            <w:noWrap/>
            <w:vAlign w:val="center"/>
            <w:hideMark/>
          </w:tcPr>
          <w:p w14:paraId="473DB64B" w14:textId="6268D197"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12.000.000,00</w:t>
            </w:r>
          </w:p>
        </w:tc>
        <w:tc>
          <w:tcPr>
            <w:tcW w:w="1392" w:type="dxa"/>
            <w:tcBorders>
              <w:top w:val="nil"/>
              <w:left w:val="nil"/>
              <w:bottom w:val="nil"/>
              <w:right w:val="single" w:sz="4" w:space="0" w:color="000000"/>
            </w:tcBorders>
            <w:noWrap/>
            <w:vAlign w:val="center"/>
            <w:hideMark/>
          </w:tcPr>
          <w:p w14:paraId="25873FA7" w14:textId="54FE7873"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12.600.000,00</w:t>
            </w:r>
          </w:p>
        </w:tc>
        <w:tc>
          <w:tcPr>
            <w:tcW w:w="1392" w:type="dxa"/>
            <w:tcBorders>
              <w:top w:val="nil"/>
              <w:left w:val="nil"/>
              <w:bottom w:val="nil"/>
              <w:right w:val="single" w:sz="4" w:space="0" w:color="000000"/>
            </w:tcBorders>
            <w:noWrap/>
            <w:vAlign w:val="center"/>
            <w:hideMark/>
          </w:tcPr>
          <w:p w14:paraId="50A1AC6E" w14:textId="10C7BEBA"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13.230.000,00</w:t>
            </w:r>
          </w:p>
        </w:tc>
        <w:tc>
          <w:tcPr>
            <w:tcW w:w="1392" w:type="dxa"/>
            <w:gridSpan w:val="2"/>
            <w:tcBorders>
              <w:top w:val="nil"/>
              <w:left w:val="nil"/>
              <w:bottom w:val="nil"/>
              <w:right w:val="single" w:sz="8" w:space="0" w:color="auto"/>
            </w:tcBorders>
            <w:noWrap/>
            <w:vAlign w:val="center"/>
            <w:hideMark/>
          </w:tcPr>
          <w:p w14:paraId="6560CBBB" w14:textId="6456776D"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13.891.500,00</w:t>
            </w:r>
          </w:p>
        </w:tc>
      </w:tr>
      <w:tr w:rsidR="004A68EB" w:rsidRPr="00EA3AF7" w14:paraId="6ED3F8B9" w14:textId="77777777" w:rsidTr="00917B71">
        <w:trPr>
          <w:trHeight w:val="600"/>
        </w:trPr>
        <w:tc>
          <w:tcPr>
            <w:tcW w:w="789" w:type="dxa"/>
            <w:tcBorders>
              <w:top w:val="nil"/>
              <w:left w:val="nil"/>
              <w:bottom w:val="nil"/>
              <w:right w:val="nil"/>
            </w:tcBorders>
            <w:noWrap/>
            <w:vAlign w:val="bottom"/>
            <w:hideMark/>
          </w:tcPr>
          <w:p w14:paraId="0E691EB1" w14:textId="77777777" w:rsidR="004A68EB" w:rsidRPr="00EA3AF7" w:rsidRDefault="004A68EB" w:rsidP="004A68EB">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hideMark/>
          </w:tcPr>
          <w:p w14:paraId="71CB1C2D" w14:textId="77777777" w:rsidR="004A68EB" w:rsidRPr="00EA3AF7" w:rsidRDefault="004A68EB" w:rsidP="004A68EB">
            <w:pPr>
              <w:ind w:firstLineChars="100" w:firstLine="201"/>
              <w:rPr>
                <w:rFonts w:ascii="Calibri" w:hAnsi="Calibri" w:cs="Calibri"/>
                <w:b/>
                <w:bCs/>
                <w:sz w:val="20"/>
                <w:szCs w:val="20"/>
              </w:rPr>
            </w:pPr>
            <w:r w:rsidRPr="00EA3AF7">
              <w:rPr>
                <w:rFonts w:ascii="Calibri" w:hAnsi="Calibri" w:cs="Calibri"/>
                <w:b/>
                <w:bCs/>
                <w:sz w:val="20"/>
                <w:szCs w:val="20"/>
              </w:rPr>
              <w:t>PROGRAMA: Parlamento Cidadão e Governança Democrática.</w:t>
            </w:r>
          </w:p>
        </w:tc>
        <w:tc>
          <w:tcPr>
            <w:tcW w:w="1392" w:type="dxa"/>
            <w:tcBorders>
              <w:top w:val="nil"/>
              <w:left w:val="nil"/>
              <w:bottom w:val="nil"/>
              <w:right w:val="single" w:sz="4" w:space="0" w:color="000000"/>
            </w:tcBorders>
            <w:noWrap/>
            <w:vAlign w:val="center"/>
            <w:hideMark/>
          </w:tcPr>
          <w:p w14:paraId="1804ED2D" w14:textId="2162C94D"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12.000.000,00</w:t>
            </w:r>
          </w:p>
        </w:tc>
        <w:tc>
          <w:tcPr>
            <w:tcW w:w="1392" w:type="dxa"/>
            <w:tcBorders>
              <w:top w:val="nil"/>
              <w:left w:val="nil"/>
              <w:bottom w:val="nil"/>
              <w:right w:val="single" w:sz="4" w:space="0" w:color="000000"/>
            </w:tcBorders>
            <w:noWrap/>
            <w:vAlign w:val="center"/>
            <w:hideMark/>
          </w:tcPr>
          <w:p w14:paraId="100B905F" w14:textId="297BB59B"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12.600.000,00</w:t>
            </w:r>
          </w:p>
        </w:tc>
        <w:tc>
          <w:tcPr>
            <w:tcW w:w="1392" w:type="dxa"/>
            <w:tcBorders>
              <w:top w:val="nil"/>
              <w:left w:val="nil"/>
              <w:bottom w:val="nil"/>
              <w:right w:val="single" w:sz="4" w:space="0" w:color="000000"/>
            </w:tcBorders>
            <w:noWrap/>
            <w:vAlign w:val="center"/>
            <w:hideMark/>
          </w:tcPr>
          <w:p w14:paraId="26AE48C2" w14:textId="3F199BD4"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13.230.000,00</w:t>
            </w:r>
          </w:p>
        </w:tc>
        <w:tc>
          <w:tcPr>
            <w:tcW w:w="1392" w:type="dxa"/>
            <w:gridSpan w:val="2"/>
            <w:tcBorders>
              <w:top w:val="nil"/>
              <w:left w:val="nil"/>
              <w:bottom w:val="nil"/>
              <w:right w:val="single" w:sz="8" w:space="0" w:color="auto"/>
            </w:tcBorders>
            <w:noWrap/>
            <w:vAlign w:val="center"/>
            <w:hideMark/>
          </w:tcPr>
          <w:p w14:paraId="0729EF74" w14:textId="312CFE8F" w:rsidR="004A68EB" w:rsidRPr="00EA3AF7"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13.891.500,00</w:t>
            </w:r>
          </w:p>
        </w:tc>
      </w:tr>
      <w:tr w:rsidR="004A68EB" w:rsidRPr="00EA3AF7" w14:paraId="33F1EBA2" w14:textId="77777777" w:rsidTr="00917B71">
        <w:trPr>
          <w:trHeight w:val="600"/>
        </w:trPr>
        <w:tc>
          <w:tcPr>
            <w:tcW w:w="789" w:type="dxa"/>
            <w:tcBorders>
              <w:top w:val="nil"/>
              <w:left w:val="nil"/>
              <w:bottom w:val="nil"/>
              <w:right w:val="nil"/>
            </w:tcBorders>
            <w:noWrap/>
            <w:vAlign w:val="bottom"/>
            <w:hideMark/>
          </w:tcPr>
          <w:p w14:paraId="54F9CB44" w14:textId="77777777" w:rsidR="004A68EB" w:rsidRPr="00EA3AF7" w:rsidRDefault="004A68EB" w:rsidP="004A68EB">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hideMark/>
          </w:tcPr>
          <w:p w14:paraId="0DF7C580" w14:textId="77777777" w:rsidR="004A68EB" w:rsidRPr="00EA3AF7" w:rsidRDefault="004A68EB" w:rsidP="004A68EB">
            <w:pPr>
              <w:ind w:firstLineChars="200" w:firstLine="400"/>
              <w:rPr>
                <w:rFonts w:ascii="Calibri" w:hAnsi="Calibri" w:cs="Calibri"/>
                <w:sz w:val="20"/>
                <w:szCs w:val="20"/>
              </w:rPr>
            </w:pPr>
            <w:r w:rsidRPr="00EA3AF7">
              <w:rPr>
                <w:rFonts w:ascii="Calibri" w:hAnsi="Calibri" w:cs="Calibri"/>
                <w:sz w:val="20"/>
                <w:szCs w:val="20"/>
              </w:rPr>
              <w:t>UNIDADE GESTORA: CÂMARA MUNICIPAL DE XINGUARA</w:t>
            </w:r>
          </w:p>
        </w:tc>
        <w:tc>
          <w:tcPr>
            <w:tcW w:w="1392" w:type="dxa"/>
            <w:tcBorders>
              <w:top w:val="nil"/>
              <w:left w:val="nil"/>
              <w:bottom w:val="nil"/>
              <w:right w:val="single" w:sz="4" w:space="0" w:color="000000"/>
            </w:tcBorders>
            <w:noWrap/>
            <w:vAlign w:val="center"/>
            <w:hideMark/>
          </w:tcPr>
          <w:p w14:paraId="75607226" w14:textId="3C1BF925" w:rsidR="004A68EB" w:rsidRPr="004A68EB"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12.000.000,00</w:t>
            </w:r>
          </w:p>
        </w:tc>
        <w:tc>
          <w:tcPr>
            <w:tcW w:w="1392" w:type="dxa"/>
            <w:tcBorders>
              <w:top w:val="nil"/>
              <w:left w:val="nil"/>
              <w:bottom w:val="nil"/>
              <w:right w:val="single" w:sz="4" w:space="0" w:color="000000"/>
            </w:tcBorders>
            <w:noWrap/>
            <w:vAlign w:val="center"/>
            <w:hideMark/>
          </w:tcPr>
          <w:p w14:paraId="100813EB" w14:textId="4BC0ABA1" w:rsidR="004A68EB" w:rsidRPr="004A68EB"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12.600.000,00</w:t>
            </w:r>
          </w:p>
        </w:tc>
        <w:tc>
          <w:tcPr>
            <w:tcW w:w="1392" w:type="dxa"/>
            <w:tcBorders>
              <w:top w:val="nil"/>
              <w:left w:val="nil"/>
              <w:bottom w:val="nil"/>
              <w:right w:val="single" w:sz="4" w:space="0" w:color="000000"/>
            </w:tcBorders>
            <w:noWrap/>
            <w:vAlign w:val="center"/>
            <w:hideMark/>
          </w:tcPr>
          <w:p w14:paraId="20F0D871" w14:textId="43181274" w:rsidR="004A68EB" w:rsidRPr="004A68EB"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13.230.000,00</w:t>
            </w:r>
          </w:p>
        </w:tc>
        <w:tc>
          <w:tcPr>
            <w:tcW w:w="1392" w:type="dxa"/>
            <w:gridSpan w:val="2"/>
            <w:tcBorders>
              <w:top w:val="nil"/>
              <w:left w:val="nil"/>
              <w:bottom w:val="nil"/>
              <w:right w:val="single" w:sz="8" w:space="0" w:color="auto"/>
            </w:tcBorders>
            <w:noWrap/>
            <w:vAlign w:val="center"/>
            <w:hideMark/>
          </w:tcPr>
          <w:p w14:paraId="52AC381F" w14:textId="538A5B12" w:rsidR="004A68EB" w:rsidRPr="004A68EB" w:rsidRDefault="004A68EB" w:rsidP="004A68EB">
            <w:pPr>
              <w:jc w:val="center"/>
              <w:rPr>
                <w:rFonts w:ascii="Calibri" w:hAnsi="Calibri" w:cs="Calibri"/>
                <w:b/>
                <w:bCs/>
                <w:color w:val="000000"/>
                <w:sz w:val="18"/>
                <w:szCs w:val="18"/>
              </w:rPr>
            </w:pPr>
            <w:r w:rsidRPr="004A68EB">
              <w:rPr>
                <w:rFonts w:ascii="Calibri" w:hAnsi="Calibri" w:cs="Calibri"/>
                <w:b/>
                <w:bCs/>
                <w:color w:val="000000"/>
                <w:sz w:val="18"/>
                <w:szCs w:val="18"/>
              </w:rPr>
              <w:t>13.891.500,00</w:t>
            </w:r>
          </w:p>
        </w:tc>
      </w:tr>
      <w:tr w:rsidR="00D47BD4" w:rsidRPr="00EA3AF7" w14:paraId="4BEEED78" w14:textId="77777777" w:rsidTr="00917B71">
        <w:trPr>
          <w:trHeight w:val="320"/>
        </w:trPr>
        <w:tc>
          <w:tcPr>
            <w:tcW w:w="789" w:type="dxa"/>
            <w:tcBorders>
              <w:top w:val="nil"/>
              <w:left w:val="nil"/>
              <w:bottom w:val="nil"/>
              <w:right w:val="nil"/>
            </w:tcBorders>
            <w:noWrap/>
            <w:vAlign w:val="bottom"/>
            <w:hideMark/>
          </w:tcPr>
          <w:p w14:paraId="62E96EAE" w14:textId="77777777" w:rsidR="00EA3AF7" w:rsidRPr="00EA3AF7" w:rsidRDefault="00EA3AF7" w:rsidP="00EA3AF7">
            <w:pPr>
              <w:jc w:val="center"/>
              <w:rPr>
                <w:rFonts w:ascii="Calibri" w:hAnsi="Calibri" w:cs="Calibri"/>
                <w:b/>
                <w:bCs/>
                <w:color w:val="000000"/>
                <w:sz w:val="18"/>
                <w:szCs w:val="18"/>
              </w:rPr>
            </w:pPr>
          </w:p>
        </w:tc>
        <w:tc>
          <w:tcPr>
            <w:tcW w:w="4021" w:type="dxa"/>
            <w:tcBorders>
              <w:top w:val="nil"/>
              <w:left w:val="single" w:sz="8" w:space="0" w:color="auto"/>
              <w:bottom w:val="nil"/>
              <w:right w:val="single" w:sz="4" w:space="0" w:color="000000"/>
            </w:tcBorders>
            <w:hideMark/>
          </w:tcPr>
          <w:p w14:paraId="3047F855" w14:textId="77777777" w:rsidR="00EA3AF7" w:rsidRPr="00EA3AF7" w:rsidRDefault="00EA3AF7" w:rsidP="00EA3AF7">
            <w:pPr>
              <w:ind w:firstLineChars="200" w:firstLine="402"/>
              <w:rPr>
                <w:rFonts w:ascii="Calibri" w:hAnsi="Calibri" w:cs="Calibri"/>
                <w:b/>
                <w:bCs/>
                <w:sz w:val="20"/>
                <w:szCs w:val="20"/>
              </w:rPr>
            </w:pPr>
            <w:r w:rsidRPr="00EA3AF7">
              <w:rPr>
                <w:rFonts w:ascii="Calibri" w:hAnsi="Calibri" w:cs="Calibri"/>
                <w:b/>
                <w:bCs/>
                <w:sz w:val="20"/>
                <w:szCs w:val="20"/>
              </w:rPr>
              <w:t>ÓRGÃO: CÂMARA MUNICIPAL DE XINGUARA</w:t>
            </w:r>
          </w:p>
        </w:tc>
        <w:tc>
          <w:tcPr>
            <w:tcW w:w="1392" w:type="dxa"/>
            <w:tcBorders>
              <w:top w:val="nil"/>
              <w:left w:val="nil"/>
              <w:bottom w:val="nil"/>
              <w:right w:val="single" w:sz="4" w:space="0" w:color="000000"/>
            </w:tcBorders>
            <w:noWrap/>
            <w:vAlign w:val="center"/>
            <w:hideMark/>
          </w:tcPr>
          <w:p w14:paraId="540E96AA" w14:textId="03815DBD" w:rsidR="00EA3AF7" w:rsidRPr="00EA3AF7" w:rsidRDefault="004A68EB" w:rsidP="00EA3AF7">
            <w:pPr>
              <w:jc w:val="center"/>
              <w:rPr>
                <w:rFonts w:ascii="Calibri" w:hAnsi="Calibri" w:cs="Calibri"/>
                <w:color w:val="000000"/>
                <w:sz w:val="18"/>
                <w:szCs w:val="18"/>
              </w:rPr>
            </w:pPr>
            <w:r>
              <w:rPr>
                <w:rFonts w:ascii="Calibri" w:hAnsi="Calibri" w:cs="Calibri"/>
                <w:color w:val="000000"/>
                <w:sz w:val="18"/>
                <w:szCs w:val="18"/>
              </w:rPr>
              <w:t>12.000.000,00</w:t>
            </w:r>
          </w:p>
        </w:tc>
        <w:tc>
          <w:tcPr>
            <w:tcW w:w="1392" w:type="dxa"/>
            <w:tcBorders>
              <w:top w:val="nil"/>
              <w:left w:val="nil"/>
              <w:bottom w:val="nil"/>
              <w:right w:val="single" w:sz="4" w:space="0" w:color="000000"/>
            </w:tcBorders>
            <w:noWrap/>
            <w:vAlign w:val="center"/>
            <w:hideMark/>
          </w:tcPr>
          <w:p w14:paraId="4EB6E407" w14:textId="2C0704A2" w:rsidR="00EA3AF7" w:rsidRPr="00EA3AF7" w:rsidRDefault="004A68EB" w:rsidP="00EA3AF7">
            <w:pPr>
              <w:jc w:val="center"/>
              <w:rPr>
                <w:rFonts w:ascii="Calibri" w:hAnsi="Calibri" w:cs="Calibri"/>
                <w:color w:val="000000"/>
                <w:sz w:val="18"/>
                <w:szCs w:val="18"/>
              </w:rPr>
            </w:pPr>
            <w:r>
              <w:rPr>
                <w:rFonts w:ascii="Calibri" w:hAnsi="Calibri" w:cs="Calibri"/>
                <w:color w:val="000000"/>
                <w:sz w:val="18"/>
                <w:szCs w:val="18"/>
              </w:rPr>
              <w:t>12.600</w:t>
            </w:r>
            <w:r w:rsidR="00EA3AF7" w:rsidRPr="00EA3AF7">
              <w:rPr>
                <w:rFonts w:ascii="Calibri" w:hAnsi="Calibri" w:cs="Calibri"/>
                <w:color w:val="000000"/>
                <w:sz w:val="18"/>
                <w:szCs w:val="18"/>
              </w:rPr>
              <w:t>.000,00</w:t>
            </w:r>
          </w:p>
        </w:tc>
        <w:tc>
          <w:tcPr>
            <w:tcW w:w="1392" w:type="dxa"/>
            <w:tcBorders>
              <w:top w:val="nil"/>
              <w:left w:val="nil"/>
              <w:bottom w:val="nil"/>
              <w:right w:val="single" w:sz="4" w:space="0" w:color="000000"/>
            </w:tcBorders>
            <w:noWrap/>
            <w:vAlign w:val="center"/>
            <w:hideMark/>
          </w:tcPr>
          <w:p w14:paraId="5956CC70" w14:textId="49328D4C" w:rsidR="00EA3AF7" w:rsidRPr="00EA3AF7" w:rsidRDefault="004A68EB" w:rsidP="00EA3AF7">
            <w:pPr>
              <w:jc w:val="center"/>
              <w:rPr>
                <w:rFonts w:ascii="Calibri" w:hAnsi="Calibri" w:cs="Calibri"/>
                <w:color w:val="000000"/>
                <w:sz w:val="18"/>
                <w:szCs w:val="18"/>
              </w:rPr>
            </w:pPr>
            <w:r>
              <w:rPr>
                <w:rFonts w:ascii="Calibri" w:hAnsi="Calibri" w:cs="Calibri"/>
                <w:color w:val="000000"/>
                <w:sz w:val="18"/>
                <w:szCs w:val="18"/>
              </w:rPr>
              <w:t>13.230.000</w:t>
            </w:r>
            <w:r w:rsidR="00EA3AF7" w:rsidRPr="00EA3AF7">
              <w:rPr>
                <w:rFonts w:ascii="Calibri" w:hAnsi="Calibri" w:cs="Calibri"/>
                <w:color w:val="000000"/>
                <w:sz w:val="18"/>
                <w:szCs w:val="18"/>
              </w:rPr>
              <w:t>,00</w:t>
            </w:r>
          </w:p>
        </w:tc>
        <w:tc>
          <w:tcPr>
            <w:tcW w:w="1392" w:type="dxa"/>
            <w:gridSpan w:val="2"/>
            <w:tcBorders>
              <w:top w:val="nil"/>
              <w:left w:val="nil"/>
              <w:bottom w:val="nil"/>
              <w:right w:val="single" w:sz="8" w:space="0" w:color="auto"/>
            </w:tcBorders>
            <w:noWrap/>
            <w:vAlign w:val="center"/>
            <w:hideMark/>
          </w:tcPr>
          <w:p w14:paraId="71EDD41A" w14:textId="762073EC" w:rsidR="00EA3AF7" w:rsidRPr="00EA3AF7" w:rsidRDefault="004A68EB" w:rsidP="00EA3AF7">
            <w:pPr>
              <w:jc w:val="center"/>
              <w:rPr>
                <w:rFonts w:ascii="Calibri" w:hAnsi="Calibri" w:cs="Calibri"/>
                <w:color w:val="000000"/>
                <w:sz w:val="18"/>
                <w:szCs w:val="18"/>
              </w:rPr>
            </w:pPr>
            <w:r>
              <w:rPr>
                <w:rFonts w:ascii="Calibri" w:hAnsi="Calibri" w:cs="Calibri"/>
                <w:color w:val="000000"/>
                <w:sz w:val="18"/>
                <w:szCs w:val="18"/>
              </w:rPr>
              <w:t>13.891.500,00</w:t>
            </w:r>
          </w:p>
        </w:tc>
      </w:tr>
      <w:tr w:rsidR="004A68EB" w:rsidRPr="00EA3AF7" w14:paraId="2BC3051A" w14:textId="77777777" w:rsidTr="00F1405A">
        <w:trPr>
          <w:trHeight w:val="320"/>
        </w:trPr>
        <w:tc>
          <w:tcPr>
            <w:tcW w:w="789" w:type="dxa"/>
            <w:tcBorders>
              <w:top w:val="nil"/>
              <w:left w:val="nil"/>
              <w:bottom w:val="nil"/>
              <w:right w:val="nil"/>
            </w:tcBorders>
            <w:noWrap/>
            <w:vAlign w:val="bottom"/>
            <w:hideMark/>
          </w:tcPr>
          <w:p w14:paraId="2818F062" w14:textId="77777777" w:rsidR="004A68EB" w:rsidRPr="00EA3AF7" w:rsidRDefault="004A68EB" w:rsidP="004A68EB">
            <w:pPr>
              <w:jc w:val="center"/>
              <w:rPr>
                <w:rFonts w:ascii="Calibri" w:hAnsi="Calibri" w:cs="Calibri"/>
                <w:color w:val="000000"/>
                <w:sz w:val="18"/>
                <w:szCs w:val="18"/>
              </w:rPr>
            </w:pPr>
          </w:p>
        </w:tc>
        <w:tc>
          <w:tcPr>
            <w:tcW w:w="4021" w:type="dxa"/>
            <w:tcBorders>
              <w:top w:val="single" w:sz="8" w:space="0" w:color="auto"/>
              <w:left w:val="single" w:sz="8" w:space="0" w:color="auto"/>
              <w:bottom w:val="single" w:sz="8" w:space="0" w:color="auto"/>
              <w:right w:val="single" w:sz="4" w:space="0" w:color="000000"/>
            </w:tcBorders>
            <w:shd w:val="clear" w:color="000000" w:fill="94DCF8"/>
            <w:hideMark/>
          </w:tcPr>
          <w:p w14:paraId="5FCAA6A2" w14:textId="77777777" w:rsidR="004A68EB" w:rsidRPr="00EA3AF7" w:rsidRDefault="004A68EB" w:rsidP="004A68EB">
            <w:pPr>
              <w:jc w:val="right"/>
              <w:rPr>
                <w:rFonts w:ascii="Arial" w:hAnsi="Arial" w:cs="Arial"/>
                <w:b/>
                <w:bCs/>
                <w:sz w:val="20"/>
                <w:szCs w:val="20"/>
              </w:rPr>
            </w:pPr>
            <w:r w:rsidRPr="00EA3AF7">
              <w:rPr>
                <w:rFonts w:ascii="Arial" w:hAnsi="Arial" w:cs="Arial"/>
                <w:b/>
                <w:bCs/>
                <w:sz w:val="20"/>
                <w:szCs w:val="20"/>
              </w:rPr>
              <w:t>TOTAL</w:t>
            </w:r>
          </w:p>
        </w:tc>
        <w:tc>
          <w:tcPr>
            <w:tcW w:w="1392" w:type="dxa"/>
            <w:tcBorders>
              <w:top w:val="single" w:sz="8" w:space="0" w:color="auto"/>
              <w:left w:val="nil"/>
              <w:bottom w:val="single" w:sz="8" w:space="0" w:color="auto"/>
              <w:right w:val="single" w:sz="4" w:space="0" w:color="000000"/>
            </w:tcBorders>
            <w:shd w:val="clear" w:color="000000" w:fill="94DCF8"/>
            <w:noWrap/>
            <w:hideMark/>
          </w:tcPr>
          <w:p w14:paraId="7C67762E" w14:textId="34FD06ED" w:rsidR="004A68EB" w:rsidRPr="00EA3AF7" w:rsidRDefault="004A68EB" w:rsidP="004A68EB">
            <w:pPr>
              <w:jc w:val="center"/>
              <w:rPr>
                <w:rFonts w:ascii="Arial" w:hAnsi="Arial" w:cs="Arial"/>
                <w:b/>
                <w:bCs/>
                <w:color w:val="000000"/>
                <w:sz w:val="18"/>
                <w:szCs w:val="18"/>
              </w:rPr>
            </w:pPr>
            <w:r>
              <w:rPr>
                <w:rFonts w:ascii="Arial" w:hAnsi="Arial" w:cs="Arial"/>
                <w:b/>
                <w:bCs/>
                <w:color w:val="000000"/>
                <w:sz w:val="18"/>
                <w:szCs w:val="18"/>
              </w:rPr>
              <w:t>315.374.000,00</w:t>
            </w:r>
          </w:p>
        </w:tc>
        <w:tc>
          <w:tcPr>
            <w:tcW w:w="1392" w:type="dxa"/>
            <w:tcBorders>
              <w:top w:val="single" w:sz="8" w:space="0" w:color="auto"/>
              <w:left w:val="nil"/>
              <w:bottom w:val="single" w:sz="8" w:space="0" w:color="auto"/>
              <w:right w:val="single" w:sz="4" w:space="0" w:color="000000"/>
            </w:tcBorders>
            <w:shd w:val="clear" w:color="000000" w:fill="94DCF8"/>
            <w:noWrap/>
            <w:hideMark/>
          </w:tcPr>
          <w:p w14:paraId="282DC10B" w14:textId="0C26C22C" w:rsidR="004A68EB" w:rsidRPr="00EA3AF7" w:rsidRDefault="004A68EB" w:rsidP="004A68EB">
            <w:pPr>
              <w:jc w:val="center"/>
              <w:rPr>
                <w:rFonts w:ascii="Arial" w:hAnsi="Arial" w:cs="Arial"/>
                <w:b/>
                <w:bCs/>
                <w:color w:val="000000"/>
                <w:sz w:val="18"/>
                <w:szCs w:val="18"/>
              </w:rPr>
            </w:pPr>
            <w:r>
              <w:rPr>
                <w:rFonts w:ascii="Arial" w:hAnsi="Arial" w:cs="Arial"/>
                <w:b/>
                <w:bCs/>
                <w:color w:val="000000"/>
                <w:sz w:val="18"/>
                <w:szCs w:val="18"/>
              </w:rPr>
              <w:t>338.892.700,00</w:t>
            </w:r>
          </w:p>
        </w:tc>
        <w:tc>
          <w:tcPr>
            <w:tcW w:w="1392" w:type="dxa"/>
            <w:tcBorders>
              <w:top w:val="single" w:sz="8" w:space="0" w:color="auto"/>
              <w:left w:val="nil"/>
              <w:bottom w:val="single" w:sz="8" w:space="0" w:color="auto"/>
              <w:right w:val="single" w:sz="4" w:space="0" w:color="000000"/>
            </w:tcBorders>
            <w:shd w:val="clear" w:color="000000" w:fill="94DCF8"/>
            <w:noWrap/>
            <w:hideMark/>
          </w:tcPr>
          <w:p w14:paraId="7E537FE9" w14:textId="356C4036" w:rsidR="004A68EB" w:rsidRPr="00EA3AF7" w:rsidRDefault="004A68EB" w:rsidP="004A68EB">
            <w:pPr>
              <w:jc w:val="center"/>
              <w:rPr>
                <w:rFonts w:ascii="Arial" w:hAnsi="Arial" w:cs="Arial"/>
                <w:b/>
                <w:bCs/>
                <w:color w:val="000000"/>
                <w:sz w:val="18"/>
                <w:szCs w:val="18"/>
              </w:rPr>
            </w:pPr>
            <w:r>
              <w:rPr>
                <w:rFonts w:ascii="Arial" w:hAnsi="Arial" w:cs="Arial"/>
                <w:b/>
                <w:bCs/>
                <w:color w:val="000000"/>
                <w:sz w:val="18"/>
                <w:szCs w:val="18"/>
              </w:rPr>
              <w:t>353.597.335,00</w:t>
            </w:r>
          </w:p>
        </w:tc>
        <w:tc>
          <w:tcPr>
            <w:tcW w:w="1392" w:type="dxa"/>
            <w:gridSpan w:val="2"/>
            <w:tcBorders>
              <w:top w:val="single" w:sz="8" w:space="0" w:color="auto"/>
              <w:left w:val="nil"/>
              <w:bottom w:val="single" w:sz="8" w:space="0" w:color="auto"/>
              <w:right w:val="single" w:sz="8" w:space="0" w:color="auto"/>
            </w:tcBorders>
            <w:shd w:val="clear" w:color="000000" w:fill="94DCF8"/>
            <w:noWrap/>
            <w:hideMark/>
          </w:tcPr>
          <w:p w14:paraId="645F0155" w14:textId="28684214" w:rsidR="004A68EB" w:rsidRPr="00EA3AF7" w:rsidRDefault="004A68EB" w:rsidP="004A68EB">
            <w:pPr>
              <w:jc w:val="center"/>
              <w:rPr>
                <w:rFonts w:ascii="Arial" w:hAnsi="Arial" w:cs="Arial"/>
                <w:b/>
                <w:bCs/>
                <w:color w:val="000000"/>
                <w:sz w:val="18"/>
                <w:szCs w:val="18"/>
              </w:rPr>
            </w:pPr>
            <w:r>
              <w:rPr>
                <w:rFonts w:ascii="Arial" w:hAnsi="Arial" w:cs="Arial"/>
                <w:b/>
                <w:bCs/>
                <w:color w:val="000000"/>
                <w:sz w:val="18"/>
                <w:szCs w:val="18"/>
              </w:rPr>
              <w:t>365.527.201,75</w:t>
            </w:r>
          </w:p>
        </w:tc>
      </w:tr>
    </w:tbl>
    <w:p w14:paraId="12A81FE1" w14:textId="77777777" w:rsidR="00EA3AF7" w:rsidRDefault="00EA3AF7" w:rsidP="009F4C5D">
      <w:pPr>
        <w:tabs>
          <w:tab w:val="left" w:pos="1854"/>
        </w:tabs>
        <w:spacing w:before="1" w:line="360" w:lineRule="auto"/>
        <w:jc w:val="center"/>
        <w:rPr>
          <w:rFonts w:ascii="Arial" w:hAnsi="Arial" w:cs="Arial"/>
          <w:b/>
          <w:bCs/>
        </w:rPr>
      </w:pPr>
    </w:p>
    <w:p w14:paraId="146AD957" w14:textId="77777777" w:rsidR="000A27A3" w:rsidRDefault="000A27A3" w:rsidP="009F4C5D">
      <w:pPr>
        <w:tabs>
          <w:tab w:val="left" w:pos="1854"/>
        </w:tabs>
        <w:spacing w:before="1" w:line="360" w:lineRule="auto"/>
        <w:jc w:val="center"/>
        <w:rPr>
          <w:rFonts w:ascii="Arial" w:hAnsi="Arial" w:cs="Arial"/>
          <w:b/>
          <w:bCs/>
        </w:rPr>
      </w:pPr>
    </w:p>
    <w:p w14:paraId="1512B281" w14:textId="77777777" w:rsidR="000A27A3" w:rsidRDefault="000A27A3" w:rsidP="009F4C5D">
      <w:pPr>
        <w:tabs>
          <w:tab w:val="left" w:pos="1854"/>
        </w:tabs>
        <w:spacing w:before="1" w:line="360" w:lineRule="auto"/>
        <w:jc w:val="center"/>
        <w:rPr>
          <w:rFonts w:ascii="Arial" w:hAnsi="Arial" w:cs="Arial"/>
          <w:b/>
          <w:bCs/>
        </w:rPr>
      </w:pPr>
    </w:p>
    <w:p w14:paraId="5F99D30A" w14:textId="77777777" w:rsidR="000A27A3" w:rsidRDefault="000A27A3" w:rsidP="009F4C5D">
      <w:pPr>
        <w:tabs>
          <w:tab w:val="left" w:pos="1854"/>
        </w:tabs>
        <w:spacing w:before="1" w:line="360" w:lineRule="auto"/>
        <w:jc w:val="center"/>
        <w:rPr>
          <w:rFonts w:ascii="Arial" w:hAnsi="Arial" w:cs="Arial"/>
          <w:b/>
          <w:bCs/>
        </w:rPr>
      </w:pPr>
    </w:p>
    <w:p w14:paraId="22EFDBE4" w14:textId="77777777" w:rsidR="000A27A3" w:rsidRDefault="000A27A3" w:rsidP="009F4C5D">
      <w:pPr>
        <w:tabs>
          <w:tab w:val="left" w:pos="1854"/>
        </w:tabs>
        <w:spacing w:before="1" w:line="360" w:lineRule="auto"/>
        <w:jc w:val="center"/>
        <w:rPr>
          <w:rFonts w:ascii="Arial" w:hAnsi="Arial" w:cs="Arial"/>
          <w:b/>
          <w:bCs/>
        </w:rPr>
      </w:pPr>
    </w:p>
    <w:p w14:paraId="5C0BCD5B" w14:textId="77777777" w:rsidR="000A27A3" w:rsidRDefault="000A27A3" w:rsidP="009F4C5D">
      <w:pPr>
        <w:tabs>
          <w:tab w:val="left" w:pos="1854"/>
        </w:tabs>
        <w:spacing w:before="1" w:line="360" w:lineRule="auto"/>
        <w:jc w:val="center"/>
        <w:rPr>
          <w:rFonts w:ascii="Arial" w:hAnsi="Arial" w:cs="Arial"/>
          <w:b/>
          <w:bCs/>
        </w:rPr>
      </w:pPr>
    </w:p>
    <w:p w14:paraId="5137E5B3" w14:textId="77777777" w:rsidR="000A27A3" w:rsidRDefault="000A27A3" w:rsidP="009F4C5D">
      <w:pPr>
        <w:tabs>
          <w:tab w:val="left" w:pos="1854"/>
        </w:tabs>
        <w:spacing w:before="1" w:line="360" w:lineRule="auto"/>
        <w:jc w:val="center"/>
        <w:rPr>
          <w:rFonts w:ascii="Arial" w:hAnsi="Arial" w:cs="Arial"/>
          <w:b/>
          <w:bCs/>
        </w:rPr>
      </w:pPr>
    </w:p>
    <w:p w14:paraId="4163B030" w14:textId="77777777" w:rsidR="000A27A3" w:rsidRDefault="000A27A3" w:rsidP="009F4C5D">
      <w:pPr>
        <w:tabs>
          <w:tab w:val="left" w:pos="1854"/>
        </w:tabs>
        <w:spacing w:before="1" w:line="360" w:lineRule="auto"/>
        <w:jc w:val="center"/>
        <w:rPr>
          <w:rFonts w:ascii="Arial" w:hAnsi="Arial" w:cs="Arial"/>
          <w:b/>
          <w:bCs/>
        </w:rPr>
      </w:pPr>
    </w:p>
    <w:p w14:paraId="2DA0A8A9" w14:textId="77777777" w:rsidR="000A27A3" w:rsidRDefault="000A27A3" w:rsidP="009F4C5D">
      <w:pPr>
        <w:tabs>
          <w:tab w:val="left" w:pos="1854"/>
        </w:tabs>
        <w:spacing w:before="1" w:line="360" w:lineRule="auto"/>
        <w:jc w:val="center"/>
        <w:rPr>
          <w:rFonts w:ascii="Arial" w:hAnsi="Arial" w:cs="Arial"/>
          <w:b/>
          <w:bCs/>
        </w:rPr>
      </w:pPr>
    </w:p>
    <w:p w14:paraId="692FF794" w14:textId="77777777" w:rsidR="000A27A3" w:rsidRDefault="000A27A3" w:rsidP="009F4C5D">
      <w:pPr>
        <w:tabs>
          <w:tab w:val="left" w:pos="1854"/>
        </w:tabs>
        <w:spacing w:before="1" w:line="360" w:lineRule="auto"/>
        <w:jc w:val="center"/>
        <w:rPr>
          <w:rFonts w:ascii="Arial" w:hAnsi="Arial" w:cs="Arial"/>
          <w:b/>
          <w:bCs/>
        </w:rPr>
      </w:pPr>
    </w:p>
    <w:p w14:paraId="7812EA9E" w14:textId="77777777" w:rsidR="000A27A3" w:rsidRDefault="000A27A3" w:rsidP="009F4C5D">
      <w:pPr>
        <w:tabs>
          <w:tab w:val="left" w:pos="1854"/>
        </w:tabs>
        <w:spacing w:before="1" w:line="360" w:lineRule="auto"/>
        <w:jc w:val="center"/>
        <w:rPr>
          <w:rFonts w:ascii="Arial" w:hAnsi="Arial" w:cs="Arial"/>
          <w:b/>
          <w:bCs/>
        </w:rPr>
      </w:pPr>
    </w:p>
    <w:p w14:paraId="3AEECDA5" w14:textId="77777777" w:rsidR="000A27A3" w:rsidRDefault="000A27A3" w:rsidP="009F4C5D">
      <w:pPr>
        <w:tabs>
          <w:tab w:val="left" w:pos="1854"/>
        </w:tabs>
        <w:spacing w:before="1" w:line="360" w:lineRule="auto"/>
        <w:jc w:val="center"/>
        <w:rPr>
          <w:rFonts w:ascii="Arial" w:hAnsi="Arial" w:cs="Arial"/>
          <w:b/>
          <w:bCs/>
        </w:rPr>
      </w:pPr>
    </w:p>
    <w:p w14:paraId="0F05A2A7" w14:textId="77777777" w:rsidR="000A27A3" w:rsidRDefault="000A27A3" w:rsidP="009F4C5D">
      <w:pPr>
        <w:tabs>
          <w:tab w:val="left" w:pos="1854"/>
        </w:tabs>
        <w:spacing w:before="1" w:line="360" w:lineRule="auto"/>
        <w:jc w:val="center"/>
        <w:rPr>
          <w:rFonts w:ascii="Arial" w:hAnsi="Arial" w:cs="Arial"/>
          <w:b/>
          <w:bCs/>
        </w:rPr>
      </w:pPr>
    </w:p>
    <w:p w14:paraId="665FFEF8" w14:textId="77777777" w:rsidR="000A27A3" w:rsidRDefault="000A27A3" w:rsidP="009F4C5D">
      <w:pPr>
        <w:tabs>
          <w:tab w:val="left" w:pos="1854"/>
        </w:tabs>
        <w:spacing w:before="1" w:line="360" w:lineRule="auto"/>
        <w:jc w:val="center"/>
        <w:rPr>
          <w:rFonts w:ascii="Arial" w:hAnsi="Arial" w:cs="Arial"/>
          <w:b/>
          <w:bCs/>
        </w:rPr>
      </w:pPr>
    </w:p>
    <w:p w14:paraId="2E4FBDDB" w14:textId="77777777" w:rsidR="000A27A3" w:rsidRDefault="000A27A3" w:rsidP="009F4C5D">
      <w:pPr>
        <w:tabs>
          <w:tab w:val="left" w:pos="1854"/>
        </w:tabs>
        <w:spacing w:before="1" w:line="360" w:lineRule="auto"/>
        <w:jc w:val="center"/>
        <w:rPr>
          <w:rFonts w:ascii="Arial" w:hAnsi="Arial" w:cs="Arial"/>
          <w:b/>
          <w:bCs/>
        </w:rPr>
      </w:pPr>
    </w:p>
    <w:p w14:paraId="7CC4468E" w14:textId="77777777" w:rsidR="000A27A3" w:rsidRDefault="000A27A3" w:rsidP="009F4C5D">
      <w:pPr>
        <w:tabs>
          <w:tab w:val="left" w:pos="1854"/>
        </w:tabs>
        <w:spacing w:before="1" w:line="360" w:lineRule="auto"/>
        <w:jc w:val="center"/>
        <w:rPr>
          <w:rFonts w:ascii="Arial" w:hAnsi="Arial" w:cs="Arial"/>
          <w:b/>
          <w:bCs/>
        </w:rPr>
      </w:pPr>
    </w:p>
    <w:p w14:paraId="255F1338" w14:textId="77777777" w:rsidR="000A27A3" w:rsidRDefault="000A27A3" w:rsidP="009F4C5D">
      <w:pPr>
        <w:tabs>
          <w:tab w:val="left" w:pos="1854"/>
        </w:tabs>
        <w:spacing w:before="1" w:line="360" w:lineRule="auto"/>
        <w:jc w:val="center"/>
        <w:rPr>
          <w:rFonts w:ascii="Arial" w:hAnsi="Arial" w:cs="Arial"/>
          <w:b/>
          <w:bCs/>
        </w:rPr>
      </w:pPr>
    </w:p>
    <w:p w14:paraId="496DEA24" w14:textId="77777777" w:rsidR="000A27A3" w:rsidRDefault="000A27A3" w:rsidP="009F4C5D">
      <w:pPr>
        <w:tabs>
          <w:tab w:val="left" w:pos="1854"/>
        </w:tabs>
        <w:spacing w:before="1" w:line="360" w:lineRule="auto"/>
        <w:jc w:val="center"/>
        <w:rPr>
          <w:rFonts w:ascii="Arial" w:hAnsi="Arial" w:cs="Arial"/>
          <w:b/>
          <w:bCs/>
        </w:rPr>
      </w:pPr>
    </w:p>
    <w:p w14:paraId="05E3EA2C" w14:textId="77777777" w:rsidR="000A27A3" w:rsidRDefault="000A27A3" w:rsidP="000A27A3">
      <w:pPr>
        <w:tabs>
          <w:tab w:val="left" w:pos="1854"/>
        </w:tabs>
        <w:spacing w:before="1" w:line="360" w:lineRule="auto"/>
        <w:jc w:val="center"/>
        <w:rPr>
          <w:rFonts w:ascii="Arial" w:hAnsi="Arial" w:cs="Arial"/>
          <w:b/>
          <w:bCs/>
        </w:rPr>
      </w:pPr>
    </w:p>
    <w:p w14:paraId="73B9EAF7" w14:textId="77777777" w:rsidR="00A43240" w:rsidRDefault="00A43240" w:rsidP="000A27A3">
      <w:pPr>
        <w:tabs>
          <w:tab w:val="left" w:pos="1854"/>
        </w:tabs>
        <w:spacing w:before="1" w:line="360" w:lineRule="auto"/>
        <w:jc w:val="center"/>
        <w:rPr>
          <w:rFonts w:ascii="Arial" w:hAnsi="Arial" w:cs="Arial"/>
          <w:b/>
          <w:bCs/>
        </w:rPr>
      </w:pPr>
    </w:p>
    <w:p w14:paraId="1DAAF206" w14:textId="77777777" w:rsidR="00A43240" w:rsidRDefault="00A43240" w:rsidP="000A27A3">
      <w:pPr>
        <w:tabs>
          <w:tab w:val="left" w:pos="1854"/>
        </w:tabs>
        <w:spacing w:before="1" w:line="360" w:lineRule="auto"/>
        <w:jc w:val="center"/>
        <w:rPr>
          <w:rFonts w:ascii="Arial" w:hAnsi="Arial" w:cs="Arial"/>
          <w:b/>
          <w:bCs/>
        </w:rPr>
      </w:pPr>
    </w:p>
    <w:p w14:paraId="4814383F" w14:textId="77777777" w:rsidR="000A27A3" w:rsidRDefault="000A27A3" w:rsidP="000A27A3">
      <w:pPr>
        <w:tabs>
          <w:tab w:val="left" w:pos="1854"/>
        </w:tabs>
        <w:spacing w:before="1" w:line="360" w:lineRule="auto"/>
        <w:jc w:val="center"/>
        <w:rPr>
          <w:rFonts w:ascii="Arial" w:hAnsi="Arial" w:cs="Arial"/>
          <w:b/>
          <w:bCs/>
        </w:rPr>
      </w:pPr>
    </w:p>
    <w:p w14:paraId="0DF710F0" w14:textId="77777777" w:rsidR="000A27A3" w:rsidRDefault="000A27A3" w:rsidP="000A27A3">
      <w:pPr>
        <w:tabs>
          <w:tab w:val="left" w:pos="1854"/>
        </w:tabs>
        <w:spacing w:before="1" w:line="360" w:lineRule="auto"/>
        <w:jc w:val="center"/>
        <w:rPr>
          <w:rFonts w:ascii="Arial" w:hAnsi="Arial" w:cs="Arial"/>
          <w:b/>
          <w:bCs/>
        </w:rPr>
      </w:pPr>
    </w:p>
    <w:p w14:paraId="0137F051" w14:textId="77777777" w:rsidR="000A27A3" w:rsidRDefault="000A27A3" w:rsidP="000A27A3">
      <w:pPr>
        <w:tabs>
          <w:tab w:val="left" w:pos="1854"/>
        </w:tabs>
        <w:spacing w:before="1" w:line="360" w:lineRule="auto"/>
        <w:jc w:val="center"/>
        <w:rPr>
          <w:rFonts w:ascii="Arial" w:hAnsi="Arial" w:cs="Arial"/>
          <w:b/>
          <w:bCs/>
        </w:rPr>
      </w:pPr>
    </w:p>
    <w:p w14:paraId="7231B351" w14:textId="77777777" w:rsidR="000A27A3" w:rsidRDefault="000A27A3" w:rsidP="000A27A3">
      <w:pPr>
        <w:tabs>
          <w:tab w:val="left" w:pos="1854"/>
        </w:tabs>
        <w:spacing w:before="1" w:line="360" w:lineRule="auto"/>
        <w:jc w:val="center"/>
        <w:rPr>
          <w:rFonts w:ascii="Arial" w:hAnsi="Arial" w:cs="Arial"/>
          <w:b/>
          <w:bCs/>
        </w:rPr>
      </w:pPr>
    </w:p>
    <w:p w14:paraId="11D10043" w14:textId="77777777" w:rsidR="000A27A3" w:rsidRDefault="000A27A3" w:rsidP="000A27A3">
      <w:pPr>
        <w:tabs>
          <w:tab w:val="left" w:pos="1854"/>
        </w:tabs>
        <w:spacing w:before="1" w:line="360" w:lineRule="auto"/>
        <w:jc w:val="center"/>
        <w:rPr>
          <w:rFonts w:ascii="Arial" w:hAnsi="Arial" w:cs="Arial"/>
          <w:b/>
          <w:bCs/>
        </w:rPr>
      </w:pPr>
    </w:p>
    <w:p w14:paraId="2027E379" w14:textId="77777777" w:rsidR="000A27A3" w:rsidRDefault="000A27A3" w:rsidP="000A27A3">
      <w:pPr>
        <w:tabs>
          <w:tab w:val="left" w:pos="1854"/>
        </w:tabs>
        <w:spacing w:before="1" w:line="360" w:lineRule="auto"/>
        <w:jc w:val="center"/>
        <w:rPr>
          <w:rFonts w:ascii="Arial" w:hAnsi="Arial" w:cs="Arial"/>
          <w:b/>
          <w:bCs/>
        </w:rPr>
      </w:pPr>
    </w:p>
    <w:p w14:paraId="1C99D92A" w14:textId="77777777" w:rsidR="000A27A3" w:rsidRDefault="000A27A3" w:rsidP="000A27A3">
      <w:pPr>
        <w:tabs>
          <w:tab w:val="left" w:pos="1854"/>
        </w:tabs>
        <w:spacing w:before="1" w:line="360" w:lineRule="auto"/>
        <w:jc w:val="center"/>
        <w:rPr>
          <w:rFonts w:ascii="Arial" w:hAnsi="Arial" w:cs="Arial"/>
          <w:b/>
          <w:bCs/>
        </w:rPr>
      </w:pPr>
    </w:p>
    <w:p w14:paraId="364D47BE" w14:textId="77777777" w:rsidR="000A27A3" w:rsidRDefault="000A27A3" w:rsidP="000A27A3">
      <w:pPr>
        <w:tabs>
          <w:tab w:val="left" w:pos="1854"/>
        </w:tabs>
        <w:spacing w:before="1" w:line="360" w:lineRule="auto"/>
        <w:jc w:val="center"/>
        <w:rPr>
          <w:rFonts w:ascii="Arial" w:hAnsi="Arial" w:cs="Arial"/>
          <w:b/>
          <w:bCs/>
        </w:rPr>
      </w:pPr>
    </w:p>
    <w:p w14:paraId="42CB0C19" w14:textId="77777777" w:rsidR="000A27A3" w:rsidRDefault="000A27A3" w:rsidP="000A27A3">
      <w:pPr>
        <w:tabs>
          <w:tab w:val="left" w:pos="1854"/>
        </w:tabs>
        <w:spacing w:before="1" w:line="360" w:lineRule="auto"/>
        <w:jc w:val="center"/>
        <w:rPr>
          <w:rFonts w:ascii="Arial" w:hAnsi="Arial" w:cs="Arial"/>
          <w:b/>
          <w:bCs/>
        </w:rPr>
      </w:pPr>
    </w:p>
    <w:p w14:paraId="3691D508" w14:textId="56056607" w:rsidR="000A27A3" w:rsidRPr="00A43240" w:rsidRDefault="007E021F" w:rsidP="000A27A3">
      <w:pPr>
        <w:tabs>
          <w:tab w:val="left" w:pos="1854"/>
        </w:tabs>
        <w:spacing w:before="1" w:line="360" w:lineRule="auto"/>
        <w:jc w:val="center"/>
        <w:rPr>
          <w:rFonts w:ascii="Arial" w:hAnsi="Arial" w:cs="Arial"/>
          <w:b/>
          <w:bCs/>
          <w:sz w:val="28"/>
          <w:szCs w:val="28"/>
        </w:rPr>
      </w:pPr>
      <w:r w:rsidRPr="00A43240">
        <w:rPr>
          <w:rFonts w:ascii="Arial" w:hAnsi="Arial" w:cs="Arial"/>
          <w:b/>
          <w:bCs/>
          <w:sz w:val="28"/>
          <w:szCs w:val="28"/>
        </w:rPr>
        <w:t xml:space="preserve">3.6. ANEXO VI – DEMONSTRATIVO DE PROJEÇÃO DE RECEITAS </w:t>
      </w:r>
    </w:p>
    <w:p w14:paraId="71981819" w14:textId="77777777" w:rsidR="000A27A3" w:rsidRDefault="000A27A3" w:rsidP="009F4C5D">
      <w:pPr>
        <w:tabs>
          <w:tab w:val="left" w:pos="1854"/>
        </w:tabs>
        <w:spacing w:before="1" w:line="360" w:lineRule="auto"/>
        <w:jc w:val="center"/>
        <w:rPr>
          <w:rFonts w:ascii="Arial" w:hAnsi="Arial" w:cs="Arial"/>
          <w:b/>
          <w:bCs/>
        </w:rPr>
      </w:pPr>
    </w:p>
    <w:p w14:paraId="27EDA4EE" w14:textId="77777777" w:rsidR="000A27A3" w:rsidRDefault="000A27A3" w:rsidP="009F4C5D">
      <w:pPr>
        <w:tabs>
          <w:tab w:val="left" w:pos="1854"/>
        </w:tabs>
        <w:spacing w:before="1" w:line="360" w:lineRule="auto"/>
        <w:jc w:val="center"/>
        <w:rPr>
          <w:rFonts w:ascii="Arial" w:hAnsi="Arial" w:cs="Arial"/>
          <w:b/>
          <w:bCs/>
        </w:rPr>
      </w:pPr>
    </w:p>
    <w:p w14:paraId="544DF26C" w14:textId="77777777" w:rsidR="000A27A3" w:rsidRDefault="000A27A3" w:rsidP="009F4C5D">
      <w:pPr>
        <w:tabs>
          <w:tab w:val="left" w:pos="1854"/>
        </w:tabs>
        <w:spacing w:before="1" w:line="360" w:lineRule="auto"/>
        <w:jc w:val="center"/>
        <w:rPr>
          <w:rFonts w:ascii="Arial" w:hAnsi="Arial" w:cs="Arial"/>
          <w:b/>
          <w:bCs/>
        </w:rPr>
      </w:pPr>
    </w:p>
    <w:p w14:paraId="11FF4CD9" w14:textId="77777777" w:rsidR="000A27A3" w:rsidRDefault="000A27A3" w:rsidP="009F4C5D">
      <w:pPr>
        <w:tabs>
          <w:tab w:val="left" w:pos="1854"/>
        </w:tabs>
        <w:spacing w:before="1" w:line="360" w:lineRule="auto"/>
        <w:jc w:val="center"/>
        <w:rPr>
          <w:rFonts w:ascii="Arial" w:hAnsi="Arial" w:cs="Arial"/>
          <w:b/>
          <w:bCs/>
        </w:rPr>
      </w:pPr>
    </w:p>
    <w:p w14:paraId="0427CC90" w14:textId="77777777" w:rsidR="000A27A3" w:rsidRDefault="000A27A3" w:rsidP="009F4C5D">
      <w:pPr>
        <w:tabs>
          <w:tab w:val="left" w:pos="1854"/>
        </w:tabs>
        <w:spacing w:before="1" w:line="360" w:lineRule="auto"/>
        <w:jc w:val="center"/>
        <w:rPr>
          <w:rFonts w:ascii="Arial" w:hAnsi="Arial" w:cs="Arial"/>
          <w:b/>
          <w:bCs/>
        </w:rPr>
      </w:pPr>
    </w:p>
    <w:p w14:paraId="63802B06" w14:textId="77777777" w:rsidR="000A27A3" w:rsidRDefault="000A27A3" w:rsidP="009F4C5D">
      <w:pPr>
        <w:tabs>
          <w:tab w:val="left" w:pos="1854"/>
        </w:tabs>
        <w:spacing w:before="1" w:line="360" w:lineRule="auto"/>
        <w:jc w:val="center"/>
        <w:rPr>
          <w:rFonts w:ascii="Arial" w:hAnsi="Arial" w:cs="Arial"/>
          <w:b/>
          <w:bCs/>
        </w:rPr>
      </w:pPr>
    </w:p>
    <w:p w14:paraId="4E37D120" w14:textId="77777777" w:rsidR="000A27A3" w:rsidRDefault="000A27A3" w:rsidP="009F4C5D">
      <w:pPr>
        <w:tabs>
          <w:tab w:val="left" w:pos="1854"/>
        </w:tabs>
        <w:spacing w:before="1" w:line="360" w:lineRule="auto"/>
        <w:jc w:val="center"/>
        <w:rPr>
          <w:rFonts w:ascii="Arial" w:hAnsi="Arial" w:cs="Arial"/>
          <w:b/>
          <w:bCs/>
        </w:rPr>
      </w:pPr>
    </w:p>
    <w:p w14:paraId="1E4523F9" w14:textId="77777777" w:rsidR="000A27A3" w:rsidRDefault="000A27A3" w:rsidP="009F4C5D">
      <w:pPr>
        <w:tabs>
          <w:tab w:val="left" w:pos="1854"/>
        </w:tabs>
        <w:spacing w:before="1" w:line="360" w:lineRule="auto"/>
        <w:jc w:val="center"/>
        <w:rPr>
          <w:rFonts w:ascii="Arial" w:hAnsi="Arial" w:cs="Arial"/>
          <w:b/>
          <w:bCs/>
        </w:rPr>
      </w:pPr>
    </w:p>
    <w:p w14:paraId="56576433" w14:textId="77777777" w:rsidR="000A27A3" w:rsidRDefault="000A27A3" w:rsidP="009F4C5D">
      <w:pPr>
        <w:tabs>
          <w:tab w:val="left" w:pos="1854"/>
        </w:tabs>
        <w:spacing w:before="1" w:line="360" w:lineRule="auto"/>
        <w:jc w:val="center"/>
        <w:rPr>
          <w:rFonts w:ascii="Arial" w:hAnsi="Arial" w:cs="Arial"/>
          <w:b/>
          <w:bCs/>
        </w:rPr>
      </w:pPr>
    </w:p>
    <w:p w14:paraId="6A4D13D0" w14:textId="77777777" w:rsidR="000A27A3" w:rsidRDefault="000A27A3" w:rsidP="009F4C5D">
      <w:pPr>
        <w:tabs>
          <w:tab w:val="left" w:pos="1854"/>
        </w:tabs>
        <w:spacing w:before="1" w:line="360" w:lineRule="auto"/>
        <w:jc w:val="center"/>
        <w:rPr>
          <w:rFonts w:ascii="Arial" w:hAnsi="Arial" w:cs="Arial"/>
          <w:b/>
          <w:bCs/>
        </w:rPr>
      </w:pPr>
    </w:p>
    <w:p w14:paraId="1384767B" w14:textId="77777777" w:rsidR="000A27A3" w:rsidRDefault="000A27A3" w:rsidP="009F4C5D">
      <w:pPr>
        <w:tabs>
          <w:tab w:val="left" w:pos="1854"/>
        </w:tabs>
        <w:spacing w:before="1" w:line="360" w:lineRule="auto"/>
        <w:jc w:val="center"/>
        <w:rPr>
          <w:rFonts w:ascii="Arial" w:hAnsi="Arial" w:cs="Arial"/>
          <w:b/>
          <w:bCs/>
        </w:rPr>
      </w:pPr>
    </w:p>
    <w:p w14:paraId="3E7B6053" w14:textId="77777777" w:rsidR="000A27A3" w:rsidRDefault="000A27A3" w:rsidP="009F4C5D">
      <w:pPr>
        <w:tabs>
          <w:tab w:val="left" w:pos="1854"/>
        </w:tabs>
        <w:spacing w:before="1" w:line="360" w:lineRule="auto"/>
        <w:jc w:val="center"/>
        <w:rPr>
          <w:rFonts w:ascii="Arial" w:hAnsi="Arial" w:cs="Arial"/>
          <w:b/>
          <w:bCs/>
        </w:rPr>
      </w:pPr>
    </w:p>
    <w:p w14:paraId="76282746" w14:textId="77777777" w:rsidR="000A27A3" w:rsidRDefault="000A27A3" w:rsidP="009F4C5D">
      <w:pPr>
        <w:tabs>
          <w:tab w:val="left" w:pos="1854"/>
        </w:tabs>
        <w:spacing w:before="1" w:line="360" w:lineRule="auto"/>
        <w:jc w:val="center"/>
        <w:rPr>
          <w:rFonts w:ascii="Arial" w:hAnsi="Arial" w:cs="Arial"/>
          <w:b/>
          <w:bCs/>
        </w:rPr>
      </w:pPr>
    </w:p>
    <w:p w14:paraId="71A72AF1" w14:textId="77777777" w:rsidR="000A27A3" w:rsidRDefault="000A27A3" w:rsidP="009F4C5D">
      <w:pPr>
        <w:tabs>
          <w:tab w:val="left" w:pos="1854"/>
        </w:tabs>
        <w:spacing w:before="1" w:line="360" w:lineRule="auto"/>
        <w:jc w:val="center"/>
        <w:rPr>
          <w:rFonts w:ascii="Arial" w:hAnsi="Arial" w:cs="Arial"/>
          <w:b/>
          <w:bCs/>
        </w:rPr>
      </w:pPr>
    </w:p>
    <w:p w14:paraId="41385061" w14:textId="77777777" w:rsidR="000A27A3" w:rsidRDefault="000A27A3" w:rsidP="009F4C5D">
      <w:pPr>
        <w:tabs>
          <w:tab w:val="left" w:pos="1854"/>
        </w:tabs>
        <w:spacing w:before="1" w:line="360" w:lineRule="auto"/>
        <w:jc w:val="center"/>
        <w:rPr>
          <w:rFonts w:ascii="Arial" w:hAnsi="Arial" w:cs="Arial"/>
          <w:b/>
          <w:bCs/>
        </w:rPr>
      </w:pPr>
    </w:p>
    <w:p w14:paraId="7D54B3ED" w14:textId="77777777" w:rsidR="000A27A3" w:rsidRDefault="000A27A3" w:rsidP="009F4C5D">
      <w:pPr>
        <w:tabs>
          <w:tab w:val="left" w:pos="1854"/>
        </w:tabs>
        <w:spacing w:before="1" w:line="360" w:lineRule="auto"/>
        <w:jc w:val="center"/>
        <w:rPr>
          <w:rFonts w:ascii="Arial" w:hAnsi="Arial" w:cs="Arial"/>
          <w:b/>
          <w:bCs/>
        </w:rPr>
      </w:pPr>
    </w:p>
    <w:p w14:paraId="2A00D147" w14:textId="77777777" w:rsidR="000A27A3" w:rsidRDefault="000A27A3" w:rsidP="009F4C5D">
      <w:pPr>
        <w:tabs>
          <w:tab w:val="left" w:pos="1854"/>
        </w:tabs>
        <w:spacing w:before="1" w:line="360" w:lineRule="auto"/>
        <w:jc w:val="center"/>
        <w:rPr>
          <w:rFonts w:ascii="Arial" w:hAnsi="Arial" w:cs="Arial"/>
          <w:b/>
          <w:bCs/>
        </w:rPr>
      </w:pPr>
    </w:p>
    <w:p w14:paraId="71F3489E" w14:textId="77777777" w:rsidR="000A27A3" w:rsidRDefault="000A27A3" w:rsidP="009F4C5D">
      <w:pPr>
        <w:tabs>
          <w:tab w:val="left" w:pos="1854"/>
        </w:tabs>
        <w:spacing w:before="1" w:line="360" w:lineRule="auto"/>
        <w:jc w:val="center"/>
        <w:rPr>
          <w:rFonts w:ascii="Arial" w:hAnsi="Arial" w:cs="Arial"/>
          <w:b/>
          <w:bCs/>
        </w:rPr>
      </w:pPr>
    </w:p>
    <w:p w14:paraId="00FF3D99" w14:textId="23ADE8E8" w:rsidR="00A43240" w:rsidRDefault="00BC100D" w:rsidP="009F4C5D">
      <w:pPr>
        <w:tabs>
          <w:tab w:val="left" w:pos="1854"/>
        </w:tabs>
        <w:spacing w:before="1" w:line="360" w:lineRule="auto"/>
        <w:jc w:val="center"/>
        <w:rPr>
          <w:rFonts w:ascii="Arial" w:hAnsi="Arial" w:cs="Arial"/>
          <w:b/>
          <w:bCs/>
        </w:rPr>
      </w:pPr>
      <w:r>
        <w:rPr>
          <w:rFonts w:ascii="Arial" w:hAnsi="Arial" w:cs="Arial"/>
          <w:b/>
          <w:bCs/>
        </w:rPr>
        <w:t>Análise Histórica das Receitas – 2020-2024</w:t>
      </w:r>
    </w:p>
    <w:tbl>
      <w:tblPr>
        <w:tblW w:w="10886" w:type="dxa"/>
        <w:tblCellMar>
          <w:left w:w="70" w:type="dxa"/>
          <w:right w:w="70" w:type="dxa"/>
        </w:tblCellMar>
        <w:tblLook w:val="04A0" w:firstRow="1" w:lastRow="0" w:firstColumn="1" w:lastColumn="0" w:noHBand="0" w:noVBand="1"/>
      </w:tblPr>
      <w:tblGrid>
        <w:gridCol w:w="185"/>
        <w:gridCol w:w="2215"/>
        <w:gridCol w:w="1253"/>
        <w:gridCol w:w="1253"/>
        <w:gridCol w:w="452"/>
        <w:gridCol w:w="1253"/>
        <w:gridCol w:w="541"/>
        <w:gridCol w:w="1253"/>
        <w:gridCol w:w="541"/>
        <w:gridCol w:w="1253"/>
        <w:gridCol w:w="541"/>
        <w:gridCol w:w="146"/>
      </w:tblGrid>
      <w:tr w:rsidR="00B969DC" w14:paraId="27B69041" w14:textId="77777777" w:rsidTr="00B969DC">
        <w:trPr>
          <w:gridAfter w:val="1"/>
          <w:wAfter w:w="146" w:type="dxa"/>
          <w:trHeight w:val="480"/>
        </w:trPr>
        <w:tc>
          <w:tcPr>
            <w:tcW w:w="2400" w:type="dxa"/>
            <w:gridSpan w:val="2"/>
            <w:vMerge w:val="restart"/>
            <w:tcBorders>
              <w:top w:val="single" w:sz="8" w:space="0" w:color="auto"/>
              <w:left w:val="single" w:sz="8" w:space="0" w:color="auto"/>
              <w:bottom w:val="nil"/>
              <w:right w:val="nil"/>
            </w:tcBorders>
            <w:shd w:val="clear" w:color="000000" w:fill="B7DEE8"/>
            <w:noWrap/>
            <w:vAlign w:val="center"/>
            <w:hideMark/>
          </w:tcPr>
          <w:p w14:paraId="44025012"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DESCRIÇÃO</w:t>
            </w:r>
          </w:p>
        </w:tc>
        <w:tc>
          <w:tcPr>
            <w:tcW w:w="1253" w:type="dxa"/>
            <w:vMerge w:val="restart"/>
            <w:tcBorders>
              <w:top w:val="single" w:sz="8" w:space="0" w:color="auto"/>
              <w:left w:val="single" w:sz="4" w:space="0" w:color="auto"/>
              <w:bottom w:val="single" w:sz="4" w:space="0" w:color="000000"/>
              <w:right w:val="single" w:sz="4" w:space="0" w:color="auto"/>
            </w:tcBorders>
            <w:shd w:val="clear" w:color="000000" w:fill="B7DEE8"/>
            <w:vAlign w:val="center"/>
            <w:hideMark/>
          </w:tcPr>
          <w:p w14:paraId="27C6A359"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2020</w:t>
            </w:r>
          </w:p>
        </w:tc>
        <w:tc>
          <w:tcPr>
            <w:tcW w:w="1253" w:type="dxa"/>
            <w:vMerge w:val="restart"/>
            <w:tcBorders>
              <w:top w:val="single" w:sz="8" w:space="0" w:color="auto"/>
              <w:left w:val="nil"/>
              <w:bottom w:val="single" w:sz="4" w:space="0" w:color="000000"/>
              <w:right w:val="single" w:sz="4" w:space="0" w:color="000000"/>
            </w:tcBorders>
            <w:shd w:val="clear" w:color="000000" w:fill="B7DEE8"/>
            <w:vAlign w:val="center"/>
            <w:hideMark/>
          </w:tcPr>
          <w:p w14:paraId="0A755AE3"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2021</w:t>
            </w:r>
          </w:p>
        </w:tc>
        <w:tc>
          <w:tcPr>
            <w:tcW w:w="452" w:type="dxa"/>
            <w:vMerge w:val="restart"/>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532C69DD" w14:textId="77777777" w:rsidR="00B969DC" w:rsidRDefault="00B969DC">
            <w:pPr>
              <w:jc w:val="center"/>
              <w:rPr>
                <w:rFonts w:ascii="Arial" w:hAnsi="Arial" w:cs="Arial"/>
                <w:color w:val="000000"/>
                <w:sz w:val="16"/>
                <w:szCs w:val="16"/>
              </w:rPr>
            </w:pPr>
            <w:r>
              <w:rPr>
                <w:rFonts w:ascii="Arial" w:hAnsi="Arial" w:cs="Arial"/>
                <w:color w:val="000000"/>
                <w:sz w:val="16"/>
                <w:szCs w:val="16"/>
              </w:rPr>
              <w:t>Var.</w:t>
            </w:r>
          </w:p>
        </w:tc>
        <w:tc>
          <w:tcPr>
            <w:tcW w:w="1253" w:type="dxa"/>
            <w:vMerge w:val="restart"/>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69E6345A"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2022</w:t>
            </w:r>
          </w:p>
        </w:tc>
        <w:tc>
          <w:tcPr>
            <w:tcW w:w="541" w:type="dxa"/>
            <w:vMerge w:val="restart"/>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3F733E35" w14:textId="77777777" w:rsidR="00B969DC" w:rsidRDefault="00B969DC">
            <w:pPr>
              <w:jc w:val="center"/>
              <w:rPr>
                <w:rFonts w:ascii="Arial" w:hAnsi="Arial" w:cs="Arial"/>
                <w:color w:val="000000"/>
                <w:sz w:val="16"/>
                <w:szCs w:val="16"/>
              </w:rPr>
            </w:pPr>
            <w:r>
              <w:rPr>
                <w:rFonts w:ascii="Arial" w:hAnsi="Arial" w:cs="Arial"/>
                <w:color w:val="000000"/>
                <w:sz w:val="16"/>
                <w:szCs w:val="16"/>
              </w:rPr>
              <w:t>Var.</w:t>
            </w:r>
          </w:p>
        </w:tc>
        <w:tc>
          <w:tcPr>
            <w:tcW w:w="1253" w:type="dxa"/>
            <w:vMerge w:val="restart"/>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4326451B"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2023</w:t>
            </w:r>
          </w:p>
        </w:tc>
        <w:tc>
          <w:tcPr>
            <w:tcW w:w="541" w:type="dxa"/>
            <w:vMerge w:val="restart"/>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2E35EC16" w14:textId="77777777" w:rsidR="00B969DC" w:rsidRDefault="00B969DC">
            <w:pPr>
              <w:jc w:val="center"/>
              <w:rPr>
                <w:rFonts w:ascii="Arial" w:hAnsi="Arial" w:cs="Arial"/>
                <w:color w:val="000000"/>
                <w:sz w:val="16"/>
                <w:szCs w:val="16"/>
              </w:rPr>
            </w:pPr>
            <w:r>
              <w:rPr>
                <w:rFonts w:ascii="Arial" w:hAnsi="Arial" w:cs="Arial"/>
                <w:color w:val="000000"/>
                <w:sz w:val="16"/>
                <w:szCs w:val="16"/>
              </w:rPr>
              <w:t>Var.</w:t>
            </w:r>
          </w:p>
        </w:tc>
        <w:tc>
          <w:tcPr>
            <w:tcW w:w="1253" w:type="dxa"/>
            <w:vMerge w:val="restart"/>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65AEC236"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2024</w:t>
            </w:r>
          </w:p>
        </w:tc>
        <w:tc>
          <w:tcPr>
            <w:tcW w:w="541" w:type="dxa"/>
            <w:vMerge w:val="restart"/>
            <w:tcBorders>
              <w:top w:val="single" w:sz="8" w:space="0" w:color="auto"/>
              <w:left w:val="single" w:sz="4" w:space="0" w:color="000000"/>
              <w:bottom w:val="single" w:sz="4" w:space="0" w:color="000000"/>
              <w:right w:val="single" w:sz="8" w:space="0" w:color="auto"/>
            </w:tcBorders>
            <w:shd w:val="clear" w:color="000000" w:fill="B7DEE8"/>
            <w:vAlign w:val="center"/>
            <w:hideMark/>
          </w:tcPr>
          <w:p w14:paraId="7C5D709F" w14:textId="77777777" w:rsidR="00B969DC" w:rsidRDefault="00B969DC">
            <w:pPr>
              <w:jc w:val="center"/>
              <w:rPr>
                <w:rFonts w:ascii="Arial" w:hAnsi="Arial" w:cs="Arial"/>
                <w:color w:val="000000"/>
                <w:sz w:val="16"/>
                <w:szCs w:val="16"/>
              </w:rPr>
            </w:pPr>
            <w:r>
              <w:rPr>
                <w:rFonts w:ascii="Arial" w:hAnsi="Arial" w:cs="Arial"/>
                <w:color w:val="000000"/>
                <w:sz w:val="16"/>
                <w:szCs w:val="16"/>
              </w:rPr>
              <w:t>Var.</w:t>
            </w:r>
          </w:p>
        </w:tc>
      </w:tr>
      <w:tr w:rsidR="00B969DC" w14:paraId="07F00697" w14:textId="77777777" w:rsidTr="00B969DC">
        <w:trPr>
          <w:trHeight w:val="525"/>
        </w:trPr>
        <w:tc>
          <w:tcPr>
            <w:tcW w:w="2400" w:type="dxa"/>
            <w:gridSpan w:val="2"/>
            <w:vMerge/>
            <w:tcBorders>
              <w:top w:val="single" w:sz="8" w:space="0" w:color="auto"/>
              <w:left w:val="single" w:sz="8" w:space="0" w:color="auto"/>
              <w:bottom w:val="nil"/>
              <w:right w:val="nil"/>
            </w:tcBorders>
            <w:vAlign w:val="center"/>
            <w:hideMark/>
          </w:tcPr>
          <w:p w14:paraId="21C8D745" w14:textId="77777777" w:rsidR="00B969DC" w:rsidRDefault="00B969DC">
            <w:pPr>
              <w:rPr>
                <w:rFonts w:ascii="Arial" w:hAnsi="Arial" w:cs="Arial"/>
                <w:b/>
                <w:bCs/>
                <w:color w:val="000000"/>
                <w:sz w:val="16"/>
                <w:szCs w:val="16"/>
              </w:rPr>
            </w:pPr>
          </w:p>
        </w:tc>
        <w:tc>
          <w:tcPr>
            <w:tcW w:w="1253" w:type="dxa"/>
            <w:vMerge/>
            <w:tcBorders>
              <w:top w:val="single" w:sz="8" w:space="0" w:color="auto"/>
              <w:left w:val="single" w:sz="4" w:space="0" w:color="auto"/>
              <w:bottom w:val="single" w:sz="4" w:space="0" w:color="000000"/>
              <w:right w:val="single" w:sz="4" w:space="0" w:color="auto"/>
            </w:tcBorders>
            <w:vAlign w:val="center"/>
            <w:hideMark/>
          </w:tcPr>
          <w:p w14:paraId="30F73AC0" w14:textId="77777777" w:rsidR="00B969DC" w:rsidRDefault="00B969DC">
            <w:pPr>
              <w:rPr>
                <w:rFonts w:ascii="Arial" w:hAnsi="Arial" w:cs="Arial"/>
                <w:b/>
                <w:bCs/>
                <w:color w:val="000000"/>
                <w:sz w:val="16"/>
                <w:szCs w:val="16"/>
              </w:rPr>
            </w:pPr>
          </w:p>
        </w:tc>
        <w:tc>
          <w:tcPr>
            <w:tcW w:w="1253" w:type="dxa"/>
            <w:vMerge/>
            <w:tcBorders>
              <w:top w:val="single" w:sz="8" w:space="0" w:color="auto"/>
              <w:left w:val="nil"/>
              <w:bottom w:val="single" w:sz="4" w:space="0" w:color="000000"/>
              <w:right w:val="single" w:sz="4" w:space="0" w:color="000000"/>
            </w:tcBorders>
            <w:vAlign w:val="center"/>
            <w:hideMark/>
          </w:tcPr>
          <w:p w14:paraId="17959292" w14:textId="77777777" w:rsidR="00B969DC" w:rsidRDefault="00B969DC">
            <w:pPr>
              <w:rPr>
                <w:rFonts w:ascii="Arial" w:hAnsi="Arial" w:cs="Arial"/>
                <w:b/>
                <w:bCs/>
                <w:color w:val="000000"/>
                <w:sz w:val="16"/>
                <w:szCs w:val="16"/>
              </w:rPr>
            </w:pPr>
          </w:p>
        </w:tc>
        <w:tc>
          <w:tcPr>
            <w:tcW w:w="452" w:type="dxa"/>
            <w:vMerge/>
            <w:tcBorders>
              <w:top w:val="single" w:sz="8" w:space="0" w:color="auto"/>
              <w:left w:val="single" w:sz="4" w:space="0" w:color="000000"/>
              <w:bottom w:val="single" w:sz="4" w:space="0" w:color="000000"/>
              <w:right w:val="single" w:sz="4" w:space="0" w:color="000000"/>
            </w:tcBorders>
            <w:vAlign w:val="center"/>
            <w:hideMark/>
          </w:tcPr>
          <w:p w14:paraId="6024B511" w14:textId="77777777" w:rsidR="00B969DC" w:rsidRDefault="00B969DC">
            <w:pPr>
              <w:rPr>
                <w:rFonts w:ascii="Arial" w:hAnsi="Arial" w:cs="Arial"/>
                <w:color w:val="000000"/>
                <w:sz w:val="16"/>
                <w:szCs w:val="16"/>
              </w:rPr>
            </w:pPr>
          </w:p>
        </w:tc>
        <w:tc>
          <w:tcPr>
            <w:tcW w:w="1253" w:type="dxa"/>
            <w:vMerge/>
            <w:tcBorders>
              <w:top w:val="single" w:sz="8" w:space="0" w:color="auto"/>
              <w:left w:val="single" w:sz="4" w:space="0" w:color="000000"/>
              <w:bottom w:val="single" w:sz="4" w:space="0" w:color="000000"/>
              <w:right w:val="single" w:sz="4" w:space="0" w:color="000000"/>
            </w:tcBorders>
            <w:vAlign w:val="center"/>
            <w:hideMark/>
          </w:tcPr>
          <w:p w14:paraId="7B4338B2" w14:textId="77777777" w:rsidR="00B969DC" w:rsidRDefault="00B969DC">
            <w:pPr>
              <w:rPr>
                <w:rFonts w:ascii="Arial" w:hAnsi="Arial" w:cs="Arial"/>
                <w:b/>
                <w:bCs/>
                <w:color w:val="000000"/>
                <w:sz w:val="16"/>
                <w:szCs w:val="16"/>
              </w:rPr>
            </w:pPr>
          </w:p>
        </w:tc>
        <w:tc>
          <w:tcPr>
            <w:tcW w:w="541" w:type="dxa"/>
            <w:vMerge/>
            <w:tcBorders>
              <w:top w:val="single" w:sz="8" w:space="0" w:color="auto"/>
              <w:left w:val="single" w:sz="4" w:space="0" w:color="000000"/>
              <w:bottom w:val="single" w:sz="4" w:space="0" w:color="000000"/>
              <w:right w:val="single" w:sz="4" w:space="0" w:color="000000"/>
            </w:tcBorders>
            <w:vAlign w:val="center"/>
            <w:hideMark/>
          </w:tcPr>
          <w:p w14:paraId="5CE2F79A" w14:textId="77777777" w:rsidR="00B969DC" w:rsidRDefault="00B969DC">
            <w:pPr>
              <w:rPr>
                <w:rFonts w:ascii="Arial" w:hAnsi="Arial" w:cs="Arial"/>
                <w:color w:val="000000"/>
                <w:sz w:val="16"/>
                <w:szCs w:val="16"/>
              </w:rPr>
            </w:pPr>
          </w:p>
        </w:tc>
        <w:tc>
          <w:tcPr>
            <w:tcW w:w="1253" w:type="dxa"/>
            <w:vMerge/>
            <w:tcBorders>
              <w:top w:val="single" w:sz="8" w:space="0" w:color="auto"/>
              <w:left w:val="single" w:sz="4" w:space="0" w:color="000000"/>
              <w:bottom w:val="single" w:sz="4" w:space="0" w:color="000000"/>
              <w:right w:val="single" w:sz="4" w:space="0" w:color="000000"/>
            </w:tcBorders>
            <w:vAlign w:val="center"/>
            <w:hideMark/>
          </w:tcPr>
          <w:p w14:paraId="0A41C137" w14:textId="77777777" w:rsidR="00B969DC" w:rsidRDefault="00B969DC">
            <w:pPr>
              <w:rPr>
                <w:rFonts w:ascii="Arial" w:hAnsi="Arial" w:cs="Arial"/>
                <w:b/>
                <w:bCs/>
                <w:color w:val="000000"/>
                <w:sz w:val="16"/>
                <w:szCs w:val="16"/>
              </w:rPr>
            </w:pPr>
          </w:p>
        </w:tc>
        <w:tc>
          <w:tcPr>
            <w:tcW w:w="541" w:type="dxa"/>
            <w:vMerge/>
            <w:tcBorders>
              <w:top w:val="single" w:sz="8" w:space="0" w:color="auto"/>
              <w:left w:val="single" w:sz="4" w:space="0" w:color="000000"/>
              <w:bottom w:val="single" w:sz="4" w:space="0" w:color="000000"/>
              <w:right w:val="single" w:sz="4" w:space="0" w:color="000000"/>
            </w:tcBorders>
            <w:vAlign w:val="center"/>
            <w:hideMark/>
          </w:tcPr>
          <w:p w14:paraId="179E0E89" w14:textId="77777777" w:rsidR="00B969DC" w:rsidRDefault="00B969DC">
            <w:pPr>
              <w:rPr>
                <w:rFonts w:ascii="Arial" w:hAnsi="Arial" w:cs="Arial"/>
                <w:color w:val="000000"/>
                <w:sz w:val="16"/>
                <w:szCs w:val="16"/>
              </w:rPr>
            </w:pPr>
          </w:p>
        </w:tc>
        <w:tc>
          <w:tcPr>
            <w:tcW w:w="1253" w:type="dxa"/>
            <w:vMerge/>
            <w:tcBorders>
              <w:top w:val="single" w:sz="8" w:space="0" w:color="auto"/>
              <w:left w:val="single" w:sz="4" w:space="0" w:color="000000"/>
              <w:bottom w:val="single" w:sz="4" w:space="0" w:color="000000"/>
              <w:right w:val="single" w:sz="4" w:space="0" w:color="000000"/>
            </w:tcBorders>
            <w:vAlign w:val="center"/>
            <w:hideMark/>
          </w:tcPr>
          <w:p w14:paraId="25A0500C" w14:textId="77777777" w:rsidR="00B969DC" w:rsidRDefault="00B969DC">
            <w:pPr>
              <w:rPr>
                <w:rFonts w:ascii="Arial" w:hAnsi="Arial" w:cs="Arial"/>
                <w:b/>
                <w:bCs/>
                <w:color w:val="000000"/>
                <w:sz w:val="16"/>
                <w:szCs w:val="16"/>
              </w:rPr>
            </w:pPr>
          </w:p>
        </w:tc>
        <w:tc>
          <w:tcPr>
            <w:tcW w:w="541" w:type="dxa"/>
            <w:vMerge/>
            <w:tcBorders>
              <w:top w:val="single" w:sz="8" w:space="0" w:color="auto"/>
              <w:left w:val="single" w:sz="4" w:space="0" w:color="000000"/>
              <w:bottom w:val="single" w:sz="4" w:space="0" w:color="000000"/>
              <w:right w:val="single" w:sz="8" w:space="0" w:color="auto"/>
            </w:tcBorders>
            <w:vAlign w:val="center"/>
            <w:hideMark/>
          </w:tcPr>
          <w:p w14:paraId="122BB1A2" w14:textId="77777777" w:rsidR="00B969DC" w:rsidRDefault="00B969DC">
            <w:pPr>
              <w:rPr>
                <w:rFonts w:ascii="Arial" w:hAnsi="Arial" w:cs="Arial"/>
                <w:color w:val="000000"/>
                <w:sz w:val="16"/>
                <w:szCs w:val="16"/>
              </w:rPr>
            </w:pPr>
          </w:p>
        </w:tc>
        <w:tc>
          <w:tcPr>
            <w:tcW w:w="146" w:type="dxa"/>
            <w:tcBorders>
              <w:top w:val="nil"/>
              <w:left w:val="nil"/>
              <w:bottom w:val="nil"/>
              <w:right w:val="nil"/>
            </w:tcBorders>
            <w:noWrap/>
            <w:hideMark/>
          </w:tcPr>
          <w:p w14:paraId="314A3C17" w14:textId="77777777" w:rsidR="00B969DC" w:rsidRDefault="00B969DC">
            <w:pPr>
              <w:jc w:val="center"/>
              <w:rPr>
                <w:rFonts w:ascii="Arial" w:hAnsi="Arial" w:cs="Arial"/>
                <w:color w:val="000000"/>
                <w:sz w:val="16"/>
                <w:szCs w:val="16"/>
              </w:rPr>
            </w:pPr>
          </w:p>
        </w:tc>
      </w:tr>
      <w:tr w:rsidR="00B969DC" w14:paraId="5F81ED49" w14:textId="77777777" w:rsidTr="00B969DC">
        <w:trPr>
          <w:trHeight w:val="405"/>
        </w:trPr>
        <w:tc>
          <w:tcPr>
            <w:tcW w:w="2400" w:type="dxa"/>
            <w:gridSpan w:val="2"/>
            <w:tcBorders>
              <w:top w:val="single" w:sz="4" w:space="0" w:color="auto"/>
              <w:left w:val="single" w:sz="8" w:space="0" w:color="auto"/>
              <w:bottom w:val="nil"/>
              <w:right w:val="single" w:sz="4" w:space="0" w:color="000000"/>
            </w:tcBorders>
            <w:shd w:val="clear" w:color="000000" w:fill="D9D9D9"/>
            <w:noWrap/>
            <w:vAlign w:val="bottom"/>
            <w:hideMark/>
          </w:tcPr>
          <w:p w14:paraId="1E39863B" w14:textId="77777777" w:rsidR="00B969DC" w:rsidRDefault="00B969DC">
            <w:pPr>
              <w:rPr>
                <w:rFonts w:ascii="Arial" w:hAnsi="Arial" w:cs="Arial"/>
                <w:b/>
                <w:bCs/>
                <w:color w:val="000000"/>
                <w:sz w:val="16"/>
                <w:szCs w:val="16"/>
              </w:rPr>
            </w:pPr>
            <w:r>
              <w:rPr>
                <w:rFonts w:ascii="Arial" w:hAnsi="Arial" w:cs="Arial"/>
                <w:b/>
                <w:bCs/>
                <w:color w:val="000000"/>
                <w:sz w:val="16"/>
                <w:szCs w:val="16"/>
              </w:rPr>
              <w:t>RECEITAS CORRENTES</w:t>
            </w:r>
          </w:p>
        </w:tc>
        <w:tc>
          <w:tcPr>
            <w:tcW w:w="1253" w:type="dxa"/>
            <w:tcBorders>
              <w:top w:val="nil"/>
              <w:left w:val="nil"/>
              <w:bottom w:val="single" w:sz="4" w:space="0" w:color="auto"/>
              <w:right w:val="single" w:sz="4" w:space="0" w:color="auto"/>
            </w:tcBorders>
            <w:shd w:val="clear" w:color="000000" w:fill="D9D9D9"/>
            <w:vAlign w:val="center"/>
            <w:hideMark/>
          </w:tcPr>
          <w:p w14:paraId="1FDF41D4"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163.750.136,91 </w:t>
            </w:r>
          </w:p>
        </w:tc>
        <w:tc>
          <w:tcPr>
            <w:tcW w:w="1253" w:type="dxa"/>
            <w:tcBorders>
              <w:top w:val="nil"/>
              <w:left w:val="nil"/>
              <w:bottom w:val="single" w:sz="4" w:space="0" w:color="auto"/>
              <w:right w:val="single" w:sz="4" w:space="0" w:color="auto"/>
            </w:tcBorders>
            <w:shd w:val="clear" w:color="000000" w:fill="D9D9D9"/>
            <w:vAlign w:val="center"/>
            <w:hideMark/>
          </w:tcPr>
          <w:p w14:paraId="52ED24ED"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178.884.719,32 </w:t>
            </w:r>
          </w:p>
        </w:tc>
        <w:tc>
          <w:tcPr>
            <w:tcW w:w="452" w:type="dxa"/>
            <w:tcBorders>
              <w:top w:val="nil"/>
              <w:left w:val="nil"/>
              <w:bottom w:val="single" w:sz="4" w:space="0" w:color="auto"/>
              <w:right w:val="single" w:sz="4" w:space="0" w:color="auto"/>
            </w:tcBorders>
            <w:vAlign w:val="center"/>
            <w:hideMark/>
          </w:tcPr>
          <w:p w14:paraId="6EAE79CD" w14:textId="77777777" w:rsidR="00B969DC" w:rsidRDefault="00B969DC">
            <w:pPr>
              <w:jc w:val="center"/>
              <w:rPr>
                <w:rFonts w:ascii="Arial" w:hAnsi="Arial" w:cs="Arial"/>
                <w:color w:val="000000"/>
                <w:sz w:val="16"/>
                <w:szCs w:val="16"/>
              </w:rPr>
            </w:pPr>
            <w:r>
              <w:rPr>
                <w:rFonts w:ascii="Arial" w:hAnsi="Arial" w:cs="Arial"/>
                <w:color w:val="000000"/>
                <w:sz w:val="16"/>
                <w:szCs w:val="16"/>
              </w:rPr>
              <w:t>0,09</w:t>
            </w:r>
          </w:p>
        </w:tc>
        <w:tc>
          <w:tcPr>
            <w:tcW w:w="1253" w:type="dxa"/>
            <w:tcBorders>
              <w:top w:val="nil"/>
              <w:left w:val="nil"/>
              <w:bottom w:val="single" w:sz="4" w:space="0" w:color="auto"/>
              <w:right w:val="single" w:sz="4" w:space="0" w:color="auto"/>
            </w:tcBorders>
            <w:shd w:val="clear" w:color="000000" w:fill="D9D9D9"/>
            <w:vAlign w:val="center"/>
            <w:hideMark/>
          </w:tcPr>
          <w:p w14:paraId="3683A848"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223.403.640,85 </w:t>
            </w:r>
          </w:p>
        </w:tc>
        <w:tc>
          <w:tcPr>
            <w:tcW w:w="541" w:type="dxa"/>
            <w:tcBorders>
              <w:top w:val="nil"/>
              <w:left w:val="nil"/>
              <w:bottom w:val="single" w:sz="4" w:space="0" w:color="auto"/>
              <w:right w:val="single" w:sz="4" w:space="0" w:color="auto"/>
            </w:tcBorders>
            <w:vAlign w:val="center"/>
            <w:hideMark/>
          </w:tcPr>
          <w:p w14:paraId="73DBA0E7" w14:textId="77777777" w:rsidR="00B969DC" w:rsidRDefault="00B969DC">
            <w:pPr>
              <w:jc w:val="center"/>
              <w:rPr>
                <w:rFonts w:ascii="Arial" w:hAnsi="Arial" w:cs="Arial"/>
                <w:color w:val="000000"/>
                <w:sz w:val="16"/>
                <w:szCs w:val="16"/>
              </w:rPr>
            </w:pPr>
            <w:r>
              <w:rPr>
                <w:rFonts w:ascii="Arial" w:hAnsi="Arial" w:cs="Arial"/>
                <w:color w:val="000000"/>
                <w:sz w:val="16"/>
                <w:szCs w:val="16"/>
              </w:rPr>
              <w:t>0,25</w:t>
            </w:r>
          </w:p>
        </w:tc>
        <w:tc>
          <w:tcPr>
            <w:tcW w:w="1253" w:type="dxa"/>
            <w:tcBorders>
              <w:top w:val="nil"/>
              <w:left w:val="nil"/>
              <w:bottom w:val="single" w:sz="4" w:space="0" w:color="auto"/>
              <w:right w:val="single" w:sz="4" w:space="0" w:color="auto"/>
            </w:tcBorders>
            <w:shd w:val="clear" w:color="000000" w:fill="D9D9D9"/>
            <w:vAlign w:val="center"/>
            <w:hideMark/>
          </w:tcPr>
          <w:p w14:paraId="4BB8BA73"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226.551.245,56 </w:t>
            </w:r>
          </w:p>
        </w:tc>
        <w:tc>
          <w:tcPr>
            <w:tcW w:w="541" w:type="dxa"/>
            <w:tcBorders>
              <w:top w:val="nil"/>
              <w:left w:val="nil"/>
              <w:bottom w:val="single" w:sz="4" w:space="0" w:color="auto"/>
              <w:right w:val="single" w:sz="4" w:space="0" w:color="auto"/>
            </w:tcBorders>
            <w:vAlign w:val="center"/>
            <w:hideMark/>
          </w:tcPr>
          <w:p w14:paraId="08D5A346" w14:textId="77777777" w:rsidR="00B969DC" w:rsidRDefault="00B969DC">
            <w:pPr>
              <w:jc w:val="center"/>
              <w:rPr>
                <w:rFonts w:ascii="Arial" w:hAnsi="Arial" w:cs="Arial"/>
                <w:color w:val="000000"/>
                <w:sz w:val="16"/>
                <w:szCs w:val="16"/>
              </w:rPr>
            </w:pPr>
            <w:r>
              <w:rPr>
                <w:rFonts w:ascii="Arial" w:hAnsi="Arial" w:cs="Arial"/>
                <w:color w:val="000000"/>
                <w:sz w:val="16"/>
                <w:szCs w:val="16"/>
              </w:rPr>
              <w:t>0,01</w:t>
            </w:r>
          </w:p>
        </w:tc>
        <w:tc>
          <w:tcPr>
            <w:tcW w:w="1253" w:type="dxa"/>
            <w:tcBorders>
              <w:top w:val="nil"/>
              <w:left w:val="nil"/>
              <w:bottom w:val="single" w:sz="4" w:space="0" w:color="auto"/>
              <w:right w:val="single" w:sz="4" w:space="0" w:color="auto"/>
            </w:tcBorders>
            <w:shd w:val="clear" w:color="000000" w:fill="D9D9D9"/>
            <w:vAlign w:val="center"/>
            <w:hideMark/>
          </w:tcPr>
          <w:p w14:paraId="06E57193"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267.655.772,76 </w:t>
            </w:r>
          </w:p>
        </w:tc>
        <w:tc>
          <w:tcPr>
            <w:tcW w:w="541" w:type="dxa"/>
            <w:tcBorders>
              <w:top w:val="nil"/>
              <w:left w:val="nil"/>
              <w:bottom w:val="single" w:sz="4" w:space="0" w:color="auto"/>
              <w:right w:val="single" w:sz="8" w:space="0" w:color="auto"/>
            </w:tcBorders>
            <w:vAlign w:val="center"/>
            <w:hideMark/>
          </w:tcPr>
          <w:p w14:paraId="2B42D046" w14:textId="77777777" w:rsidR="00B969DC" w:rsidRDefault="00B969DC">
            <w:pPr>
              <w:jc w:val="center"/>
              <w:rPr>
                <w:rFonts w:ascii="Arial" w:hAnsi="Arial" w:cs="Arial"/>
                <w:color w:val="000000"/>
                <w:sz w:val="16"/>
                <w:szCs w:val="16"/>
              </w:rPr>
            </w:pPr>
            <w:r>
              <w:rPr>
                <w:rFonts w:ascii="Arial" w:hAnsi="Arial" w:cs="Arial"/>
                <w:color w:val="000000"/>
                <w:sz w:val="16"/>
                <w:szCs w:val="16"/>
              </w:rPr>
              <w:t>0,18</w:t>
            </w:r>
          </w:p>
        </w:tc>
        <w:tc>
          <w:tcPr>
            <w:tcW w:w="146" w:type="dxa"/>
            <w:vAlign w:val="center"/>
            <w:hideMark/>
          </w:tcPr>
          <w:p w14:paraId="3D3CC5ED" w14:textId="77777777" w:rsidR="00B969DC" w:rsidRDefault="00B969DC">
            <w:pPr>
              <w:rPr>
                <w:sz w:val="20"/>
                <w:szCs w:val="20"/>
              </w:rPr>
            </w:pPr>
          </w:p>
        </w:tc>
      </w:tr>
      <w:tr w:rsidR="00B969DC" w14:paraId="521CA924" w14:textId="77777777" w:rsidTr="00B969DC">
        <w:trPr>
          <w:trHeight w:val="300"/>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167901B5" w14:textId="77777777" w:rsidR="00B969DC" w:rsidRDefault="00B969DC">
            <w:pPr>
              <w:rPr>
                <w:rFonts w:ascii="Arial" w:hAnsi="Arial" w:cs="Arial"/>
                <w:color w:val="000000"/>
                <w:sz w:val="16"/>
                <w:szCs w:val="16"/>
              </w:rPr>
            </w:pPr>
            <w:r>
              <w:rPr>
                <w:rFonts w:ascii="Arial" w:hAnsi="Arial" w:cs="Arial"/>
                <w:color w:val="000000"/>
                <w:sz w:val="16"/>
                <w:szCs w:val="16"/>
              </w:rPr>
              <w:t>IMPOSTOS, TAXAS E CONTRIBUIÇÕES DE MELHORIA</w:t>
            </w:r>
          </w:p>
        </w:tc>
        <w:tc>
          <w:tcPr>
            <w:tcW w:w="1253" w:type="dxa"/>
            <w:tcBorders>
              <w:top w:val="nil"/>
              <w:left w:val="nil"/>
              <w:bottom w:val="single" w:sz="4" w:space="0" w:color="auto"/>
              <w:right w:val="single" w:sz="4" w:space="0" w:color="auto"/>
            </w:tcBorders>
            <w:shd w:val="clear" w:color="000000" w:fill="D9D9D9"/>
            <w:hideMark/>
          </w:tcPr>
          <w:p w14:paraId="3B433DB8" w14:textId="77777777" w:rsidR="00B969DC" w:rsidRDefault="00B969DC">
            <w:pPr>
              <w:rPr>
                <w:rFonts w:ascii="Arial" w:hAnsi="Arial" w:cs="Arial"/>
                <w:color w:val="000000"/>
                <w:sz w:val="16"/>
                <w:szCs w:val="16"/>
              </w:rPr>
            </w:pPr>
            <w:r>
              <w:rPr>
                <w:rFonts w:ascii="Arial" w:hAnsi="Arial" w:cs="Arial"/>
                <w:color w:val="000000"/>
                <w:sz w:val="16"/>
                <w:szCs w:val="16"/>
              </w:rPr>
              <w:t xml:space="preserve">    13.500.666,97 </w:t>
            </w:r>
          </w:p>
        </w:tc>
        <w:tc>
          <w:tcPr>
            <w:tcW w:w="1253" w:type="dxa"/>
            <w:tcBorders>
              <w:top w:val="nil"/>
              <w:left w:val="nil"/>
              <w:bottom w:val="single" w:sz="4" w:space="0" w:color="auto"/>
              <w:right w:val="single" w:sz="4" w:space="0" w:color="auto"/>
            </w:tcBorders>
            <w:shd w:val="clear" w:color="000000" w:fill="D9D9D9"/>
            <w:hideMark/>
          </w:tcPr>
          <w:p w14:paraId="1DA381D4" w14:textId="77777777" w:rsidR="00B969DC" w:rsidRDefault="00B969DC">
            <w:pPr>
              <w:rPr>
                <w:rFonts w:ascii="Arial" w:hAnsi="Arial" w:cs="Arial"/>
                <w:color w:val="000000"/>
                <w:sz w:val="16"/>
                <w:szCs w:val="16"/>
              </w:rPr>
            </w:pPr>
            <w:r>
              <w:rPr>
                <w:rFonts w:ascii="Arial" w:hAnsi="Arial" w:cs="Arial"/>
                <w:color w:val="000000"/>
                <w:sz w:val="16"/>
                <w:szCs w:val="16"/>
              </w:rPr>
              <w:t xml:space="preserve">    16.668.057,91 </w:t>
            </w:r>
          </w:p>
        </w:tc>
        <w:tc>
          <w:tcPr>
            <w:tcW w:w="452" w:type="dxa"/>
            <w:tcBorders>
              <w:top w:val="nil"/>
              <w:left w:val="nil"/>
              <w:bottom w:val="single" w:sz="4" w:space="0" w:color="auto"/>
              <w:right w:val="single" w:sz="4" w:space="0" w:color="auto"/>
            </w:tcBorders>
            <w:vAlign w:val="center"/>
            <w:hideMark/>
          </w:tcPr>
          <w:p w14:paraId="24B86E85" w14:textId="77777777" w:rsidR="00B969DC" w:rsidRDefault="00B969DC">
            <w:pPr>
              <w:jc w:val="center"/>
              <w:rPr>
                <w:rFonts w:ascii="Arial" w:hAnsi="Arial" w:cs="Arial"/>
                <w:color w:val="000000"/>
                <w:sz w:val="16"/>
                <w:szCs w:val="16"/>
              </w:rPr>
            </w:pPr>
            <w:r>
              <w:rPr>
                <w:rFonts w:ascii="Arial" w:hAnsi="Arial" w:cs="Arial"/>
                <w:color w:val="000000"/>
                <w:sz w:val="16"/>
                <w:szCs w:val="16"/>
              </w:rPr>
              <w:t>0,23</w:t>
            </w:r>
          </w:p>
        </w:tc>
        <w:tc>
          <w:tcPr>
            <w:tcW w:w="1253" w:type="dxa"/>
            <w:tcBorders>
              <w:top w:val="nil"/>
              <w:left w:val="nil"/>
              <w:bottom w:val="single" w:sz="4" w:space="0" w:color="auto"/>
              <w:right w:val="single" w:sz="4" w:space="0" w:color="auto"/>
            </w:tcBorders>
            <w:shd w:val="clear" w:color="000000" w:fill="D9D9D9"/>
            <w:hideMark/>
          </w:tcPr>
          <w:p w14:paraId="5274A940" w14:textId="77777777" w:rsidR="00B969DC" w:rsidRDefault="00B969DC">
            <w:pPr>
              <w:rPr>
                <w:rFonts w:ascii="Arial" w:hAnsi="Arial" w:cs="Arial"/>
                <w:color w:val="000000"/>
                <w:sz w:val="16"/>
                <w:szCs w:val="16"/>
              </w:rPr>
            </w:pPr>
            <w:r>
              <w:rPr>
                <w:rFonts w:ascii="Arial" w:hAnsi="Arial" w:cs="Arial"/>
                <w:color w:val="000000"/>
                <w:sz w:val="16"/>
                <w:szCs w:val="16"/>
              </w:rPr>
              <w:t xml:space="preserve">    20.099.291,25 </w:t>
            </w:r>
          </w:p>
        </w:tc>
        <w:tc>
          <w:tcPr>
            <w:tcW w:w="541" w:type="dxa"/>
            <w:tcBorders>
              <w:top w:val="nil"/>
              <w:left w:val="nil"/>
              <w:bottom w:val="single" w:sz="4" w:space="0" w:color="auto"/>
              <w:right w:val="single" w:sz="4" w:space="0" w:color="auto"/>
            </w:tcBorders>
            <w:vAlign w:val="center"/>
            <w:hideMark/>
          </w:tcPr>
          <w:p w14:paraId="608DDA49" w14:textId="77777777" w:rsidR="00B969DC" w:rsidRDefault="00B969DC">
            <w:pPr>
              <w:jc w:val="center"/>
              <w:rPr>
                <w:rFonts w:ascii="Arial" w:hAnsi="Arial" w:cs="Arial"/>
                <w:color w:val="000000"/>
                <w:sz w:val="16"/>
                <w:szCs w:val="16"/>
              </w:rPr>
            </w:pPr>
            <w:r>
              <w:rPr>
                <w:rFonts w:ascii="Arial" w:hAnsi="Arial" w:cs="Arial"/>
                <w:color w:val="000000"/>
                <w:sz w:val="16"/>
                <w:szCs w:val="16"/>
              </w:rPr>
              <w:t>0,21</w:t>
            </w:r>
          </w:p>
        </w:tc>
        <w:tc>
          <w:tcPr>
            <w:tcW w:w="1253" w:type="dxa"/>
            <w:tcBorders>
              <w:top w:val="nil"/>
              <w:left w:val="nil"/>
              <w:bottom w:val="single" w:sz="4" w:space="0" w:color="auto"/>
              <w:right w:val="single" w:sz="4" w:space="0" w:color="auto"/>
            </w:tcBorders>
            <w:shd w:val="clear" w:color="000000" w:fill="D9D9D9"/>
            <w:hideMark/>
          </w:tcPr>
          <w:p w14:paraId="3CFBFAC9" w14:textId="77777777" w:rsidR="00B969DC" w:rsidRDefault="00B969DC">
            <w:pPr>
              <w:rPr>
                <w:rFonts w:ascii="Arial" w:hAnsi="Arial" w:cs="Arial"/>
                <w:color w:val="000000"/>
                <w:sz w:val="16"/>
                <w:szCs w:val="16"/>
              </w:rPr>
            </w:pPr>
            <w:r>
              <w:rPr>
                <w:rFonts w:ascii="Arial" w:hAnsi="Arial" w:cs="Arial"/>
                <w:color w:val="000000"/>
                <w:sz w:val="16"/>
                <w:szCs w:val="16"/>
              </w:rPr>
              <w:t xml:space="preserve">    23.879.257,94 </w:t>
            </w:r>
          </w:p>
        </w:tc>
        <w:tc>
          <w:tcPr>
            <w:tcW w:w="541" w:type="dxa"/>
            <w:tcBorders>
              <w:top w:val="nil"/>
              <w:left w:val="nil"/>
              <w:bottom w:val="single" w:sz="4" w:space="0" w:color="auto"/>
              <w:right w:val="single" w:sz="4" w:space="0" w:color="auto"/>
            </w:tcBorders>
            <w:vAlign w:val="center"/>
            <w:hideMark/>
          </w:tcPr>
          <w:p w14:paraId="29D0C9D0" w14:textId="77777777" w:rsidR="00B969DC" w:rsidRDefault="00B969DC">
            <w:pPr>
              <w:jc w:val="center"/>
              <w:rPr>
                <w:rFonts w:ascii="Arial" w:hAnsi="Arial" w:cs="Arial"/>
                <w:color w:val="000000"/>
                <w:sz w:val="16"/>
                <w:szCs w:val="16"/>
              </w:rPr>
            </w:pPr>
            <w:r>
              <w:rPr>
                <w:rFonts w:ascii="Arial" w:hAnsi="Arial" w:cs="Arial"/>
                <w:color w:val="000000"/>
                <w:sz w:val="16"/>
                <w:szCs w:val="16"/>
              </w:rPr>
              <w:t>0,19</w:t>
            </w:r>
          </w:p>
        </w:tc>
        <w:tc>
          <w:tcPr>
            <w:tcW w:w="1253" w:type="dxa"/>
            <w:tcBorders>
              <w:top w:val="nil"/>
              <w:left w:val="nil"/>
              <w:bottom w:val="single" w:sz="4" w:space="0" w:color="auto"/>
              <w:right w:val="single" w:sz="4" w:space="0" w:color="auto"/>
            </w:tcBorders>
            <w:shd w:val="clear" w:color="000000" w:fill="D9D9D9"/>
            <w:hideMark/>
          </w:tcPr>
          <w:p w14:paraId="49DAED67" w14:textId="77777777" w:rsidR="00B969DC" w:rsidRDefault="00B969DC">
            <w:pPr>
              <w:rPr>
                <w:rFonts w:ascii="Arial" w:hAnsi="Arial" w:cs="Arial"/>
                <w:color w:val="000000"/>
                <w:sz w:val="16"/>
                <w:szCs w:val="16"/>
              </w:rPr>
            </w:pPr>
            <w:r>
              <w:rPr>
                <w:rFonts w:ascii="Arial" w:hAnsi="Arial" w:cs="Arial"/>
                <w:color w:val="000000"/>
                <w:sz w:val="16"/>
                <w:szCs w:val="16"/>
              </w:rPr>
              <w:t xml:space="preserve">    29.663.312,06 </w:t>
            </w:r>
          </w:p>
        </w:tc>
        <w:tc>
          <w:tcPr>
            <w:tcW w:w="541" w:type="dxa"/>
            <w:tcBorders>
              <w:top w:val="nil"/>
              <w:left w:val="nil"/>
              <w:bottom w:val="single" w:sz="4" w:space="0" w:color="auto"/>
              <w:right w:val="single" w:sz="8" w:space="0" w:color="auto"/>
            </w:tcBorders>
            <w:vAlign w:val="center"/>
            <w:hideMark/>
          </w:tcPr>
          <w:p w14:paraId="6ED27523" w14:textId="77777777" w:rsidR="00B969DC" w:rsidRDefault="00B969DC">
            <w:pPr>
              <w:jc w:val="center"/>
              <w:rPr>
                <w:rFonts w:ascii="Arial" w:hAnsi="Arial" w:cs="Arial"/>
                <w:color w:val="000000"/>
                <w:sz w:val="16"/>
                <w:szCs w:val="16"/>
              </w:rPr>
            </w:pPr>
            <w:r>
              <w:rPr>
                <w:rFonts w:ascii="Arial" w:hAnsi="Arial" w:cs="Arial"/>
                <w:color w:val="000000"/>
                <w:sz w:val="16"/>
                <w:szCs w:val="16"/>
              </w:rPr>
              <w:t>0,24</w:t>
            </w:r>
          </w:p>
        </w:tc>
        <w:tc>
          <w:tcPr>
            <w:tcW w:w="146" w:type="dxa"/>
            <w:vAlign w:val="center"/>
            <w:hideMark/>
          </w:tcPr>
          <w:p w14:paraId="1AE4AF10" w14:textId="77777777" w:rsidR="00B969DC" w:rsidRDefault="00B969DC">
            <w:pPr>
              <w:rPr>
                <w:sz w:val="20"/>
                <w:szCs w:val="20"/>
              </w:rPr>
            </w:pPr>
          </w:p>
        </w:tc>
      </w:tr>
      <w:tr w:rsidR="00B969DC" w14:paraId="7F5A82EB" w14:textId="77777777" w:rsidTr="00B969DC">
        <w:trPr>
          <w:trHeight w:val="300"/>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3091A9FD" w14:textId="77777777" w:rsidR="00B969DC" w:rsidRDefault="00B969DC">
            <w:pPr>
              <w:rPr>
                <w:rFonts w:ascii="Arial" w:hAnsi="Arial" w:cs="Arial"/>
                <w:color w:val="000000"/>
                <w:sz w:val="16"/>
                <w:szCs w:val="16"/>
              </w:rPr>
            </w:pPr>
            <w:r>
              <w:rPr>
                <w:rFonts w:ascii="Arial" w:hAnsi="Arial" w:cs="Arial"/>
                <w:color w:val="000000"/>
                <w:sz w:val="16"/>
                <w:szCs w:val="16"/>
              </w:rPr>
              <w:t xml:space="preserve">IMPOSTOS </w:t>
            </w:r>
          </w:p>
        </w:tc>
        <w:tc>
          <w:tcPr>
            <w:tcW w:w="1253" w:type="dxa"/>
            <w:tcBorders>
              <w:top w:val="nil"/>
              <w:left w:val="nil"/>
              <w:bottom w:val="single" w:sz="4" w:space="0" w:color="auto"/>
              <w:right w:val="single" w:sz="4" w:space="0" w:color="auto"/>
            </w:tcBorders>
            <w:shd w:val="clear" w:color="000000" w:fill="D9D9D9"/>
            <w:hideMark/>
          </w:tcPr>
          <w:p w14:paraId="5F331591" w14:textId="77777777" w:rsidR="00B969DC" w:rsidRDefault="00B969DC">
            <w:pPr>
              <w:rPr>
                <w:rFonts w:ascii="Arial" w:hAnsi="Arial" w:cs="Arial"/>
                <w:color w:val="000000"/>
                <w:sz w:val="16"/>
                <w:szCs w:val="16"/>
              </w:rPr>
            </w:pPr>
            <w:r>
              <w:rPr>
                <w:rFonts w:ascii="Arial" w:hAnsi="Arial" w:cs="Arial"/>
                <w:color w:val="000000"/>
                <w:sz w:val="16"/>
                <w:szCs w:val="16"/>
              </w:rPr>
              <w:t xml:space="preserve">    11.947.558,00 </w:t>
            </w:r>
          </w:p>
        </w:tc>
        <w:tc>
          <w:tcPr>
            <w:tcW w:w="1253" w:type="dxa"/>
            <w:tcBorders>
              <w:top w:val="nil"/>
              <w:left w:val="nil"/>
              <w:bottom w:val="single" w:sz="4" w:space="0" w:color="auto"/>
              <w:right w:val="single" w:sz="4" w:space="0" w:color="auto"/>
            </w:tcBorders>
            <w:shd w:val="clear" w:color="000000" w:fill="D9D9D9"/>
            <w:hideMark/>
          </w:tcPr>
          <w:p w14:paraId="45CF4087" w14:textId="77777777" w:rsidR="00B969DC" w:rsidRDefault="00B969DC">
            <w:pPr>
              <w:rPr>
                <w:rFonts w:ascii="Arial" w:hAnsi="Arial" w:cs="Arial"/>
                <w:color w:val="000000"/>
                <w:sz w:val="16"/>
                <w:szCs w:val="16"/>
              </w:rPr>
            </w:pPr>
            <w:r>
              <w:rPr>
                <w:rFonts w:ascii="Arial" w:hAnsi="Arial" w:cs="Arial"/>
                <w:color w:val="000000"/>
                <w:sz w:val="16"/>
                <w:szCs w:val="16"/>
              </w:rPr>
              <w:t xml:space="preserve">    14.745.594,48 </w:t>
            </w:r>
          </w:p>
        </w:tc>
        <w:tc>
          <w:tcPr>
            <w:tcW w:w="452" w:type="dxa"/>
            <w:tcBorders>
              <w:top w:val="nil"/>
              <w:left w:val="nil"/>
              <w:bottom w:val="single" w:sz="4" w:space="0" w:color="auto"/>
              <w:right w:val="single" w:sz="4" w:space="0" w:color="auto"/>
            </w:tcBorders>
            <w:vAlign w:val="center"/>
            <w:hideMark/>
          </w:tcPr>
          <w:p w14:paraId="3AEB679D" w14:textId="77777777" w:rsidR="00B969DC" w:rsidRDefault="00B969DC">
            <w:pPr>
              <w:jc w:val="center"/>
              <w:rPr>
                <w:rFonts w:ascii="Arial" w:hAnsi="Arial" w:cs="Arial"/>
                <w:color w:val="000000"/>
                <w:sz w:val="16"/>
                <w:szCs w:val="16"/>
              </w:rPr>
            </w:pPr>
            <w:r>
              <w:rPr>
                <w:rFonts w:ascii="Arial" w:hAnsi="Arial" w:cs="Arial"/>
                <w:color w:val="000000"/>
                <w:sz w:val="16"/>
                <w:szCs w:val="16"/>
              </w:rPr>
              <w:t>0,23</w:t>
            </w:r>
          </w:p>
        </w:tc>
        <w:tc>
          <w:tcPr>
            <w:tcW w:w="1253" w:type="dxa"/>
            <w:tcBorders>
              <w:top w:val="nil"/>
              <w:left w:val="nil"/>
              <w:bottom w:val="single" w:sz="4" w:space="0" w:color="auto"/>
              <w:right w:val="single" w:sz="4" w:space="0" w:color="auto"/>
            </w:tcBorders>
            <w:shd w:val="clear" w:color="000000" w:fill="D9D9D9"/>
            <w:hideMark/>
          </w:tcPr>
          <w:p w14:paraId="73F2D370" w14:textId="77777777" w:rsidR="00B969DC" w:rsidRDefault="00B969DC">
            <w:pPr>
              <w:rPr>
                <w:rFonts w:ascii="Arial" w:hAnsi="Arial" w:cs="Arial"/>
                <w:color w:val="000000"/>
                <w:sz w:val="16"/>
                <w:szCs w:val="16"/>
              </w:rPr>
            </w:pPr>
            <w:r>
              <w:rPr>
                <w:rFonts w:ascii="Arial" w:hAnsi="Arial" w:cs="Arial"/>
                <w:color w:val="000000"/>
                <w:sz w:val="16"/>
                <w:szCs w:val="16"/>
              </w:rPr>
              <w:t xml:space="preserve">    17.388.208,47 </w:t>
            </w:r>
          </w:p>
        </w:tc>
        <w:tc>
          <w:tcPr>
            <w:tcW w:w="541" w:type="dxa"/>
            <w:tcBorders>
              <w:top w:val="nil"/>
              <w:left w:val="nil"/>
              <w:bottom w:val="single" w:sz="4" w:space="0" w:color="auto"/>
              <w:right w:val="single" w:sz="4" w:space="0" w:color="auto"/>
            </w:tcBorders>
            <w:vAlign w:val="center"/>
            <w:hideMark/>
          </w:tcPr>
          <w:p w14:paraId="45A674FC" w14:textId="77777777" w:rsidR="00B969DC" w:rsidRDefault="00B969DC">
            <w:pPr>
              <w:jc w:val="center"/>
              <w:rPr>
                <w:rFonts w:ascii="Arial" w:hAnsi="Arial" w:cs="Arial"/>
                <w:color w:val="000000"/>
                <w:sz w:val="16"/>
                <w:szCs w:val="16"/>
              </w:rPr>
            </w:pPr>
            <w:r>
              <w:rPr>
                <w:rFonts w:ascii="Arial" w:hAnsi="Arial" w:cs="Arial"/>
                <w:color w:val="000000"/>
                <w:sz w:val="16"/>
                <w:szCs w:val="16"/>
              </w:rPr>
              <w:t>0,18</w:t>
            </w:r>
          </w:p>
        </w:tc>
        <w:tc>
          <w:tcPr>
            <w:tcW w:w="1253" w:type="dxa"/>
            <w:tcBorders>
              <w:top w:val="nil"/>
              <w:left w:val="nil"/>
              <w:bottom w:val="single" w:sz="4" w:space="0" w:color="auto"/>
              <w:right w:val="single" w:sz="4" w:space="0" w:color="auto"/>
            </w:tcBorders>
            <w:shd w:val="clear" w:color="000000" w:fill="D9D9D9"/>
            <w:hideMark/>
          </w:tcPr>
          <w:p w14:paraId="1DE2C6C8" w14:textId="77777777" w:rsidR="00B969DC" w:rsidRDefault="00B969DC">
            <w:pPr>
              <w:rPr>
                <w:rFonts w:ascii="Arial" w:hAnsi="Arial" w:cs="Arial"/>
                <w:color w:val="000000"/>
                <w:sz w:val="16"/>
                <w:szCs w:val="16"/>
              </w:rPr>
            </w:pPr>
            <w:r>
              <w:rPr>
                <w:rFonts w:ascii="Arial" w:hAnsi="Arial" w:cs="Arial"/>
                <w:color w:val="000000"/>
                <w:sz w:val="16"/>
                <w:szCs w:val="16"/>
              </w:rPr>
              <w:t xml:space="preserve">    21.297.279,02 </w:t>
            </w:r>
          </w:p>
        </w:tc>
        <w:tc>
          <w:tcPr>
            <w:tcW w:w="541" w:type="dxa"/>
            <w:tcBorders>
              <w:top w:val="nil"/>
              <w:left w:val="nil"/>
              <w:bottom w:val="single" w:sz="4" w:space="0" w:color="auto"/>
              <w:right w:val="single" w:sz="4" w:space="0" w:color="auto"/>
            </w:tcBorders>
            <w:vAlign w:val="center"/>
            <w:hideMark/>
          </w:tcPr>
          <w:p w14:paraId="1FF0BB54" w14:textId="77777777" w:rsidR="00B969DC" w:rsidRDefault="00B969DC">
            <w:pPr>
              <w:jc w:val="center"/>
              <w:rPr>
                <w:rFonts w:ascii="Arial" w:hAnsi="Arial" w:cs="Arial"/>
                <w:color w:val="000000"/>
                <w:sz w:val="16"/>
                <w:szCs w:val="16"/>
              </w:rPr>
            </w:pPr>
            <w:r>
              <w:rPr>
                <w:rFonts w:ascii="Arial" w:hAnsi="Arial" w:cs="Arial"/>
                <w:color w:val="000000"/>
                <w:sz w:val="16"/>
                <w:szCs w:val="16"/>
              </w:rPr>
              <w:t>0,22</w:t>
            </w:r>
          </w:p>
        </w:tc>
        <w:tc>
          <w:tcPr>
            <w:tcW w:w="1253" w:type="dxa"/>
            <w:tcBorders>
              <w:top w:val="nil"/>
              <w:left w:val="nil"/>
              <w:bottom w:val="single" w:sz="4" w:space="0" w:color="auto"/>
              <w:right w:val="single" w:sz="4" w:space="0" w:color="auto"/>
            </w:tcBorders>
            <w:shd w:val="clear" w:color="000000" w:fill="D9D9D9"/>
            <w:hideMark/>
          </w:tcPr>
          <w:p w14:paraId="714F42BB" w14:textId="77777777" w:rsidR="00B969DC" w:rsidRDefault="00B969DC">
            <w:pPr>
              <w:rPr>
                <w:rFonts w:ascii="Arial" w:hAnsi="Arial" w:cs="Arial"/>
                <w:color w:val="000000"/>
                <w:sz w:val="16"/>
                <w:szCs w:val="16"/>
              </w:rPr>
            </w:pPr>
            <w:r>
              <w:rPr>
                <w:rFonts w:ascii="Arial" w:hAnsi="Arial" w:cs="Arial"/>
                <w:color w:val="000000"/>
                <w:sz w:val="16"/>
                <w:szCs w:val="16"/>
              </w:rPr>
              <w:t xml:space="preserve">    27.161.777,66 </w:t>
            </w:r>
          </w:p>
        </w:tc>
        <w:tc>
          <w:tcPr>
            <w:tcW w:w="541" w:type="dxa"/>
            <w:tcBorders>
              <w:top w:val="nil"/>
              <w:left w:val="nil"/>
              <w:bottom w:val="single" w:sz="4" w:space="0" w:color="auto"/>
              <w:right w:val="single" w:sz="8" w:space="0" w:color="auto"/>
            </w:tcBorders>
            <w:vAlign w:val="center"/>
            <w:hideMark/>
          </w:tcPr>
          <w:p w14:paraId="08BFE923" w14:textId="77777777" w:rsidR="00B969DC" w:rsidRDefault="00B969DC">
            <w:pPr>
              <w:jc w:val="center"/>
              <w:rPr>
                <w:rFonts w:ascii="Arial" w:hAnsi="Arial" w:cs="Arial"/>
                <w:color w:val="000000"/>
                <w:sz w:val="16"/>
                <w:szCs w:val="16"/>
              </w:rPr>
            </w:pPr>
            <w:r>
              <w:rPr>
                <w:rFonts w:ascii="Arial" w:hAnsi="Arial" w:cs="Arial"/>
                <w:color w:val="000000"/>
                <w:sz w:val="16"/>
                <w:szCs w:val="16"/>
              </w:rPr>
              <w:t>0,28</w:t>
            </w:r>
          </w:p>
        </w:tc>
        <w:tc>
          <w:tcPr>
            <w:tcW w:w="146" w:type="dxa"/>
            <w:vAlign w:val="center"/>
            <w:hideMark/>
          </w:tcPr>
          <w:p w14:paraId="455F9817" w14:textId="77777777" w:rsidR="00B969DC" w:rsidRDefault="00B969DC">
            <w:pPr>
              <w:rPr>
                <w:sz w:val="20"/>
                <w:szCs w:val="20"/>
              </w:rPr>
            </w:pPr>
          </w:p>
        </w:tc>
      </w:tr>
      <w:tr w:rsidR="00B969DC" w14:paraId="6418F4BA" w14:textId="77777777" w:rsidTr="00B969DC">
        <w:trPr>
          <w:trHeight w:val="255"/>
        </w:trPr>
        <w:tc>
          <w:tcPr>
            <w:tcW w:w="185" w:type="dxa"/>
            <w:tcBorders>
              <w:top w:val="nil"/>
              <w:left w:val="single" w:sz="8" w:space="0" w:color="auto"/>
              <w:bottom w:val="nil"/>
              <w:right w:val="nil"/>
            </w:tcBorders>
            <w:noWrap/>
            <w:hideMark/>
          </w:tcPr>
          <w:p w14:paraId="4E5D660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70203A10" w14:textId="77777777" w:rsidR="00B969DC" w:rsidRDefault="00B969DC">
            <w:pPr>
              <w:rPr>
                <w:rFonts w:ascii="Arial" w:hAnsi="Arial" w:cs="Arial"/>
                <w:color w:val="000000"/>
                <w:sz w:val="16"/>
                <w:szCs w:val="16"/>
              </w:rPr>
            </w:pPr>
            <w:r>
              <w:rPr>
                <w:rFonts w:ascii="Arial" w:hAnsi="Arial" w:cs="Arial"/>
                <w:color w:val="000000"/>
                <w:sz w:val="16"/>
                <w:szCs w:val="16"/>
              </w:rPr>
              <w:t>IPTU</w:t>
            </w:r>
          </w:p>
        </w:tc>
        <w:tc>
          <w:tcPr>
            <w:tcW w:w="1253" w:type="dxa"/>
            <w:tcBorders>
              <w:top w:val="nil"/>
              <w:left w:val="nil"/>
              <w:bottom w:val="single" w:sz="4" w:space="0" w:color="auto"/>
              <w:right w:val="single" w:sz="4" w:space="0" w:color="auto"/>
            </w:tcBorders>
            <w:hideMark/>
          </w:tcPr>
          <w:p w14:paraId="1F606D01" w14:textId="77777777" w:rsidR="00B969DC" w:rsidRDefault="00B969DC">
            <w:pPr>
              <w:rPr>
                <w:rFonts w:ascii="Arial" w:hAnsi="Arial" w:cs="Arial"/>
                <w:color w:val="000000"/>
                <w:sz w:val="16"/>
                <w:szCs w:val="16"/>
              </w:rPr>
            </w:pPr>
            <w:r>
              <w:rPr>
                <w:rFonts w:ascii="Arial" w:hAnsi="Arial" w:cs="Arial"/>
                <w:color w:val="000000"/>
                <w:sz w:val="16"/>
                <w:szCs w:val="16"/>
              </w:rPr>
              <w:t xml:space="preserve">         955.845,40 </w:t>
            </w:r>
          </w:p>
        </w:tc>
        <w:tc>
          <w:tcPr>
            <w:tcW w:w="1253" w:type="dxa"/>
            <w:tcBorders>
              <w:top w:val="nil"/>
              <w:left w:val="nil"/>
              <w:bottom w:val="single" w:sz="4" w:space="0" w:color="auto"/>
              <w:right w:val="single" w:sz="4" w:space="0" w:color="auto"/>
            </w:tcBorders>
            <w:hideMark/>
          </w:tcPr>
          <w:p w14:paraId="51427623" w14:textId="77777777" w:rsidR="00B969DC" w:rsidRDefault="00B969DC">
            <w:pPr>
              <w:rPr>
                <w:rFonts w:ascii="Arial" w:hAnsi="Arial" w:cs="Arial"/>
                <w:color w:val="000000"/>
                <w:sz w:val="16"/>
                <w:szCs w:val="16"/>
              </w:rPr>
            </w:pPr>
            <w:r>
              <w:rPr>
                <w:rFonts w:ascii="Arial" w:hAnsi="Arial" w:cs="Arial"/>
                <w:color w:val="000000"/>
                <w:sz w:val="16"/>
                <w:szCs w:val="16"/>
              </w:rPr>
              <w:t xml:space="preserve">      1.584.927,46 </w:t>
            </w:r>
          </w:p>
        </w:tc>
        <w:tc>
          <w:tcPr>
            <w:tcW w:w="452" w:type="dxa"/>
            <w:tcBorders>
              <w:top w:val="nil"/>
              <w:left w:val="nil"/>
              <w:bottom w:val="single" w:sz="4" w:space="0" w:color="auto"/>
              <w:right w:val="single" w:sz="4" w:space="0" w:color="auto"/>
            </w:tcBorders>
            <w:vAlign w:val="center"/>
            <w:hideMark/>
          </w:tcPr>
          <w:p w14:paraId="7DBAEE15" w14:textId="77777777" w:rsidR="00B969DC" w:rsidRDefault="00B969DC">
            <w:pPr>
              <w:jc w:val="center"/>
              <w:rPr>
                <w:rFonts w:ascii="Arial" w:hAnsi="Arial" w:cs="Arial"/>
                <w:color w:val="000000"/>
                <w:sz w:val="16"/>
                <w:szCs w:val="16"/>
              </w:rPr>
            </w:pPr>
            <w:r>
              <w:rPr>
                <w:rFonts w:ascii="Arial" w:hAnsi="Arial" w:cs="Arial"/>
                <w:color w:val="000000"/>
                <w:sz w:val="16"/>
                <w:szCs w:val="16"/>
              </w:rPr>
              <w:t>0,66</w:t>
            </w:r>
          </w:p>
        </w:tc>
        <w:tc>
          <w:tcPr>
            <w:tcW w:w="1253" w:type="dxa"/>
            <w:tcBorders>
              <w:top w:val="nil"/>
              <w:left w:val="nil"/>
              <w:bottom w:val="single" w:sz="4" w:space="0" w:color="auto"/>
              <w:right w:val="single" w:sz="4" w:space="0" w:color="auto"/>
            </w:tcBorders>
            <w:hideMark/>
          </w:tcPr>
          <w:p w14:paraId="074CA5E0" w14:textId="77777777" w:rsidR="00B969DC" w:rsidRDefault="00B969DC">
            <w:pPr>
              <w:rPr>
                <w:rFonts w:ascii="Arial" w:hAnsi="Arial" w:cs="Arial"/>
                <w:color w:val="000000"/>
                <w:sz w:val="16"/>
                <w:szCs w:val="16"/>
              </w:rPr>
            </w:pPr>
            <w:r>
              <w:rPr>
                <w:rFonts w:ascii="Arial" w:hAnsi="Arial" w:cs="Arial"/>
                <w:color w:val="000000"/>
                <w:sz w:val="16"/>
                <w:szCs w:val="16"/>
              </w:rPr>
              <w:t xml:space="preserve">         739.424,64 </w:t>
            </w:r>
          </w:p>
        </w:tc>
        <w:tc>
          <w:tcPr>
            <w:tcW w:w="541" w:type="dxa"/>
            <w:tcBorders>
              <w:top w:val="nil"/>
              <w:left w:val="nil"/>
              <w:bottom w:val="single" w:sz="4" w:space="0" w:color="auto"/>
              <w:right w:val="single" w:sz="4" w:space="0" w:color="auto"/>
            </w:tcBorders>
            <w:vAlign w:val="center"/>
            <w:hideMark/>
          </w:tcPr>
          <w:p w14:paraId="22843ACC" w14:textId="77777777" w:rsidR="00B969DC" w:rsidRDefault="00B969DC">
            <w:pPr>
              <w:jc w:val="center"/>
              <w:rPr>
                <w:rFonts w:ascii="Arial" w:hAnsi="Arial" w:cs="Arial"/>
                <w:color w:val="000000"/>
                <w:sz w:val="16"/>
                <w:szCs w:val="16"/>
              </w:rPr>
            </w:pPr>
            <w:r>
              <w:rPr>
                <w:rFonts w:ascii="Arial" w:hAnsi="Arial" w:cs="Arial"/>
                <w:color w:val="000000"/>
                <w:sz w:val="16"/>
                <w:szCs w:val="16"/>
              </w:rPr>
              <w:t>-0,53</w:t>
            </w:r>
          </w:p>
        </w:tc>
        <w:tc>
          <w:tcPr>
            <w:tcW w:w="1253" w:type="dxa"/>
            <w:tcBorders>
              <w:top w:val="nil"/>
              <w:left w:val="nil"/>
              <w:bottom w:val="single" w:sz="4" w:space="0" w:color="auto"/>
              <w:right w:val="single" w:sz="4" w:space="0" w:color="auto"/>
            </w:tcBorders>
            <w:hideMark/>
          </w:tcPr>
          <w:p w14:paraId="45D07555" w14:textId="77777777" w:rsidR="00B969DC" w:rsidRDefault="00B969DC">
            <w:pPr>
              <w:rPr>
                <w:rFonts w:ascii="Arial" w:hAnsi="Arial" w:cs="Arial"/>
                <w:color w:val="000000"/>
                <w:sz w:val="16"/>
                <w:szCs w:val="16"/>
              </w:rPr>
            </w:pPr>
            <w:r>
              <w:rPr>
                <w:rFonts w:ascii="Arial" w:hAnsi="Arial" w:cs="Arial"/>
                <w:color w:val="000000"/>
                <w:sz w:val="16"/>
                <w:szCs w:val="16"/>
              </w:rPr>
              <w:t xml:space="preserve">      1.425.284,99 </w:t>
            </w:r>
          </w:p>
        </w:tc>
        <w:tc>
          <w:tcPr>
            <w:tcW w:w="541" w:type="dxa"/>
            <w:tcBorders>
              <w:top w:val="nil"/>
              <w:left w:val="nil"/>
              <w:bottom w:val="single" w:sz="4" w:space="0" w:color="auto"/>
              <w:right w:val="single" w:sz="4" w:space="0" w:color="auto"/>
            </w:tcBorders>
            <w:vAlign w:val="center"/>
            <w:hideMark/>
          </w:tcPr>
          <w:p w14:paraId="693213D2" w14:textId="77777777" w:rsidR="00B969DC" w:rsidRDefault="00B969DC">
            <w:pPr>
              <w:jc w:val="center"/>
              <w:rPr>
                <w:rFonts w:ascii="Arial" w:hAnsi="Arial" w:cs="Arial"/>
                <w:color w:val="000000"/>
                <w:sz w:val="16"/>
                <w:szCs w:val="16"/>
              </w:rPr>
            </w:pPr>
            <w:r>
              <w:rPr>
                <w:rFonts w:ascii="Arial" w:hAnsi="Arial" w:cs="Arial"/>
                <w:color w:val="000000"/>
                <w:sz w:val="16"/>
                <w:szCs w:val="16"/>
              </w:rPr>
              <w:t>0,93</w:t>
            </w:r>
          </w:p>
        </w:tc>
        <w:tc>
          <w:tcPr>
            <w:tcW w:w="1253" w:type="dxa"/>
            <w:tcBorders>
              <w:top w:val="nil"/>
              <w:left w:val="nil"/>
              <w:bottom w:val="single" w:sz="4" w:space="0" w:color="auto"/>
              <w:right w:val="single" w:sz="4" w:space="0" w:color="auto"/>
            </w:tcBorders>
            <w:hideMark/>
          </w:tcPr>
          <w:p w14:paraId="412F463E" w14:textId="77777777" w:rsidR="00B969DC" w:rsidRDefault="00B969DC">
            <w:pPr>
              <w:rPr>
                <w:rFonts w:ascii="Arial" w:hAnsi="Arial" w:cs="Arial"/>
                <w:color w:val="000000"/>
                <w:sz w:val="16"/>
                <w:szCs w:val="16"/>
              </w:rPr>
            </w:pPr>
            <w:r>
              <w:rPr>
                <w:rFonts w:ascii="Arial" w:hAnsi="Arial" w:cs="Arial"/>
                <w:color w:val="000000"/>
                <w:sz w:val="16"/>
                <w:szCs w:val="16"/>
              </w:rPr>
              <w:t xml:space="preserve">      2.011.132,76 </w:t>
            </w:r>
          </w:p>
        </w:tc>
        <w:tc>
          <w:tcPr>
            <w:tcW w:w="541" w:type="dxa"/>
            <w:tcBorders>
              <w:top w:val="nil"/>
              <w:left w:val="nil"/>
              <w:bottom w:val="single" w:sz="4" w:space="0" w:color="auto"/>
              <w:right w:val="single" w:sz="8" w:space="0" w:color="auto"/>
            </w:tcBorders>
            <w:vAlign w:val="center"/>
            <w:hideMark/>
          </w:tcPr>
          <w:p w14:paraId="4DA68207" w14:textId="77777777" w:rsidR="00B969DC" w:rsidRDefault="00B969DC">
            <w:pPr>
              <w:jc w:val="center"/>
              <w:rPr>
                <w:rFonts w:ascii="Arial" w:hAnsi="Arial" w:cs="Arial"/>
                <w:color w:val="000000"/>
                <w:sz w:val="16"/>
                <w:szCs w:val="16"/>
              </w:rPr>
            </w:pPr>
            <w:r>
              <w:rPr>
                <w:rFonts w:ascii="Arial" w:hAnsi="Arial" w:cs="Arial"/>
                <w:color w:val="000000"/>
                <w:sz w:val="16"/>
                <w:szCs w:val="16"/>
              </w:rPr>
              <w:t>0,41</w:t>
            </w:r>
          </w:p>
        </w:tc>
        <w:tc>
          <w:tcPr>
            <w:tcW w:w="146" w:type="dxa"/>
            <w:vAlign w:val="center"/>
            <w:hideMark/>
          </w:tcPr>
          <w:p w14:paraId="07D727A7" w14:textId="77777777" w:rsidR="00B969DC" w:rsidRDefault="00B969DC">
            <w:pPr>
              <w:rPr>
                <w:sz w:val="20"/>
                <w:szCs w:val="20"/>
              </w:rPr>
            </w:pPr>
          </w:p>
        </w:tc>
      </w:tr>
      <w:tr w:rsidR="00B969DC" w14:paraId="0E272DF6" w14:textId="77777777" w:rsidTr="00B969DC">
        <w:trPr>
          <w:trHeight w:val="315"/>
        </w:trPr>
        <w:tc>
          <w:tcPr>
            <w:tcW w:w="185" w:type="dxa"/>
            <w:tcBorders>
              <w:top w:val="nil"/>
              <w:left w:val="single" w:sz="8" w:space="0" w:color="auto"/>
              <w:bottom w:val="nil"/>
              <w:right w:val="nil"/>
            </w:tcBorders>
            <w:noWrap/>
            <w:hideMark/>
          </w:tcPr>
          <w:p w14:paraId="2C717337"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175DD12F" w14:textId="77777777" w:rsidR="00B969DC" w:rsidRDefault="00B969DC">
            <w:pPr>
              <w:rPr>
                <w:rFonts w:ascii="Arial" w:hAnsi="Arial" w:cs="Arial"/>
                <w:color w:val="000000"/>
                <w:sz w:val="16"/>
                <w:szCs w:val="16"/>
              </w:rPr>
            </w:pPr>
            <w:r>
              <w:rPr>
                <w:rFonts w:ascii="Arial" w:hAnsi="Arial" w:cs="Arial"/>
                <w:color w:val="000000"/>
                <w:sz w:val="16"/>
                <w:szCs w:val="16"/>
              </w:rPr>
              <w:t>ITBI</w:t>
            </w:r>
          </w:p>
        </w:tc>
        <w:tc>
          <w:tcPr>
            <w:tcW w:w="1253" w:type="dxa"/>
            <w:tcBorders>
              <w:top w:val="nil"/>
              <w:left w:val="nil"/>
              <w:bottom w:val="single" w:sz="4" w:space="0" w:color="auto"/>
              <w:right w:val="single" w:sz="4" w:space="0" w:color="auto"/>
            </w:tcBorders>
            <w:hideMark/>
          </w:tcPr>
          <w:p w14:paraId="052EC781" w14:textId="77777777" w:rsidR="00B969DC" w:rsidRDefault="00B969DC">
            <w:pPr>
              <w:rPr>
                <w:rFonts w:ascii="Arial" w:hAnsi="Arial" w:cs="Arial"/>
                <w:color w:val="000000"/>
                <w:sz w:val="16"/>
                <w:szCs w:val="16"/>
              </w:rPr>
            </w:pPr>
            <w:r>
              <w:rPr>
                <w:rFonts w:ascii="Arial" w:hAnsi="Arial" w:cs="Arial"/>
                <w:color w:val="000000"/>
                <w:sz w:val="16"/>
                <w:szCs w:val="16"/>
              </w:rPr>
              <w:t xml:space="preserve">         710.391,65 </w:t>
            </w:r>
          </w:p>
        </w:tc>
        <w:tc>
          <w:tcPr>
            <w:tcW w:w="1253" w:type="dxa"/>
            <w:tcBorders>
              <w:top w:val="nil"/>
              <w:left w:val="nil"/>
              <w:bottom w:val="single" w:sz="4" w:space="0" w:color="auto"/>
              <w:right w:val="single" w:sz="4" w:space="0" w:color="auto"/>
            </w:tcBorders>
            <w:hideMark/>
          </w:tcPr>
          <w:p w14:paraId="6EA841A7" w14:textId="77777777" w:rsidR="00B969DC" w:rsidRDefault="00B969DC">
            <w:pPr>
              <w:rPr>
                <w:rFonts w:ascii="Arial" w:hAnsi="Arial" w:cs="Arial"/>
                <w:color w:val="000000"/>
                <w:sz w:val="16"/>
                <w:szCs w:val="16"/>
              </w:rPr>
            </w:pPr>
            <w:r>
              <w:rPr>
                <w:rFonts w:ascii="Arial" w:hAnsi="Arial" w:cs="Arial"/>
                <w:color w:val="000000"/>
                <w:sz w:val="16"/>
                <w:szCs w:val="16"/>
              </w:rPr>
              <w:t xml:space="preserve">         723.146,81 </w:t>
            </w:r>
          </w:p>
        </w:tc>
        <w:tc>
          <w:tcPr>
            <w:tcW w:w="452" w:type="dxa"/>
            <w:tcBorders>
              <w:top w:val="nil"/>
              <w:left w:val="nil"/>
              <w:bottom w:val="single" w:sz="4" w:space="0" w:color="auto"/>
              <w:right w:val="single" w:sz="4" w:space="0" w:color="auto"/>
            </w:tcBorders>
            <w:vAlign w:val="center"/>
            <w:hideMark/>
          </w:tcPr>
          <w:p w14:paraId="47EBA0CC" w14:textId="77777777" w:rsidR="00B969DC" w:rsidRDefault="00B969DC">
            <w:pPr>
              <w:jc w:val="center"/>
              <w:rPr>
                <w:rFonts w:ascii="Arial" w:hAnsi="Arial" w:cs="Arial"/>
                <w:color w:val="000000"/>
                <w:sz w:val="16"/>
                <w:szCs w:val="16"/>
              </w:rPr>
            </w:pPr>
            <w:r>
              <w:rPr>
                <w:rFonts w:ascii="Arial" w:hAnsi="Arial" w:cs="Arial"/>
                <w:color w:val="000000"/>
                <w:sz w:val="16"/>
                <w:szCs w:val="16"/>
              </w:rPr>
              <w:t>0,02</w:t>
            </w:r>
          </w:p>
        </w:tc>
        <w:tc>
          <w:tcPr>
            <w:tcW w:w="1253" w:type="dxa"/>
            <w:tcBorders>
              <w:top w:val="nil"/>
              <w:left w:val="nil"/>
              <w:bottom w:val="single" w:sz="4" w:space="0" w:color="auto"/>
              <w:right w:val="single" w:sz="4" w:space="0" w:color="auto"/>
            </w:tcBorders>
            <w:hideMark/>
          </w:tcPr>
          <w:p w14:paraId="358498FD" w14:textId="77777777" w:rsidR="00B969DC" w:rsidRDefault="00B969DC">
            <w:pPr>
              <w:rPr>
                <w:rFonts w:ascii="Arial" w:hAnsi="Arial" w:cs="Arial"/>
                <w:color w:val="000000"/>
                <w:sz w:val="16"/>
                <w:szCs w:val="16"/>
              </w:rPr>
            </w:pPr>
            <w:r>
              <w:rPr>
                <w:rFonts w:ascii="Arial" w:hAnsi="Arial" w:cs="Arial"/>
                <w:color w:val="000000"/>
                <w:sz w:val="16"/>
                <w:szCs w:val="16"/>
              </w:rPr>
              <w:t xml:space="preserve">      1.161.135,13 </w:t>
            </w:r>
          </w:p>
        </w:tc>
        <w:tc>
          <w:tcPr>
            <w:tcW w:w="541" w:type="dxa"/>
            <w:tcBorders>
              <w:top w:val="nil"/>
              <w:left w:val="nil"/>
              <w:bottom w:val="single" w:sz="4" w:space="0" w:color="auto"/>
              <w:right w:val="single" w:sz="4" w:space="0" w:color="auto"/>
            </w:tcBorders>
            <w:vAlign w:val="center"/>
            <w:hideMark/>
          </w:tcPr>
          <w:p w14:paraId="3AEDE472" w14:textId="77777777" w:rsidR="00B969DC" w:rsidRDefault="00B969DC">
            <w:pPr>
              <w:jc w:val="center"/>
              <w:rPr>
                <w:rFonts w:ascii="Arial" w:hAnsi="Arial" w:cs="Arial"/>
                <w:color w:val="000000"/>
                <w:sz w:val="16"/>
                <w:szCs w:val="16"/>
              </w:rPr>
            </w:pPr>
            <w:r>
              <w:rPr>
                <w:rFonts w:ascii="Arial" w:hAnsi="Arial" w:cs="Arial"/>
                <w:color w:val="000000"/>
                <w:sz w:val="16"/>
                <w:szCs w:val="16"/>
              </w:rPr>
              <w:t>0,61</w:t>
            </w:r>
          </w:p>
        </w:tc>
        <w:tc>
          <w:tcPr>
            <w:tcW w:w="1253" w:type="dxa"/>
            <w:tcBorders>
              <w:top w:val="nil"/>
              <w:left w:val="nil"/>
              <w:bottom w:val="single" w:sz="4" w:space="0" w:color="auto"/>
              <w:right w:val="single" w:sz="4" w:space="0" w:color="auto"/>
            </w:tcBorders>
            <w:hideMark/>
          </w:tcPr>
          <w:p w14:paraId="5361CEA4" w14:textId="77777777" w:rsidR="00B969DC" w:rsidRDefault="00B969DC">
            <w:pPr>
              <w:rPr>
                <w:rFonts w:ascii="Arial" w:hAnsi="Arial" w:cs="Arial"/>
                <w:color w:val="000000"/>
                <w:sz w:val="16"/>
                <w:szCs w:val="16"/>
              </w:rPr>
            </w:pPr>
            <w:r>
              <w:rPr>
                <w:rFonts w:ascii="Arial" w:hAnsi="Arial" w:cs="Arial"/>
                <w:color w:val="000000"/>
                <w:sz w:val="16"/>
                <w:szCs w:val="16"/>
              </w:rPr>
              <w:t xml:space="preserve">      2.639.297,19 </w:t>
            </w:r>
          </w:p>
        </w:tc>
        <w:tc>
          <w:tcPr>
            <w:tcW w:w="541" w:type="dxa"/>
            <w:tcBorders>
              <w:top w:val="nil"/>
              <w:left w:val="nil"/>
              <w:bottom w:val="single" w:sz="4" w:space="0" w:color="auto"/>
              <w:right w:val="single" w:sz="4" w:space="0" w:color="auto"/>
            </w:tcBorders>
            <w:vAlign w:val="center"/>
            <w:hideMark/>
          </w:tcPr>
          <w:p w14:paraId="6A4152A0" w14:textId="77777777" w:rsidR="00B969DC" w:rsidRDefault="00B969DC">
            <w:pPr>
              <w:jc w:val="center"/>
              <w:rPr>
                <w:rFonts w:ascii="Arial" w:hAnsi="Arial" w:cs="Arial"/>
                <w:color w:val="000000"/>
                <w:sz w:val="16"/>
                <w:szCs w:val="16"/>
              </w:rPr>
            </w:pPr>
            <w:r>
              <w:rPr>
                <w:rFonts w:ascii="Arial" w:hAnsi="Arial" w:cs="Arial"/>
                <w:color w:val="000000"/>
                <w:sz w:val="16"/>
                <w:szCs w:val="16"/>
              </w:rPr>
              <w:t>1,27</w:t>
            </w:r>
          </w:p>
        </w:tc>
        <w:tc>
          <w:tcPr>
            <w:tcW w:w="1253" w:type="dxa"/>
            <w:tcBorders>
              <w:top w:val="nil"/>
              <w:left w:val="nil"/>
              <w:bottom w:val="single" w:sz="4" w:space="0" w:color="auto"/>
              <w:right w:val="single" w:sz="4" w:space="0" w:color="auto"/>
            </w:tcBorders>
            <w:hideMark/>
          </w:tcPr>
          <w:p w14:paraId="670BB74A" w14:textId="77777777" w:rsidR="00B969DC" w:rsidRDefault="00B969DC">
            <w:pPr>
              <w:rPr>
                <w:rFonts w:ascii="Arial" w:hAnsi="Arial" w:cs="Arial"/>
                <w:color w:val="000000"/>
                <w:sz w:val="16"/>
                <w:szCs w:val="16"/>
              </w:rPr>
            </w:pPr>
            <w:r>
              <w:rPr>
                <w:rFonts w:ascii="Arial" w:hAnsi="Arial" w:cs="Arial"/>
                <w:color w:val="000000"/>
                <w:sz w:val="16"/>
                <w:szCs w:val="16"/>
              </w:rPr>
              <w:t xml:space="preserve">      2.175.954,82 </w:t>
            </w:r>
          </w:p>
        </w:tc>
        <w:tc>
          <w:tcPr>
            <w:tcW w:w="541" w:type="dxa"/>
            <w:tcBorders>
              <w:top w:val="nil"/>
              <w:left w:val="nil"/>
              <w:bottom w:val="single" w:sz="4" w:space="0" w:color="auto"/>
              <w:right w:val="single" w:sz="8" w:space="0" w:color="auto"/>
            </w:tcBorders>
            <w:vAlign w:val="center"/>
            <w:hideMark/>
          </w:tcPr>
          <w:p w14:paraId="478372B1" w14:textId="77777777" w:rsidR="00B969DC" w:rsidRDefault="00B969DC">
            <w:pPr>
              <w:jc w:val="center"/>
              <w:rPr>
                <w:rFonts w:ascii="Arial" w:hAnsi="Arial" w:cs="Arial"/>
                <w:color w:val="000000"/>
                <w:sz w:val="16"/>
                <w:szCs w:val="16"/>
              </w:rPr>
            </w:pPr>
            <w:r>
              <w:rPr>
                <w:rFonts w:ascii="Arial" w:hAnsi="Arial" w:cs="Arial"/>
                <w:color w:val="000000"/>
                <w:sz w:val="16"/>
                <w:szCs w:val="16"/>
              </w:rPr>
              <w:t>-0,18</w:t>
            </w:r>
          </w:p>
        </w:tc>
        <w:tc>
          <w:tcPr>
            <w:tcW w:w="146" w:type="dxa"/>
            <w:vAlign w:val="center"/>
            <w:hideMark/>
          </w:tcPr>
          <w:p w14:paraId="18D3BDDB" w14:textId="77777777" w:rsidR="00B969DC" w:rsidRDefault="00B969DC">
            <w:pPr>
              <w:rPr>
                <w:sz w:val="20"/>
                <w:szCs w:val="20"/>
              </w:rPr>
            </w:pPr>
          </w:p>
        </w:tc>
      </w:tr>
      <w:tr w:rsidR="00B969DC" w14:paraId="195DFA7A" w14:textId="77777777" w:rsidTr="00B969DC">
        <w:trPr>
          <w:trHeight w:val="255"/>
        </w:trPr>
        <w:tc>
          <w:tcPr>
            <w:tcW w:w="185" w:type="dxa"/>
            <w:tcBorders>
              <w:top w:val="nil"/>
              <w:left w:val="single" w:sz="8" w:space="0" w:color="auto"/>
              <w:bottom w:val="nil"/>
              <w:right w:val="nil"/>
            </w:tcBorders>
            <w:noWrap/>
            <w:hideMark/>
          </w:tcPr>
          <w:p w14:paraId="101B0113"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7704ED0C" w14:textId="77777777" w:rsidR="00B969DC" w:rsidRDefault="00B969DC">
            <w:pPr>
              <w:rPr>
                <w:rFonts w:ascii="Arial" w:hAnsi="Arial" w:cs="Arial"/>
                <w:color w:val="000000"/>
                <w:sz w:val="16"/>
                <w:szCs w:val="16"/>
              </w:rPr>
            </w:pPr>
            <w:r>
              <w:rPr>
                <w:rFonts w:ascii="Arial" w:hAnsi="Arial" w:cs="Arial"/>
                <w:color w:val="000000"/>
                <w:sz w:val="16"/>
                <w:szCs w:val="16"/>
              </w:rPr>
              <w:t>IRRF</w:t>
            </w:r>
          </w:p>
        </w:tc>
        <w:tc>
          <w:tcPr>
            <w:tcW w:w="1253" w:type="dxa"/>
            <w:tcBorders>
              <w:top w:val="nil"/>
              <w:left w:val="nil"/>
              <w:bottom w:val="single" w:sz="4" w:space="0" w:color="auto"/>
              <w:right w:val="single" w:sz="4" w:space="0" w:color="auto"/>
            </w:tcBorders>
            <w:hideMark/>
          </w:tcPr>
          <w:p w14:paraId="1306D994" w14:textId="77777777" w:rsidR="00B969DC" w:rsidRDefault="00B969DC">
            <w:pPr>
              <w:rPr>
                <w:rFonts w:ascii="Arial" w:hAnsi="Arial" w:cs="Arial"/>
                <w:color w:val="000000"/>
                <w:sz w:val="16"/>
                <w:szCs w:val="16"/>
              </w:rPr>
            </w:pPr>
            <w:r>
              <w:rPr>
                <w:rFonts w:ascii="Arial" w:hAnsi="Arial" w:cs="Arial"/>
                <w:color w:val="000000"/>
                <w:sz w:val="16"/>
                <w:szCs w:val="16"/>
              </w:rPr>
              <w:t xml:space="preserve">      4.206.964,01 </w:t>
            </w:r>
          </w:p>
        </w:tc>
        <w:tc>
          <w:tcPr>
            <w:tcW w:w="1253" w:type="dxa"/>
            <w:tcBorders>
              <w:top w:val="nil"/>
              <w:left w:val="nil"/>
              <w:bottom w:val="single" w:sz="4" w:space="0" w:color="auto"/>
              <w:right w:val="single" w:sz="4" w:space="0" w:color="auto"/>
            </w:tcBorders>
            <w:hideMark/>
          </w:tcPr>
          <w:p w14:paraId="08D5ABC1" w14:textId="77777777" w:rsidR="00B969DC" w:rsidRDefault="00B969DC">
            <w:pPr>
              <w:rPr>
                <w:rFonts w:ascii="Arial" w:hAnsi="Arial" w:cs="Arial"/>
                <w:color w:val="000000"/>
                <w:sz w:val="16"/>
                <w:szCs w:val="16"/>
              </w:rPr>
            </w:pPr>
            <w:r>
              <w:rPr>
                <w:rFonts w:ascii="Arial" w:hAnsi="Arial" w:cs="Arial"/>
                <w:color w:val="000000"/>
                <w:sz w:val="16"/>
                <w:szCs w:val="16"/>
              </w:rPr>
              <w:t xml:space="preserve">      5.853.264,84 </w:t>
            </w:r>
          </w:p>
        </w:tc>
        <w:tc>
          <w:tcPr>
            <w:tcW w:w="452" w:type="dxa"/>
            <w:tcBorders>
              <w:top w:val="nil"/>
              <w:left w:val="nil"/>
              <w:bottom w:val="single" w:sz="4" w:space="0" w:color="auto"/>
              <w:right w:val="single" w:sz="4" w:space="0" w:color="auto"/>
            </w:tcBorders>
            <w:vAlign w:val="center"/>
            <w:hideMark/>
          </w:tcPr>
          <w:p w14:paraId="082ACC4E" w14:textId="77777777" w:rsidR="00B969DC" w:rsidRDefault="00B969DC">
            <w:pPr>
              <w:jc w:val="center"/>
              <w:rPr>
                <w:rFonts w:ascii="Arial" w:hAnsi="Arial" w:cs="Arial"/>
                <w:color w:val="000000"/>
                <w:sz w:val="16"/>
                <w:szCs w:val="16"/>
              </w:rPr>
            </w:pPr>
            <w:r>
              <w:rPr>
                <w:rFonts w:ascii="Arial" w:hAnsi="Arial" w:cs="Arial"/>
                <w:color w:val="000000"/>
                <w:sz w:val="16"/>
                <w:szCs w:val="16"/>
              </w:rPr>
              <w:t>0,39</w:t>
            </w:r>
          </w:p>
        </w:tc>
        <w:tc>
          <w:tcPr>
            <w:tcW w:w="1253" w:type="dxa"/>
            <w:tcBorders>
              <w:top w:val="nil"/>
              <w:left w:val="nil"/>
              <w:bottom w:val="single" w:sz="4" w:space="0" w:color="auto"/>
              <w:right w:val="single" w:sz="4" w:space="0" w:color="auto"/>
            </w:tcBorders>
            <w:hideMark/>
          </w:tcPr>
          <w:p w14:paraId="6CEC80DC" w14:textId="77777777" w:rsidR="00B969DC" w:rsidRDefault="00B969DC">
            <w:pPr>
              <w:rPr>
                <w:rFonts w:ascii="Arial" w:hAnsi="Arial" w:cs="Arial"/>
                <w:color w:val="000000"/>
                <w:sz w:val="16"/>
                <w:szCs w:val="16"/>
              </w:rPr>
            </w:pPr>
            <w:r>
              <w:rPr>
                <w:rFonts w:ascii="Arial" w:hAnsi="Arial" w:cs="Arial"/>
                <w:color w:val="000000"/>
                <w:sz w:val="16"/>
                <w:szCs w:val="16"/>
              </w:rPr>
              <w:t xml:space="preserve">      6.444.230,47 </w:t>
            </w:r>
          </w:p>
        </w:tc>
        <w:tc>
          <w:tcPr>
            <w:tcW w:w="541" w:type="dxa"/>
            <w:tcBorders>
              <w:top w:val="nil"/>
              <w:left w:val="nil"/>
              <w:bottom w:val="single" w:sz="4" w:space="0" w:color="auto"/>
              <w:right w:val="single" w:sz="4" w:space="0" w:color="auto"/>
            </w:tcBorders>
            <w:vAlign w:val="center"/>
            <w:hideMark/>
          </w:tcPr>
          <w:p w14:paraId="48185E6C" w14:textId="77777777" w:rsidR="00B969DC" w:rsidRDefault="00B969DC">
            <w:pPr>
              <w:jc w:val="center"/>
              <w:rPr>
                <w:rFonts w:ascii="Arial" w:hAnsi="Arial" w:cs="Arial"/>
                <w:color w:val="000000"/>
                <w:sz w:val="16"/>
                <w:szCs w:val="16"/>
              </w:rPr>
            </w:pPr>
            <w:r>
              <w:rPr>
                <w:rFonts w:ascii="Arial" w:hAnsi="Arial" w:cs="Arial"/>
                <w:color w:val="000000"/>
                <w:sz w:val="16"/>
                <w:szCs w:val="16"/>
              </w:rPr>
              <w:t>0,10</w:t>
            </w:r>
          </w:p>
        </w:tc>
        <w:tc>
          <w:tcPr>
            <w:tcW w:w="1253" w:type="dxa"/>
            <w:tcBorders>
              <w:top w:val="nil"/>
              <w:left w:val="nil"/>
              <w:bottom w:val="single" w:sz="4" w:space="0" w:color="auto"/>
              <w:right w:val="single" w:sz="4" w:space="0" w:color="auto"/>
            </w:tcBorders>
            <w:hideMark/>
          </w:tcPr>
          <w:p w14:paraId="69EB41A7" w14:textId="77777777" w:rsidR="00B969DC" w:rsidRDefault="00B969DC">
            <w:pPr>
              <w:rPr>
                <w:rFonts w:ascii="Arial" w:hAnsi="Arial" w:cs="Arial"/>
                <w:color w:val="000000"/>
                <w:sz w:val="16"/>
                <w:szCs w:val="16"/>
              </w:rPr>
            </w:pPr>
            <w:r>
              <w:rPr>
                <w:rFonts w:ascii="Arial" w:hAnsi="Arial" w:cs="Arial"/>
                <w:color w:val="000000"/>
                <w:sz w:val="16"/>
                <w:szCs w:val="16"/>
              </w:rPr>
              <w:t xml:space="preserve">      7.984.519,77 </w:t>
            </w:r>
          </w:p>
        </w:tc>
        <w:tc>
          <w:tcPr>
            <w:tcW w:w="541" w:type="dxa"/>
            <w:tcBorders>
              <w:top w:val="nil"/>
              <w:left w:val="nil"/>
              <w:bottom w:val="single" w:sz="4" w:space="0" w:color="auto"/>
              <w:right w:val="single" w:sz="4" w:space="0" w:color="auto"/>
            </w:tcBorders>
            <w:vAlign w:val="center"/>
            <w:hideMark/>
          </w:tcPr>
          <w:p w14:paraId="01429D81" w14:textId="77777777" w:rsidR="00B969DC" w:rsidRDefault="00B969DC">
            <w:pPr>
              <w:jc w:val="center"/>
              <w:rPr>
                <w:rFonts w:ascii="Arial" w:hAnsi="Arial" w:cs="Arial"/>
                <w:color w:val="000000"/>
                <w:sz w:val="16"/>
                <w:szCs w:val="16"/>
              </w:rPr>
            </w:pPr>
            <w:r>
              <w:rPr>
                <w:rFonts w:ascii="Arial" w:hAnsi="Arial" w:cs="Arial"/>
                <w:color w:val="000000"/>
                <w:sz w:val="16"/>
                <w:szCs w:val="16"/>
              </w:rPr>
              <w:t>0,24</w:t>
            </w:r>
          </w:p>
        </w:tc>
        <w:tc>
          <w:tcPr>
            <w:tcW w:w="1253" w:type="dxa"/>
            <w:tcBorders>
              <w:top w:val="nil"/>
              <w:left w:val="nil"/>
              <w:bottom w:val="single" w:sz="4" w:space="0" w:color="auto"/>
              <w:right w:val="single" w:sz="4" w:space="0" w:color="auto"/>
            </w:tcBorders>
            <w:hideMark/>
          </w:tcPr>
          <w:p w14:paraId="73A11EAC" w14:textId="77777777" w:rsidR="00B969DC" w:rsidRDefault="00B969DC">
            <w:pPr>
              <w:rPr>
                <w:rFonts w:ascii="Arial" w:hAnsi="Arial" w:cs="Arial"/>
                <w:color w:val="000000"/>
                <w:sz w:val="16"/>
                <w:szCs w:val="16"/>
              </w:rPr>
            </w:pPr>
            <w:r>
              <w:rPr>
                <w:rFonts w:ascii="Arial" w:hAnsi="Arial" w:cs="Arial"/>
                <w:color w:val="000000"/>
                <w:sz w:val="16"/>
                <w:szCs w:val="16"/>
              </w:rPr>
              <w:t xml:space="preserve">    10.654.833,53 </w:t>
            </w:r>
          </w:p>
        </w:tc>
        <w:tc>
          <w:tcPr>
            <w:tcW w:w="541" w:type="dxa"/>
            <w:tcBorders>
              <w:top w:val="nil"/>
              <w:left w:val="nil"/>
              <w:bottom w:val="single" w:sz="4" w:space="0" w:color="auto"/>
              <w:right w:val="single" w:sz="8" w:space="0" w:color="auto"/>
            </w:tcBorders>
            <w:vAlign w:val="center"/>
            <w:hideMark/>
          </w:tcPr>
          <w:p w14:paraId="0722B143" w14:textId="77777777" w:rsidR="00B969DC" w:rsidRDefault="00B969DC">
            <w:pPr>
              <w:jc w:val="center"/>
              <w:rPr>
                <w:rFonts w:ascii="Arial" w:hAnsi="Arial" w:cs="Arial"/>
                <w:color w:val="000000"/>
                <w:sz w:val="16"/>
                <w:szCs w:val="16"/>
              </w:rPr>
            </w:pPr>
            <w:r>
              <w:rPr>
                <w:rFonts w:ascii="Arial" w:hAnsi="Arial" w:cs="Arial"/>
                <w:color w:val="000000"/>
                <w:sz w:val="16"/>
                <w:szCs w:val="16"/>
              </w:rPr>
              <w:t>0,33</w:t>
            </w:r>
          </w:p>
        </w:tc>
        <w:tc>
          <w:tcPr>
            <w:tcW w:w="146" w:type="dxa"/>
            <w:vAlign w:val="center"/>
            <w:hideMark/>
          </w:tcPr>
          <w:p w14:paraId="58F71142" w14:textId="77777777" w:rsidR="00B969DC" w:rsidRDefault="00B969DC">
            <w:pPr>
              <w:rPr>
                <w:sz w:val="20"/>
                <w:szCs w:val="20"/>
              </w:rPr>
            </w:pPr>
          </w:p>
        </w:tc>
      </w:tr>
      <w:tr w:rsidR="00B969DC" w14:paraId="7C627D95" w14:textId="77777777" w:rsidTr="00B969DC">
        <w:trPr>
          <w:trHeight w:val="255"/>
        </w:trPr>
        <w:tc>
          <w:tcPr>
            <w:tcW w:w="185" w:type="dxa"/>
            <w:tcBorders>
              <w:top w:val="nil"/>
              <w:left w:val="single" w:sz="8" w:space="0" w:color="auto"/>
              <w:bottom w:val="nil"/>
              <w:right w:val="nil"/>
            </w:tcBorders>
            <w:noWrap/>
            <w:hideMark/>
          </w:tcPr>
          <w:p w14:paraId="455EEA92"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6559AB1E" w14:textId="77777777" w:rsidR="00B969DC" w:rsidRDefault="00B969DC">
            <w:pPr>
              <w:rPr>
                <w:rFonts w:ascii="Arial" w:hAnsi="Arial" w:cs="Arial"/>
                <w:color w:val="000000"/>
                <w:sz w:val="16"/>
                <w:szCs w:val="16"/>
              </w:rPr>
            </w:pPr>
            <w:r>
              <w:rPr>
                <w:rFonts w:ascii="Arial" w:hAnsi="Arial" w:cs="Arial"/>
                <w:color w:val="000000"/>
                <w:sz w:val="16"/>
                <w:szCs w:val="16"/>
              </w:rPr>
              <w:t>ISS</w:t>
            </w:r>
          </w:p>
        </w:tc>
        <w:tc>
          <w:tcPr>
            <w:tcW w:w="1253" w:type="dxa"/>
            <w:tcBorders>
              <w:top w:val="nil"/>
              <w:left w:val="nil"/>
              <w:bottom w:val="single" w:sz="4" w:space="0" w:color="auto"/>
              <w:right w:val="single" w:sz="4" w:space="0" w:color="auto"/>
            </w:tcBorders>
            <w:vAlign w:val="bottom"/>
            <w:hideMark/>
          </w:tcPr>
          <w:p w14:paraId="3C069410" w14:textId="77777777" w:rsidR="00B969DC" w:rsidRDefault="00B969DC">
            <w:pPr>
              <w:rPr>
                <w:rFonts w:ascii="Arial" w:hAnsi="Arial" w:cs="Arial"/>
                <w:color w:val="000000"/>
                <w:sz w:val="16"/>
                <w:szCs w:val="16"/>
              </w:rPr>
            </w:pPr>
            <w:r>
              <w:rPr>
                <w:rFonts w:ascii="Arial" w:hAnsi="Arial" w:cs="Arial"/>
                <w:color w:val="000000"/>
                <w:sz w:val="16"/>
                <w:szCs w:val="16"/>
              </w:rPr>
              <w:t xml:space="preserve">      6.015.381,82 </w:t>
            </w:r>
          </w:p>
        </w:tc>
        <w:tc>
          <w:tcPr>
            <w:tcW w:w="1253" w:type="dxa"/>
            <w:tcBorders>
              <w:top w:val="nil"/>
              <w:left w:val="nil"/>
              <w:bottom w:val="single" w:sz="4" w:space="0" w:color="auto"/>
              <w:right w:val="single" w:sz="4" w:space="0" w:color="auto"/>
            </w:tcBorders>
            <w:vAlign w:val="bottom"/>
            <w:hideMark/>
          </w:tcPr>
          <w:p w14:paraId="636AEE72" w14:textId="77777777" w:rsidR="00B969DC" w:rsidRDefault="00B969DC">
            <w:pPr>
              <w:rPr>
                <w:rFonts w:ascii="Arial" w:hAnsi="Arial" w:cs="Arial"/>
                <w:color w:val="000000"/>
                <w:sz w:val="16"/>
                <w:szCs w:val="16"/>
              </w:rPr>
            </w:pPr>
            <w:r>
              <w:rPr>
                <w:rFonts w:ascii="Arial" w:hAnsi="Arial" w:cs="Arial"/>
                <w:color w:val="000000"/>
                <w:sz w:val="16"/>
                <w:szCs w:val="16"/>
              </w:rPr>
              <w:t xml:space="preserve">      6.482.676,89 </w:t>
            </w:r>
          </w:p>
        </w:tc>
        <w:tc>
          <w:tcPr>
            <w:tcW w:w="452" w:type="dxa"/>
            <w:tcBorders>
              <w:top w:val="nil"/>
              <w:left w:val="nil"/>
              <w:bottom w:val="single" w:sz="4" w:space="0" w:color="auto"/>
              <w:right w:val="single" w:sz="4" w:space="0" w:color="auto"/>
            </w:tcBorders>
            <w:vAlign w:val="center"/>
            <w:hideMark/>
          </w:tcPr>
          <w:p w14:paraId="184A73F1" w14:textId="77777777" w:rsidR="00B969DC" w:rsidRDefault="00B969DC">
            <w:pPr>
              <w:jc w:val="center"/>
              <w:rPr>
                <w:rFonts w:ascii="Arial" w:hAnsi="Arial" w:cs="Arial"/>
                <w:color w:val="000000"/>
                <w:sz w:val="16"/>
                <w:szCs w:val="16"/>
              </w:rPr>
            </w:pPr>
            <w:r>
              <w:rPr>
                <w:rFonts w:ascii="Arial" w:hAnsi="Arial" w:cs="Arial"/>
                <w:color w:val="000000"/>
                <w:sz w:val="16"/>
                <w:szCs w:val="16"/>
              </w:rPr>
              <w:t>0,08</w:t>
            </w:r>
          </w:p>
        </w:tc>
        <w:tc>
          <w:tcPr>
            <w:tcW w:w="1253" w:type="dxa"/>
            <w:tcBorders>
              <w:top w:val="nil"/>
              <w:left w:val="nil"/>
              <w:bottom w:val="single" w:sz="4" w:space="0" w:color="auto"/>
              <w:right w:val="single" w:sz="4" w:space="0" w:color="auto"/>
            </w:tcBorders>
            <w:vAlign w:val="bottom"/>
            <w:hideMark/>
          </w:tcPr>
          <w:p w14:paraId="7B4EA6EF" w14:textId="77777777" w:rsidR="00B969DC" w:rsidRDefault="00B969DC">
            <w:pPr>
              <w:rPr>
                <w:rFonts w:ascii="Arial" w:hAnsi="Arial" w:cs="Arial"/>
                <w:color w:val="000000"/>
                <w:sz w:val="16"/>
                <w:szCs w:val="16"/>
              </w:rPr>
            </w:pPr>
            <w:r>
              <w:rPr>
                <w:rFonts w:ascii="Arial" w:hAnsi="Arial" w:cs="Arial"/>
                <w:color w:val="000000"/>
                <w:sz w:val="16"/>
                <w:szCs w:val="16"/>
              </w:rPr>
              <w:t xml:space="preserve">      8.513.384,09 </w:t>
            </w:r>
          </w:p>
        </w:tc>
        <w:tc>
          <w:tcPr>
            <w:tcW w:w="541" w:type="dxa"/>
            <w:tcBorders>
              <w:top w:val="nil"/>
              <w:left w:val="nil"/>
              <w:bottom w:val="single" w:sz="4" w:space="0" w:color="auto"/>
              <w:right w:val="single" w:sz="4" w:space="0" w:color="auto"/>
            </w:tcBorders>
            <w:vAlign w:val="center"/>
            <w:hideMark/>
          </w:tcPr>
          <w:p w14:paraId="13671C7B" w14:textId="77777777" w:rsidR="00B969DC" w:rsidRDefault="00B969DC">
            <w:pPr>
              <w:jc w:val="center"/>
              <w:rPr>
                <w:rFonts w:ascii="Arial" w:hAnsi="Arial" w:cs="Arial"/>
                <w:color w:val="000000"/>
                <w:sz w:val="16"/>
                <w:szCs w:val="16"/>
              </w:rPr>
            </w:pPr>
            <w:r>
              <w:rPr>
                <w:rFonts w:ascii="Arial" w:hAnsi="Arial" w:cs="Arial"/>
                <w:color w:val="000000"/>
                <w:sz w:val="16"/>
                <w:szCs w:val="16"/>
              </w:rPr>
              <w:t>0,31</w:t>
            </w:r>
          </w:p>
        </w:tc>
        <w:tc>
          <w:tcPr>
            <w:tcW w:w="1253" w:type="dxa"/>
            <w:tcBorders>
              <w:top w:val="nil"/>
              <w:left w:val="nil"/>
              <w:bottom w:val="single" w:sz="4" w:space="0" w:color="auto"/>
              <w:right w:val="single" w:sz="4" w:space="0" w:color="auto"/>
            </w:tcBorders>
            <w:vAlign w:val="bottom"/>
            <w:hideMark/>
          </w:tcPr>
          <w:p w14:paraId="75BC65AF" w14:textId="77777777" w:rsidR="00B969DC" w:rsidRDefault="00B969DC">
            <w:pPr>
              <w:rPr>
                <w:rFonts w:ascii="Arial" w:hAnsi="Arial" w:cs="Arial"/>
                <w:color w:val="000000"/>
                <w:sz w:val="16"/>
                <w:szCs w:val="16"/>
              </w:rPr>
            </w:pPr>
            <w:r>
              <w:rPr>
                <w:rFonts w:ascii="Arial" w:hAnsi="Arial" w:cs="Arial"/>
                <w:color w:val="000000"/>
                <w:sz w:val="16"/>
                <w:szCs w:val="16"/>
              </w:rPr>
              <w:t xml:space="preserve">      8.682.232,18 </w:t>
            </w:r>
          </w:p>
        </w:tc>
        <w:tc>
          <w:tcPr>
            <w:tcW w:w="541" w:type="dxa"/>
            <w:tcBorders>
              <w:top w:val="nil"/>
              <w:left w:val="nil"/>
              <w:bottom w:val="single" w:sz="4" w:space="0" w:color="auto"/>
              <w:right w:val="single" w:sz="4" w:space="0" w:color="auto"/>
            </w:tcBorders>
            <w:vAlign w:val="center"/>
            <w:hideMark/>
          </w:tcPr>
          <w:p w14:paraId="5795E3F5" w14:textId="77777777" w:rsidR="00B969DC" w:rsidRDefault="00B969DC">
            <w:pPr>
              <w:jc w:val="center"/>
              <w:rPr>
                <w:rFonts w:ascii="Arial" w:hAnsi="Arial" w:cs="Arial"/>
                <w:color w:val="000000"/>
                <w:sz w:val="16"/>
                <w:szCs w:val="16"/>
              </w:rPr>
            </w:pPr>
            <w:r>
              <w:rPr>
                <w:rFonts w:ascii="Arial" w:hAnsi="Arial" w:cs="Arial"/>
                <w:color w:val="000000"/>
                <w:sz w:val="16"/>
                <w:szCs w:val="16"/>
              </w:rPr>
              <w:t>0,02</w:t>
            </w:r>
          </w:p>
        </w:tc>
        <w:tc>
          <w:tcPr>
            <w:tcW w:w="1253" w:type="dxa"/>
            <w:tcBorders>
              <w:top w:val="nil"/>
              <w:left w:val="nil"/>
              <w:bottom w:val="single" w:sz="4" w:space="0" w:color="auto"/>
              <w:right w:val="single" w:sz="4" w:space="0" w:color="auto"/>
            </w:tcBorders>
            <w:vAlign w:val="bottom"/>
            <w:hideMark/>
          </w:tcPr>
          <w:p w14:paraId="2C5711BC" w14:textId="77777777" w:rsidR="00B969DC" w:rsidRDefault="00B969DC">
            <w:pPr>
              <w:rPr>
                <w:rFonts w:ascii="Arial" w:hAnsi="Arial" w:cs="Arial"/>
                <w:color w:val="000000"/>
                <w:sz w:val="16"/>
                <w:szCs w:val="16"/>
              </w:rPr>
            </w:pPr>
            <w:r>
              <w:rPr>
                <w:rFonts w:ascii="Arial" w:hAnsi="Arial" w:cs="Arial"/>
                <w:color w:val="000000"/>
                <w:sz w:val="16"/>
                <w:szCs w:val="16"/>
              </w:rPr>
              <w:t xml:space="preserve">    12.228.703,69 </w:t>
            </w:r>
          </w:p>
        </w:tc>
        <w:tc>
          <w:tcPr>
            <w:tcW w:w="541" w:type="dxa"/>
            <w:tcBorders>
              <w:top w:val="nil"/>
              <w:left w:val="nil"/>
              <w:bottom w:val="single" w:sz="4" w:space="0" w:color="auto"/>
              <w:right w:val="single" w:sz="8" w:space="0" w:color="auto"/>
            </w:tcBorders>
            <w:vAlign w:val="center"/>
            <w:hideMark/>
          </w:tcPr>
          <w:p w14:paraId="23502A12" w14:textId="77777777" w:rsidR="00B969DC" w:rsidRDefault="00B969DC">
            <w:pPr>
              <w:jc w:val="center"/>
              <w:rPr>
                <w:rFonts w:ascii="Arial" w:hAnsi="Arial" w:cs="Arial"/>
                <w:color w:val="000000"/>
                <w:sz w:val="16"/>
                <w:szCs w:val="16"/>
              </w:rPr>
            </w:pPr>
            <w:r>
              <w:rPr>
                <w:rFonts w:ascii="Arial" w:hAnsi="Arial" w:cs="Arial"/>
                <w:color w:val="000000"/>
                <w:sz w:val="16"/>
                <w:szCs w:val="16"/>
              </w:rPr>
              <w:t>0,41</w:t>
            </w:r>
          </w:p>
        </w:tc>
        <w:tc>
          <w:tcPr>
            <w:tcW w:w="146" w:type="dxa"/>
            <w:vAlign w:val="center"/>
            <w:hideMark/>
          </w:tcPr>
          <w:p w14:paraId="556AC709" w14:textId="77777777" w:rsidR="00B969DC" w:rsidRDefault="00B969DC">
            <w:pPr>
              <w:rPr>
                <w:sz w:val="20"/>
                <w:szCs w:val="20"/>
              </w:rPr>
            </w:pPr>
          </w:p>
        </w:tc>
      </w:tr>
      <w:tr w:rsidR="00B969DC" w14:paraId="143A2F30" w14:textId="77777777" w:rsidTr="00B969DC">
        <w:trPr>
          <w:trHeight w:val="255"/>
        </w:trPr>
        <w:tc>
          <w:tcPr>
            <w:tcW w:w="185" w:type="dxa"/>
            <w:tcBorders>
              <w:top w:val="nil"/>
              <w:left w:val="single" w:sz="8" w:space="0" w:color="auto"/>
              <w:bottom w:val="nil"/>
              <w:right w:val="nil"/>
            </w:tcBorders>
            <w:noWrap/>
            <w:hideMark/>
          </w:tcPr>
          <w:p w14:paraId="6978AAB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553B57B3" w14:textId="77777777" w:rsidR="00B969DC" w:rsidRDefault="00B969DC">
            <w:pPr>
              <w:rPr>
                <w:rFonts w:ascii="Arial" w:hAnsi="Arial" w:cs="Arial"/>
                <w:color w:val="000000"/>
                <w:sz w:val="16"/>
                <w:szCs w:val="16"/>
              </w:rPr>
            </w:pPr>
            <w:r>
              <w:rPr>
                <w:rFonts w:ascii="Arial" w:hAnsi="Arial" w:cs="Arial"/>
                <w:color w:val="000000"/>
                <w:sz w:val="16"/>
                <w:szCs w:val="16"/>
              </w:rPr>
              <w:t>OUTRAS REC. C/ IMPOSTOS</w:t>
            </w:r>
          </w:p>
        </w:tc>
        <w:tc>
          <w:tcPr>
            <w:tcW w:w="1253" w:type="dxa"/>
            <w:tcBorders>
              <w:top w:val="nil"/>
              <w:left w:val="nil"/>
              <w:bottom w:val="single" w:sz="4" w:space="0" w:color="auto"/>
              <w:right w:val="single" w:sz="4" w:space="0" w:color="auto"/>
            </w:tcBorders>
            <w:hideMark/>
          </w:tcPr>
          <w:p w14:paraId="60A04099" w14:textId="77777777" w:rsidR="00B969DC" w:rsidRDefault="00B969DC">
            <w:pPr>
              <w:rPr>
                <w:rFonts w:ascii="Arial" w:hAnsi="Arial" w:cs="Arial"/>
                <w:color w:val="000000"/>
                <w:sz w:val="16"/>
                <w:szCs w:val="16"/>
              </w:rPr>
            </w:pPr>
            <w:r>
              <w:rPr>
                <w:rFonts w:ascii="Arial" w:hAnsi="Arial" w:cs="Arial"/>
                <w:color w:val="000000"/>
                <w:sz w:val="16"/>
                <w:szCs w:val="16"/>
              </w:rPr>
              <w:t xml:space="preserve">           58.975,12 </w:t>
            </w:r>
          </w:p>
        </w:tc>
        <w:tc>
          <w:tcPr>
            <w:tcW w:w="1253" w:type="dxa"/>
            <w:tcBorders>
              <w:top w:val="nil"/>
              <w:left w:val="nil"/>
              <w:bottom w:val="single" w:sz="4" w:space="0" w:color="auto"/>
              <w:right w:val="single" w:sz="4" w:space="0" w:color="auto"/>
            </w:tcBorders>
            <w:hideMark/>
          </w:tcPr>
          <w:p w14:paraId="7EDB0DDD" w14:textId="77777777" w:rsidR="00B969DC" w:rsidRDefault="00B969DC">
            <w:pPr>
              <w:rPr>
                <w:rFonts w:ascii="Arial" w:hAnsi="Arial" w:cs="Arial"/>
                <w:color w:val="000000"/>
                <w:sz w:val="16"/>
                <w:szCs w:val="16"/>
              </w:rPr>
            </w:pPr>
            <w:r>
              <w:rPr>
                <w:rFonts w:ascii="Arial" w:hAnsi="Arial" w:cs="Arial"/>
                <w:color w:val="000000"/>
                <w:sz w:val="16"/>
                <w:szCs w:val="16"/>
              </w:rPr>
              <w:t xml:space="preserve">         101.578,48 </w:t>
            </w:r>
          </w:p>
        </w:tc>
        <w:tc>
          <w:tcPr>
            <w:tcW w:w="452" w:type="dxa"/>
            <w:tcBorders>
              <w:top w:val="nil"/>
              <w:left w:val="nil"/>
              <w:bottom w:val="single" w:sz="4" w:space="0" w:color="auto"/>
              <w:right w:val="single" w:sz="4" w:space="0" w:color="auto"/>
            </w:tcBorders>
            <w:vAlign w:val="center"/>
            <w:hideMark/>
          </w:tcPr>
          <w:p w14:paraId="34AFC0C9" w14:textId="77777777" w:rsidR="00B969DC" w:rsidRDefault="00B969DC">
            <w:pPr>
              <w:jc w:val="center"/>
              <w:rPr>
                <w:rFonts w:ascii="Arial" w:hAnsi="Arial" w:cs="Arial"/>
                <w:color w:val="000000"/>
                <w:sz w:val="16"/>
                <w:szCs w:val="16"/>
              </w:rPr>
            </w:pPr>
            <w:r>
              <w:rPr>
                <w:rFonts w:ascii="Arial" w:hAnsi="Arial" w:cs="Arial"/>
                <w:color w:val="000000"/>
                <w:sz w:val="16"/>
                <w:szCs w:val="16"/>
              </w:rPr>
              <w:t>0,72</w:t>
            </w:r>
          </w:p>
        </w:tc>
        <w:tc>
          <w:tcPr>
            <w:tcW w:w="1253" w:type="dxa"/>
            <w:tcBorders>
              <w:top w:val="nil"/>
              <w:left w:val="nil"/>
              <w:bottom w:val="single" w:sz="4" w:space="0" w:color="auto"/>
              <w:right w:val="single" w:sz="4" w:space="0" w:color="auto"/>
            </w:tcBorders>
            <w:hideMark/>
          </w:tcPr>
          <w:p w14:paraId="5583AF44" w14:textId="77777777" w:rsidR="00B969DC" w:rsidRDefault="00B969DC">
            <w:pPr>
              <w:rPr>
                <w:rFonts w:ascii="Arial" w:hAnsi="Arial" w:cs="Arial"/>
                <w:color w:val="000000"/>
                <w:sz w:val="16"/>
                <w:szCs w:val="16"/>
              </w:rPr>
            </w:pPr>
            <w:r>
              <w:rPr>
                <w:rFonts w:ascii="Arial" w:hAnsi="Arial" w:cs="Arial"/>
                <w:color w:val="000000"/>
                <w:sz w:val="16"/>
                <w:szCs w:val="16"/>
              </w:rPr>
              <w:t xml:space="preserve">         530.034,14 </w:t>
            </w:r>
          </w:p>
        </w:tc>
        <w:tc>
          <w:tcPr>
            <w:tcW w:w="541" w:type="dxa"/>
            <w:tcBorders>
              <w:top w:val="nil"/>
              <w:left w:val="nil"/>
              <w:bottom w:val="single" w:sz="4" w:space="0" w:color="auto"/>
              <w:right w:val="single" w:sz="4" w:space="0" w:color="auto"/>
            </w:tcBorders>
            <w:vAlign w:val="center"/>
            <w:hideMark/>
          </w:tcPr>
          <w:p w14:paraId="37E7B226" w14:textId="77777777" w:rsidR="00B969DC" w:rsidRDefault="00B969DC">
            <w:pPr>
              <w:jc w:val="center"/>
              <w:rPr>
                <w:rFonts w:ascii="Arial" w:hAnsi="Arial" w:cs="Arial"/>
                <w:color w:val="000000"/>
                <w:sz w:val="16"/>
                <w:szCs w:val="16"/>
              </w:rPr>
            </w:pPr>
            <w:r>
              <w:rPr>
                <w:rFonts w:ascii="Arial" w:hAnsi="Arial" w:cs="Arial"/>
                <w:color w:val="000000"/>
                <w:sz w:val="16"/>
                <w:szCs w:val="16"/>
              </w:rPr>
              <w:t>4,22</w:t>
            </w:r>
          </w:p>
        </w:tc>
        <w:tc>
          <w:tcPr>
            <w:tcW w:w="1253" w:type="dxa"/>
            <w:tcBorders>
              <w:top w:val="nil"/>
              <w:left w:val="nil"/>
              <w:bottom w:val="single" w:sz="4" w:space="0" w:color="auto"/>
              <w:right w:val="single" w:sz="4" w:space="0" w:color="auto"/>
            </w:tcBorders>
            <w:hideMark/>
          </w:tcPr>
          <w:p w14:paraId="4EAA2B9A" w14:textId="77777777" w:rsidR="00B969DC" w:rsidRDefault="00B969DC">
            <w:pPr>
              <w:rPr>
                <w:rFonts w:ascii="Arial" w:hAnsi="Arial" w:cs="Arial"/>
                <w:color w:val="000000"/>
                <w:sz w:val="16"/>
                <w:szCs w:val="16"/>
              </w:rPr>
            </w:pPr>
            <w:r>
              <w:rPr>
                <w:rFonts w:ascii="Arial" w:hAnsi="Arial" w:cs="Arial"/>
                <w:color w:val="000000"/>
                <w:sz w:val="16"/>
                <w:szCs w:val="16"/>
              </w:rPr>
              <w:t xml:space="preserve">         565.944,89 </w:t>
            </w:r>
          </w:p>
        </w:tc>
        <w:tc>
          <w:tcPr>
            <w:tcW w:w="541" w:type="dxa"/>
            <w:tcBorders>
              <w:top w:val="nil"/>
              <w:left w:val="nil"/>
              <w:bottom w:val="single" w:sz="4" w:space="0" w:color="auto"/>
              <w:right w:val="single" w:sz="4" w:space="0" w:color="auto"/>
            </w:tcBorders>
            <w:vAlign w:val="center"/>
            <w:hideMark/>
          </w:tcPr>
          <w:p w14:paraId="71579DF1" w14:textId="77777777" w:rsidR="00B969DC" w:rsidRDefault="00B969DC">
            <w:pPr>
              <w:jc w:val="center"/>
              <w:rPr>
                <w:rFonts w:ascii="Arial" w:hAnsi="Arial" w:cs="Arial"/>
                <w:color w:val="000000"/>
                <w:sz w:val="16"/>
                <w:szCs w:val="16"/>
              </w:rPr>
            </w:pPr>
            <w:r>
              <w:rPr>
                <w:rFonts w:ascii="Arial" w:hAnsi="Arial" w:cs="Arial"/>
                <w:color w:val="000000"/>
                <w:sz w:val="16"/>
                <w:szCs w:val="16"/>
              </w:rPr>
              <w:t>0,07</w:t>
            </w:r>
          </w:p>
        </w:tc>
        <w:tc>
          <w:tcPr>
            <w:tcW w:w="1253" w:type="dxa"/>
            <w:tcBorders>
              <w:top w:val="nil"/>
              <w:left w:val="nil"/>
              <w:bottom w:val="single" w:sz="4" w:space="0" w:color="auto"/>
              <w:right w:val="single" w:sz="4" w:space="0" w:color="auto"/>
            </w:tcBorders>
            <w:hideMark/>
          </w:tcPr>
          <w:p w14:paraId="49530F13" w14:textId="77777777" w:rsidR="00B969DC" w:rsidRDefault="00B969DC">
            <w:pPr>
              <w:rPr>
                <w:rFonts w:ascii="Arial" w:hAnsi="Arial" w:cs="Arial"/>
                <w:color w:val="000000"/>
                <w:sz w:val="16"/>
                <w:szCs w:val="16"/>
              </w:rPr>
            </w:pPr>
            <w:r>
              <w:rPr>
                <w:rFonts w:ascii="Arial" w:hAnsi="Arial" w:cs="Arial"/>
                <w:color w:val="000000"/>
                <w:sz w:val="16"/>
                <w:szCs w:val="16"/>
              </w:rPr>
              <w:t xml:space="preserve">           91.152,86 </w:t>
            </w:r>
          </w:p>
        </w:tc>
        <w:tc>
          <w:tcPr>
            <w:tcW w:w="541" w:type="dxa"/>
            <w:tcBorders>
              <w:top w:val="nil"/>
              <w:left w:val="nil"/>
              <w:bottom w:val="single" w:sz="4" w:space="0" w:color="auto"/>
              <w:right w:val="single" w:sz="8" w:space="0" w:color="auto"/>
            </w:tcBorders>
            <w:vAlign w:val="center"/>
            <w:hideMark/>
          </w:tcPr>
          <w:p w14:paraId="127634BB" w14:textId="77777777" w:rsidR="00B969DC" w:rsidRDefault="00B969DC">
            <w:pPr>
              <w:jc w:val="center"/>
              <w:rPr>
                <w:rFonts w:ascii="Arial" w:hAnsi="Arial" w:cs="Arial"/>
                <w:color w:val="000000"/>
                <w:sz w:val="16"/>
                <w:szCs w:val="16"/>
              </w:rPr>
            </w:pPr>
            <w:r>
              <w:rPr>
                <w:rFonts w:ascii="Arial" w:hAnsi="Arial" w:cs="Arial"/>
                <w:color w:val="000000"/>
                <w:sz w:val="16"/>
                <w:szCs w:val="16"/>
              </w:rPr>
              <w:t>-0,84</w:t>
            </w:r>
          </w:p>
        </w:tc>
        <w:tc>
          <w:tcPr>
            <w:tcW w:w="146" w:type="dxa"/>
            <w:vAlign w:val="center"/>
            <w:hideMark/>
          </w:tcPr>
          <w:p w14:paraId="5BD1A1D4" w14:textId="77777777" w:rsidR="00B969DC" w:rsidRDefault="00B969DC">
            <w:pPr>
              <w:rPr>
                <w:sz w:val="20"/>
                <w:szCs w:val="20"/>
              </w:rPr>
            </w:pPr>
          </w:p>
        </w:tc>
      </w:tr>
      <w:tr w:rsidR="00B969DC" w14:paraId="55606CD2" w14:textId="77777777" w:rsidTr="00B969DC">
        <w:trPr>
          <w:trHeight w:val="330"/>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173110DE" w14:textId="77777777" w:rsidR="00B969DC" w:rsidRDefault="00B969DC">
            <w:pPr>
              <w:rPr>
                <w:rFonts w:ascii="Arial" w:hAnsi="Arial" w:cs="Arial"/>
                <w:color w:val="000000"/>
                <w:sz w:val="16"/>
                <w:szCs w:val="16"/>
              </w:rPr>
            </w:pPr>
            <w:r>
              <w:rPr>
                <w:rFonts w:ascii="Arial" w:hAnsi="Arial" w:cs="Arial"/>
                <w:color w:val="000000"/>
                <w:sz w:val="16"/>
                <w:szCs w:val="16"/>
              </w:rPr>
              <w:t>TAXAS</w:t>
            </w:r>
          </w:p>
        </w:tc>
        <w:tc>
          <w:tcPr>
            <w:tcW w:w="1253" w:type="dxa"/>
            <w:tcBorders>
              <w:top w:val="nil"/>
              <w:left w:val="nil"/>
              <w:bottom w:val="single" w:sz="4" w:space="0" w:color="auto"/>
              <w:right w:val="single" w:sz="4" w:space="0" w:color="auto"/>
            </w:tcBorders>
            <w:shd w:val="clear" w:color="000000" w:fill="D9D9D9"/>
            <w:noWrap/>
            <w:hideMark/>
          </w:tcPr>
          <w:p w14:paraId="5060D29D" w14:textId="77777777" w:rsidR="00B969DC" w:rsidRDefault="00B969DC">
            <w:pPr>
              <w:rPr>
                <w:rFonts w:ascii="Arial" w:hAnsi="Arial" w:cs="Arial"/>
                <w:color w:val="000000"/>
                <w:sz w:val="16"/>
                <w:szCs w:val="16"/>
              </w:rPr>
            </w:pPr>
            <w:r>
              <w:rPr>
                <w:rFonts w:ascii="Arial" w:hAnsi="Arial" w:cs="Arial"/>
                <w:color w:val="000000"/>
                <w:sz w:val="16"/>
                <w:szCs w:val="16"/>
              </w:rPr>
              <w:t xml:space="preserve">      1.553.108,97 </w:t>
            </w:r>
          </w:p>
        </w:tc>
        <w:tc>
          <w:tcPr>
            <w:tcW w:w="1253" w:type="dxa"/>
            <w:tcBorders>
              <w:top w:val="nil"/>
              <w:left w:val="nil"/>
              <w:bottom w:val="single" w:sz="4" w:space="0" w:color="auto"/>
              <w:right w:val="single" w:sz="4" w:space="0" w:color="auto"/>
            </w:tcBorders>
            <w:shd w:val="clear" w:color="000000" w:fill="D9D9D9"/>
            <w:noWrap/>
            <w:hideMark/>
          </w:tcPr>
          <w:p w14:paraId="2D7CB331" w14:textId="77777777" w:rsidR="00B969DC" w:rsidRDefault="00B969DC">
            <w:pPr>
              <w:rPr>
                <w:rFonts w:ascii="Arial" w:hAnsi="Arial" w:cs="Arial"/>
                <w:color w:val="000000"/>
                <w:sz w:val="16"/>
                <w:szCs w:val="16"/>
              </w:rPr>
            </w:pPr>
            <w:r>
              <w:rPr>
                <w:rFonts w:ascii="Arial" w:hAnsi="Arial" w:cs="Arial"/>
                <w:color w:val="000000"/>
                <w:sz w:val="16"/>
                <w:szCs w:val="16"/>
              </w:rPr>
              <w:t xml:space="preserve">      1.922.463,43 </w:t>
            </w:r>
          </w:p>
        </w:tc>
        <w:tc>
          <w:tcPr>
            <w:tcW w:w="452" w:type="dxa"/>
            <w:tcBorders>
              <w:top w:val="nil"/>
              <w:left w:val="nil"/>
              <w:bottom w:val="single" w:sz="4" w:space="0" w:color="auto"/>
              <w:right w:val="single" w:sz="4" w:space="0" w:color="auto"/>
            </w:tcBorders>
            <w:vAlign w:val="center"/>
            <w:hideMark/>
          </w:tcPr>
          <w:p w14:paraId="23F336B2" w14:textId="77777777" w:rsidR="00B969DC" w:rsidRDefault="00B969DC">
            <w:pPr>
              <w:jc w:val="center"/>
              <w:rPr>
                <w:rFonts w:ascii="Arial" w:hAnsi="Arial" w:cs="Arial"/>
                <w:color w:val="000000"/>
                <w:sz w:val="16"/>
                <w:szCs w:val="16"/>
              </w:rPr>
            </w:pPr>
            <w:r>
              <w:rPr>
                <w:rFonts w:ascii="Arial" w:hAnsi="Arial" w:cs="Arial"/>
                <w:color w:val="000000"/>
                <w:sz w:val="16"/>
                <w:szCs w:val="16"/>
              </w:rPr>
              <w:t>0,24</w:t>
            </w:r>
          </w:p>
        </w:tc>
        <w:tc>
          <w:tcPr>
            <w:tcW w:w="1253" w:type="dxa"/>
            <w:tcBorders>
              <w:top w:val="nil"/>
              <w:left w:val="nil"/>
              <w:bottom w:val="single" w:sz="4" w:space="0" w:color="auto"/>
              <w:right w:val="single" w:sz="4" w:space="0" w:color="auto"/>
            </w:tcBorders>
            <w:shd w:val="clear" w:color="000000" w:fill="D9D9D9"/>
            <w:noWrap/>
            <w:hideMark/>
          </w:tcPr>
          <w:p w14:paraId="4486009D" w14:textId="77777777" w:rsidR="00B969DC" w:rsidRDefault="00B969DC">
            <w:pPr>
              <w:rPr>
                <w:rFonts w:ascii="Arial" w:hAnsi="Arial" w:cs="Arial"/>
                <w:color w:val="000000"/>
                <w:sz w:val="16"/>
                <w:szCs w:val="16"/>
              </w:rPr>
            </w:pPr>
            <w:r>
              <w:rPr>
                <w:rFonts w:ascii="Arial" w:hAnsi="Arial" w:cs="Arial"/>
                <w:color w:val="000000"/>
                <w:sz w:val="16"/>
                <w:szCs w:val="16"/>
              </w:rPr>
              <w:t xml:space="preserve">      2.711.082,78 </w:t>
            </w:r>
          </w:p>
        </w:tc>
        <w:tc>
          <w:tcPr>
            <w:tcW w:w="541" w:type="dxa"/>
            <w:tcBorders>
              <w:top w:val="nil"/>
              <w:left w:val="nil"/>
              <w:bottom w:val="single" w:sz="4" w:space="0" w:color="auto"/>
              <w:right w:val="single" w:sz="4" w:space="0" w:color="auto"/>
            </w:tcBorders>
            <w:vAlign w:val="center"/>
            <w:hideMark/>
          </w:tcPr>
          <w:p w14:paraId="63D2587B" w14:textId="77777777" w:rsidR="00B969DC" w:rsidRDefault="00B969DC">
            <w:pPr>
              <w:jc w:val="center"/>
              <w:rPr>
                <w:rFonts w:ascii="Arial" w:hAnsi="Arial" w:cs="Arial"/>
                <w:color w:val="000000"/>
                <w:sz w:val="16"/>
                <w:szCs w:val="16"/>
              </w:rPr>
            </w:pPr>
            <w:r>
              <w:rPr>
                <w:rFonts w:ascii="Arial" w:hAnsi="Arial" w:cs="Arial"/>
                <w:color w:val="000000"/>
                <w:sz w:val="16"/>
                <w:szCs w:val="16"/>
              </w:rPr>
              <w:t>0,41</w:t>
            </w:r>
          </w:p>
        </w:tc>
        <w:tc>
          <w:tcPr>
            <w:tcW w:w="1253" w:type="dxa"/>
            <w:tcBorders>
              <w:top w:val="nil"/>
              <w:left w:val="nil"/>
              <w:bottom w:val="single" w:sz="4" w:space="0" w:color="auto"/>
              <w:right w:val="single" w:sz="4" w:space="0" w:color="auto"/>
            </w:tcBorders>
            <w:shd w:val="clear" w:color="000000" w:fill="D9D9D9"/>
            <w:noWrap/>
            <w:hideMark/>
          </w:tcPr>
          <w:p w14:paraId="17995189" w14:textId="77777777" w:rsidR="00B969DC" w:rsidRDefault="00B969DC">
            <w:pPr>
              <w:rPr>
                <w:rFonts w:ascii="Arial" w:hAnsi="Arial" w:cs="Arial"/>
                <w:color w:val="000000"/>
                <w:sz w:val="16"/>
                <w:szCs w:val="16"/>
              </w:rPr>
            </w:pPr>
            <w:r>
              <w:rPr>
                <w:rFonts w:ascii="Arial" w:hAnsi="Arial" w:cs="Arial"/>
                <w:color w:val="000000"/>
                <w:sz w:val="16"/>
                <w:szCs w:val="16"/>
              </w:rPr>
              <w:t xml:space="preserve">      2.581.978,92 </w:t>
            </w:r>
          </w:p>
        </w:tc>
        <w:tc>
          <w:tcPr>
            <w:tcW w:w="541" w:type="dxa"/>
            <w:tcBorders>
              <w:top w:val="nil"/>
              <w:left w:val="nil"/>
              <w:bottom w:val="single" w:sz="4" w:space="0" w:color="auto"/>
              <w:right w:val="single" w:sz="4" w:space="0" w:color="auto"/>
            </w:tcBorders>
            <w:vAlign w:val="center"/>
            <w:hideMark/>
          </w:tcPr>
          <w:p w14:paraId="6FD9A8FE" w14:textId="77777777" w:rsidR="00B969DC" w:rsidRDefault="00B969DC">
            <w:pPr>
              <w:jc w:val="center"/>
              <w:rPr>
                <w:rFonts w:ascii="Arial" w:hAnsi="Arial" w:cs="Arial"/>
                <w:color w:val="000000"/>
                <w:sz w:val="16"/>
                <w:szCs w:val="16"/>
              </w:rPr>
            </w:pPr>
            <w:r>
              <w:rPr>
                <w:rFonts w:ascii="Arial" w:hAnsi="Arial" w:cs="Arial"/>
                <w:color w:val="000000"/>
                <w:sz w:val="16"/>
                <w:szCs w:val="16"/>
              </w:rPr>
              <w:t>-0,05</w:t>
            </w:r>
          </w:p>
        </w:tc>
        <w:tc>
          <w:tcPr>
            <w:tcW w:w="1253" w:type="dxa"/>
            <w:tcBorders>
              <w:top w:val="nil"/>
              <w:left w:val="nil"/>
              <w:bottom w:val="single" w:sz="4" w:space="0" w:color="auto"/>
              <w:right w:val="single" w:sz="4" w:space="0" w:color="auto"/>
            </w:tcBorders>
            <w:shd w:val="clear" w:color="000000" w:fill="D9D9D9"/>
            <w:noWrap/>
            <w:hideMark/>
          </w:tcPr>
          <w:p w14:paraId="0C350945" w14:textId="77777777" w:rsidR="00B969DC" w:rsidRDefault="00B969DC">
            <w:pPr>
              <w:rPr>
                <w:rFonts w:ascii="Arial" w:hAnsi="Arial" w:cs="Arial"/>
                <w:color w:val="000000"/>
                <w:sz w:val="16"/>
                <w:szCs w:val="16"/>
              </w:rPr>
            </w:pPr>
            <w:r>
              <w:rPr>
                <w:rFonts w:ascii="Arial" w:hAnsi="Arial" w:cs="Arial"/>
                <w:color w:val="000000"/>
                <w:sz w:val="16"/>
                <w:szCs w:val="16"/>
              </w:rPr>
              <w:t xml:space="preserve">      2.501.378,16 </w:t>
            </w:r>
          </w:p>
        </w:tc>
        <w:tc>
          <w:tcPr>
            <w:tcW w:w="541" w:type="dxa"/>
            <w:tcBorders>
              <w:top w:val="nil"/>
              <w:left w:val="nil"/>
              <w:bottom w:val="single" w:sz="4" w:space="0" w:color="auto"/>
              <w:right w:val="single" w:sz="8" w:space="0" w:color="auto"/>
            </w:tcBorders>
            <w:vAlign w:val="center"/>
            <w:hideMark/>
          </w:tcPr>
          <w:p w14:paraId="69B14C3E" w14:textId="77777777" w:rsidR="00B969DC" w:rsidRDefault="00B969DC">
            <w:pPr>
              <w:jc w:val="center"/>
              <w:rPr>
                <w:rFonts w:ascii="Arial" w:hAnsi="Arial" w:cs="Arial"/>
                <w:color w:val="000000"/>
                <w:sz w:val="16"/>
                <w:szCs w:val="16"/>
              </w:rPr>
            </w:pPr>
            <w:r>
              <w:rPr>
                <w:rFonts w:ascii="Arial" w:hAnsi="Arial" w:cs="Arial"/>
                <w:color w:val="000000"/>
                <w:sz w:val="16"/>
                <w:szCs w:val="16"/>
              </w:rPr>
              <w:t>-0,03</w:t>
            </w:r>
          </w:p>
        </w:tc>
        <w:tc>
          <w:tcPr>
            <w:tcW w:w="146" w:type="dxa"/>
            <w:vAlign w:val="center"/>
            <w:hideMark/>
          </w:tcPr>
          <w:p w14:paraId="51C6DEDC" w14:textId="77777777" w:rsidR="00B969DC" w:rsidRDefault="00B969DC">
            <w:pPr>
              <w:rPr>
                <w:sz w:val="20"/>
                <w:szCs w:val="20"/>
              </w:rPr>
            </w:pPr>
          </w:p>
        </w:tc>
      </w:tr>
      <w:tr w:rsidR="00B969DC" w14:paraId="0C068302" w14:textId="77777777" w:rsidTr="00B969DC">
        <w:trPr>
          <w:trHeight w:val="255"/>
        </w:trPr>
        <w:tc>
          <w:tcPr>
            <w:tcW w:w="185" w:type="dxa"/>
            <w:tcBorders>
              <w:top w:val="nil"/>
              <w:left w:val="single" w:sz="8" w:space="0" w:color="auto"/>
              <w:bottom w:val="nil"/>
              <w:right w:val="nil"/>
            </w:tcBorders>
            <w:noWrap/>
            <w:vAlign w:val="bottom"/>
            <w:hideMark/>
          </w:tcPr>
          <w:p w14:paraId="6F3B9864"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hideMark/>
          </w:tcPr>
          <w:p w14:paraId="5C5227F1" w14:textId="77777777" w:rsidR="00B969DC" w:rsidRDefault="00B969DC">
            <w:pPr>
              <w:rPr>
                <w:rFonts w:ascii="Arial" w:hAnsi="Arial" w:cs="Arial"/>
                <w:color w:val="000000"/>
                <w:sz w:val="16"/>
                <w:szCs w:val="16"/>
              </w:rPr>
            </w:pPr>
            <w:r>
              <w:rPr>
                <w:rFonts w:ascii="Arial" w:hAnsi="Arial" w:cs="Arial"/>
                <w:color w:val="000000"/>
                <w:sz w:val="16"/>
                <w:szCs w:val="16"/>
              </w:rPr>
              <w:t>Taxas pelo exercício do poder de polícia</w:t>
            </w:r>
          </w:p>
        </w:tc>
        <w:tc>
          <w:tcPr>
            <w:tcW w:w="1253" w:type="dxa"/>
            <w:tcBorders>
              <w:top w:val="nil"/>
              <w:left w:val="nil"/>
              <w:bottom w:val="single" w:sz="4" w:space="0" w:color="auto"/>
              <w:right w:val="single" w:sz="4" w:space="0" w:color="auto"/>
            </w:tcBorders>
            <w:hideMark/>
          </w:tcPr>
          <w:p w14:paraId="56D32CE1" w14:textId="77777777" w:rsidR="00B969DC" w:rsidRDefault="00B969DC">
            <w:pPr>
              <w:rPr>
                <w:rFonts w:ascii="Arial" w:hAnsi="Arial" w:cs="Arial"/>
                <w:color w:val="000000"/>
                <w:sz w:val="16"/>
                <w:szCs w:val="16"/>
              </w:rPr>
            </w:pPr>
            <w:r>
              <w:rPr>
                <w:rFonts w:ascii="Arial" w:hAnsi="Arial" w:cs="Arial"/>
                <w:color w:val="000000"/>
                <w:sz w:val="16"/>
                <w:szCs w:val="16"/>
              </w:rPr>
              <w:t xml:space="preserve">         838.523,76 </w:t>
            </w:r>
          </w:p>
        </w:tc>
        <w:tc>
          <w:tcPr>
            <w:tcW w:w="1253" w:type="dxa"/>
            <w:tcBorders>
              <w:top w:val="nil"/>
              <w:left w:val="nil"/>
              <w:bottom w:val="single" w:sz="4" w:space="0" w:color="auto"/>
              <w:right w:val="single" w:sz="4" w:space="0" w:color="auto"/>
            </w:tcBorders>
            <w:hideMark/>
          </w:tcPr>
          <w:p w14:paraId="7E6D95E4" w14:textId="77777777" w:rsidR="00B969DC" w:rsidRDefault="00B969DC">
            <w:pPr>
              <w:rPr>
                <w:rFonts w:ascii="Arial" w:hAnsi="Arial" w:cs="Arial"/>
                <w:color w:val="000000"/>
                <w:sz w:val="16"/>
                <w:szCs w:val="16"/>
              </w:rPr>
            </w:pPr>
            <w:r>
              <w:rPr>
                <w:rFonts w:ascii="Arial" w:hAnsi="Arial" w:cs="Arial"/>
                <w:color w:val="000000"/>
                <w:sz w:val="16"/>
                <w:szCs w:val="16"/>
              </w:rPr>
              <w:t xml:space="preserve">      1.011.171,18 </w:t>
            </w:r>
          </w:p>
        </w:tc>
        <w:tc>
          <w:tcPr>
            <w:tcW w:w="452" w:type="dxa"/>
            <w:tcBorders>
              <w:top w:val="nil"/>
              <w:left w:val="nil"/>
              <w:bottom w:val="single" w:sz="4" w:space="0" w:color="auto"/>
              <w:right w:val="single" w:sz="4" w:space="0" w:color="auto"/>
            </w:tcBorders>
            <w:vAlign w:val="center"/>
            <w:hideMark/>
          </w:tcPr>
          <w:p w14:paraId="4D1C4A15" w14:textId="77777777" w:rsidR="00B969DC" w:rsidRDefault="00B969DC">
            <w:pPr>
              <w:jc w:val="center"/>
              <w:rPr>
                <w:rFonts w:ascii="Arial" w:hAnsi="Arial" w:cs="Arial"/>
                <w:color w:val="000000"/>
                <w:sz w:val="16"/>
                <w:szCs w:val="16"/>
              </w:rPr>
            </w:pPr>
            <w:r>
              <w:rPr>
                <w:rFonts w:ascii="Arial" w:hAnsi="Arial" w:cs="Arial"/>
                <w:color w:val="000000"/>
                <w:sz w:val="16"/>
                <w:szCs w:val="16"/>
              </w:rPr>
              <w:t>0,21</w:t>
            </w:r>
          </w:p>
        </w:tc>
        <w:tc>
          <w:tcPr>
            <w:tcW w:w="1253" w:type="dxa"/>
            <w:tcBorders>
              <w:top w:val="nil"/>
              <w:left w:val="nil"/>
              <w:bottom w:val="single" w:sz="4" w:space="0" w:color="auto"/>
              <w:right w:val="single" w:sz="4" w:space="0" w:color="auto"/>
            </w:tcBorders>
            <w:hideMark/>
          </w:tcPr>
          <w:p w14:paraId="5152E404" w14:textId="77777777" w:rsidR="00B969DC" w:rsidRDefault="00B969DC">
            <w:pPr>
              <w:rPr>
                <w:rFonts w:ascii="Arial" w:hAnsi="Arial" w:cs="Arial"/>
                <w:color w:val="000000"/>
                <w:sz w:val="16"/>
                <w:szCs w:val="16"/>
              </w:rPr>
            </w:pPr>
            <w:r>
              <w:rPr>
                <w:rFonts w:ascii="Arial" w:hAnsi="Arial" w:cs="Arial"/>
                <w:color w:val="000000"/>
                <w:sz w:val="16"/>
                <w:szCs w:val="16"/>
              </w:rPr>
              <w:t xml:space="preserve">      1.211.395,83 </w:t>
            </w:r>
          </w:p>
        </w:tc>
        <w:tc>
          <w:tcPr>
            <w:tcW w:w="541" w:type="dxa"/>
            <w:tcBorders>
              <w:top w:val="nil"/>
              <w:left w:val="nil"/>
              <w:bottom w:val="single" w:sz="4" w:space="0" w:color="auto"/>
              <w:right w:val="single" w:sz="4" w:space="0" w:color="auto"/>
            </w:tcBorders>
            <w:vAlign w:val="center"/>
            <w:hideMark/>
          </w:tcPr>
          <w:p w14:paraId="740245DE" w14:textId="77777777" w:rsidR="00B969DC" w:rsidRDefault="00B969DC">
            <w:pPr>
              <w:jc w:val="center"/>
              <w:rPr>
                <w:rFonts w:ascii="Arial" w:hAnsi="Arial" w:cs="Arial"/>
                <w:color w:val="000000"/>
                <w:sz w:val="16"/>
                <w:szCs w:val="16"/>
              </w:rPr>
            </w:pPr>
            <w:r>
              <w:rPr>
                <w:rFonts w:ascii="Arial" w:hAnsi="Arial" w:cs="Arial"/>
                <w:color w:val="000000"/>
                <w:sz w:val="16"/>
                <w:szCs w:val="16"/>
              </w:rPr>
              <w:t>0,20</w:t>
            </w:r>
          </w:p>
        </w:tc>
        <w:tc>
          <w:tcPr>
            <w:tcW w:w="1253" w:type="dxa"/>
            <w:tcBorders>
              <w:top w:val="nil"/>
              <w:left w:val="nil"/>
              <w:bottom w:val="single" w:sz="4" w:space="0" w:color="auto"/>
              <w:right w:val="single" w:sz="4" w:space="0" w:color="auto"/>
            </w:tcBorders>
            <w:hideMark/>
          </w:tcPr>
          <w:p w14:paraId="163F3C61" w14:textId="77777777" w:rsidR="00B969DC" w:rsidRDefault="00B969DC">
            <w:pPr>
              <w:rPr>
                <w:rFonts w:ascii="Arial" w:hAnsi="Arial" w:cs="Arial"/>
                <w:color w:val="000000"/>
                <w:sz w:val="16"/>
                <w:szCs w:val="16"/>
              </w:rPr>
            </w:pPr>
            <w:r>
              <w:rPr>
                <w:rFonts w:ascii="Arial" w:hAnsi="Arial" w:cs="Arial"/>
                <w:color w:val="000000"/>
                <w:sz w:val="16"/>
                <w:szCs w:val="16"/>
              </w:rPr>
              <w:t xml:space="preserve">      1.339.285,97 </w:t>
            </w:r>
          </w:p>
        </w:tc>
        <w:tc>
          <w:tcPr>
            <w:tcW w:w="541" w:type="dxa"/>
            <w:tcBorders>
              <w:top w:val="nil"/>
              <w:left w:val="nil"/>
              <w:bottom w:val="single" w:sz="4" w:space="0" w:color="auto"/>
              <w:right w:val="single" w:sz="4" w:space="0" w:color="auto"/>
            </w:tcBorders>
            <w:vAlign w:val="center"/>
            <w:hideMark/>
          </w:tcPr>
          <w:p w14:paraId="12FC09EA" w14:textId="77777777" w:rsidR="00B969DC" w:rsidRDefault="00B969DC">
            <w:pPr>
              <w:jc w:val="center"/>
              <w:rPr>
                <w:rFonts w:ascii="Arial" w:hAnsi="Arial" w:cs="Arial"/>
                <w:color w:val="000000"/>
                <w:sz w:val="16"/>
                <w:szCs w:val="16"/>
              </w:rPr>
            </w:pPr>
            <w:r>
              <w:rPr>
                <w:rFonts w:ascii="Arial" w:hAnsi="Arial" w:cs="Arial"/>
                <w:color w:val="000000"/>
                <w:sz w:val="16"/>
                <w:szCs w:val="16"/>
              </w:rPr>
              <w:t>0,11</w:t>
            </w:r>
          </w:p>
        </w:tc>
        <w:tc>
          <w:tcPr>
            <w:tcW w:w="1253" w:type="dxa"/>
            <w:tcBorders>
              <w:top w:val="nil"/>
              <w:left w:val="nil"/>
              <w:bottom w:val="single" w:sz="4" w:space="0" w:color="auto"/>
              <w:right w:val="single" w:sz="4" w:space="0" w:color="auto"/>
            </w:tcBorders>
            <w:hideMark/>
          </w:tcPr>
          <w:p w14:paraId="6A152415" w14:textId="77777777" w:rsidR="00B969DC" w:rsidRDefault="00B969DC">
            <w:pPr>
              <w:rPr>
                <w:rFonts w:ascii="Arial" w:hAnsi="Arial" w:cs="Arial"/>
                <w:color w:val="000000"/>
                <w:sz w:val="16"/>
                <w:szCs w:val="16"/>
              </w:rPr>
            </w:pPr>
            <w:r>
              <w:rPr>
                <w:rFonts w:ascii="Arial" w:hAnsi="Arial" w:cs="Arial"/>
                <w:color w:val="000000"/>
                <w:sz w:val="16"/>
                <w:szCs w:val="16"/>
              </w:rPr>
              <w:t xml:space="preserve">      1.530.681,68 </w:t>
            </w:r>
          </w:p>
        </w:tc>
        <w:tc>
          <w:tcPr>
            <w:tcW w:w="541" w:type="dxa"/>
            <w:tcBorders>
              <w:top w:val="nil"/>
              <w:left w:val="nil"/>
              <w:bottom w:val="single" w:sz="4" w:space="0" w:color="auto"/>
              <w:right w:val="single" w:sz="8" w:space="0" w:color="auto"/>
            </w:tcBorders>
            <w:vAlign w:val="center"/>
            <w:hideMark/>
          </w:tcPr>
          <w:p w14:paraId="48161DCF" w14:textId="77777777" w:rsidR="00B969DC" w:rsidRDefault="00B969DC">
            <w:pPr>
              <w:jc w:val="center"/>
              <w:rPr>
                <w:rFonts w:ascii="Arial" w:hAnsi="Arial" w:cs="Arial"/>
                <w:color w:val="000000"/>
                <w:sz w:val="16"/>
                <w:szCs w:val="16"/>
              </w:rPr>
            </w:pPr>
            <w:r>
              <w:rPr>
                <w:rFonts w:ascii="Arial" w:hAnsi="Arial" w:cs="Arial"/>
                <w:color w:val="000000"/>
                <w:sz w:val="16"/>
                <w:szCs w:val="16"/>
              </w:rPr>
              <w:t>0,14</w:t>
            </w:r>
          </w:p>
        </w:tc>
        <w:tc>
          <w:tcPr>
            <w:tcW w:w="146" w:type="dxa"/>
            <w:vAlign w:val="center"/>
            <w:hideMark/>
          </w:tcPr>
          <w:p w14:paraId="1382626C" w14:textId="77777777" w:rsidR="00B969DC" w:rsidRDefault="00B969DC">
            <w:pPr>
              <w:rPr>
                <w:sz w:val="20"/>
                <w:szCs w:val="20"/>
              </w:rPr>
            </w:pPr>
          </w:p>
        </w:tc>
      </w:tr>
      <w:tr w:rsidR="00B969DC" w14:paraId="28A07056" w14:textId="77777777" w:rsidTr="00B969DC">
        <w:trPr>
          <w:trHeight w:val="255"/>
        </w:trPr>
        <w:tc>
          <w:tcPr>
            <w:tcW w:w="185" w:type="dxa"/>
            <w:tcBorders>
              <w:top w:val="nil"/>
              <w:left w:val="single" w:sz="8" w:space="0" w:color="auto"/>
              <w:bottom w:val="nil"/>
              <w:right w:val="nil"/>
            </w:tcBorders>
            <w:noWrap/>
            <w:vAlign w:val="bottom"/>
            <w:hideMark/>
          </w:tcPr>
          <w:p w14:paraId="70DC98EC"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hideMark/>
          </w:tcPr>
          <w:p w14:paraId="59E39496" w14:textId="77777777" w:rsidR="00B969DC" w:rsidRDefault="00B969DC">
            <w:pPr>
              <w:rPr>
                <w:rFonts w:ascii="Arial" w:hAnsi="Arial" w:cs="Arial"/>
                <w:color w:val="000000"/>
                <w:sz w:val="16"/>
                <w:szCs w:val="16"/>
              </w:rPr>
            </w:pPr>
            <w:r>
              <w:rPr>
                <w:rFonts w:ascii="Arial" w:hAnsi="Arial" w:cs="Arial"/>
                <w:color w:val="000000"/>
                <w:sz w:val="16"/>
                <w:szCs w:val="16"/>
              </w:rPr>
              <w:t>Taxas pela prestação de serviços</w:t>
            </w:r>
          </w:p>
        </w:tc>
        <w:tc>
          <w:tcPr>
            <w:tcW w:w="1253" w:type="dxa"/>
            <w:tcBorders>
              <w:top w:val="nil"/>
              <w:left w:val="nil"/>
              <w:bottom w:val="single" w:sz="4" w:space="0" w:color="auto"/>
              <w:right w:val="single" w:sz="4" w:space="0" w:color="auto"/>
            </w:tcBorders>
            <w:hideMark/>
          </w:tcPr>
          <w:p w14:paraId="0AC82C44" w14:textId="77777777" w:rsidR="00B969DC" w:rsidRDefault="00B969DC">
            <w:pPr>
              <w:rPr>
                <w:rFonts w:ascii="Arial" w:hAnsi="Arial" w:cs="Arial"/>
                <w:color w:val="000000"/>
                <w:sz w:val="16"/>
                <w:szCs w:val="16"/>
              </w:rPr>
            </w:pPr>
            <w:r>
              <w:rPr>
                <w:rFonts w:ascii="Arial" w:hAnsi="Arial" w:cs="Arial"/>
                <w:color w:val="000000"/>
                <w:sz w:val="16"/>
                <w:szCs w:val="16"/>
              </w:rPr>
              <w:t xml:space="preserve">         714.585,21 </w:t>
            </w:r>
          </w:p>
        </w:tc>
        <w:tc>
          <w:tcPr>
            <w:tcW w:w="1253" w:type="dxa"/>
            <w:tcBorders>
              <w:top w:val="nil"/>
              <w:left w:val="nil"/>
              <w:bottom w:val="single" w:sz="4" w:space="0" w:color="auto"/>
              <w:right w:val="single" w:sz="4" w:space="0" w:color="auto"/>
            </w:tcBorders>
            <w:hideMark/>
          </w:tcPr>
          <w:p w14:paraId="3C56E427" w14:textId="77777777" w:rsidR="00B969DC" w:rsidRDefault="00B969DC">
            <w:pPr>
              <w:rPr>
                <w:rFonts w:ascii="Arial" w:hAnsi="Arial" w:cs="Arial"/>
                <w:color w:val="000000"/>
                <w:sz w:val="16"/>
                <w:szCs w:val="16"/>
              </w:rPr>
            </w:pPr>
            <w:r>
              <w:rPr>
                <w:rFonts w:ascii="Arial" w:hAnsi="Arial" w:cs="Arial"/>
                <w:color w:val="000000"/>
                <w:sz w:val="16"/>
                <w:szCs w:val="16"/>
              </w:rPr>
              <w:t xml:space="preserve">         911.292,25 </w:t>
            </w:r>
          </w:p>
        </w:tc>
        <w:tc>
          <w:tcPr>
            <w:tcW w:w="452" w:type="dxa"/>
            <w:tcBorders>
              <w:top w:val="nil"/>
              <w:left w:val="nil"/>
              <w:bottom w:val="single" w:sz="4" w:space="0" w:color="auto"/>
              <w:right w:val="single" w:sz="4" w:space="0" w:color="auto"/>
            </w:tcBorders>
            <w:vAlign w:val="center"/>
            <w:hideMark/>
          </w:tcPr>
          <w:p w14:paraId="6C7B6F87" w14:textId="77777777" w:rsidR="00B969DC" w:rsidRDefault="00B969DC">
            <w:pPr>
              <w:jc w:val="center"/>
              <w:rPr>
                <w:rFonts w:ascii="Arial" w:hAnsi="Arial" w:cs="Arial"/>
                <w:color w:val="000000"/>
                <w:sz w:val="16"/>
                <w:szCs w:val="16"/>
              </w:rPr>
            </w:pPr>
            <w:r>
              <w:rPr>
                <w:rFonts w:ascii="Arial" w:hAnsi="Arial" w:cs="Arial"/>
                <w:color w:val="000000"/>
                <w:sz w:val="16"/>
                <w:szCs w:val="16"/>
              </w:rPr>
              <w:t>0,28</w:t>
            </w:r>
          </w:p>
        </w:tc>
        <w:tc>
          <w:tcPr>
            <w:tcW w:w="1253" w:type="dxa"/>
            <w:tcBorders>
              <w:top w:val="nil"/>
              <w:left w:val="nil"/>
              <w:bottom w:val="single" w:sz="4" w:space="0" w:color="auto"/>
              <w:right w:val="single" w:sz="4" w:space="0" w:color="auto"/>
            </w:tcBorders>
            <w:hideMark/>
          </w:tcPr>
          <w:p w14:paraId="56727332" w14:textId="77777777" w:rsidR="00B969DC" w:rsidRDefault="00B969DC">
            <w:pPr>
              <w:rPr>
                <w:rFonts w:ascii="Arial" w:hAnsi="Arial" w:cs="Arial"/>
                <w:color w:val="000000"/>
                <w:sz w:val="16"/>
                <w:szCs w:val="16"/>
              </w:rPr>
            </w:pPr>
            <w:r>
              <w:rPr>
                <w:rFonts w:ascii="Arial" w:hAnsi="Arial" w:cs="Arial"/>
                <w:color w:val="000000"/>
                <w:sz w:val="16"/>
                <w:szCs w:val="16"/>
              </w:rPr>
              <w:t xml:space="preserve">      1.499.686,95 </w:t>
            </w:r>
          </w:p>
        </w:tc>
        <w:tc>
          <w:tcPr>
            <w:tcW w:w="541" w:type="dxa"/>
            <w:tcBorders>
              <w:top w:val="nil"/>
              <w:left w:val="nil"/>
              <w:bottom w:val="single" w:sz="4" w:space="0" w:color="auto"/>
              <w:right w:val="single" w:sz="4" w:space="0" w:color="auto"/>
            </w:tcBorders>
            <w:vAlign w:val="center"/>
            <w:hideMark/>
          </w:tcPr>
          <w:p w14:paraId="7FBA273E" w14:textId="77777777" w:rsidR="00B969DC" w:rsidRDefault="00B969DC">
            <w:pPr>
              <w:jc w:val="center"/>
              <w:rPr>
                <w:rFonts w:ascii="Arial" w:hAnsi="Arial" w:cs="Arial"/>
                <w:color w:val="000000"/>
                <w:sz w:val="16"/>
                <w:szCs w:val="16"/>
              </w:rPr>
            </w:pPr>
            <w:r>
              <w:rPr>
                <w:rFonts w:ascii="Arial" w:hAnsi="Arial" w:cs="Arial"/>
                <w:color w:val="000000"/>
                <w:sz w:val="16"/>
                <w:szCs w:val="16"/>
              </w:rPr>
              <w:t>0,65</w:t>
            </w:r>
          </w:p>
        </w:tc>
        <w:tc>
          <w:tcPr>
            <w:tcW w:w="1253" w:type="dxa"/>
            <w:tcBorders>
              <w:top w:val="nil"/>
              <w:left w:val="nil"/>
              <w:bottom w:val="single" w:sz="4" w:space="0" w:color="auto"/>
              <w:right w:val="single" w:sz="4" w:space="0" w:color="auto"/>
            </w:tcBorders>
            <w:hideMark/>
          </w:tcPr>
          <w:p w14:paraId="23806CD0" w14:textId="77777777" w:rsidR="00B969DC" w:rsidRDefault="00B969DC">
            <w:pPr>
              <w:rPr>
                <w:rFonts w:ascii="Arial" w:hAnsi="Arial" w:cs="Arial"/>
                <w:color w:val="000000"/>
                <w:sz w:val="16"/>
                <w:szCs w:val="16"/>
              </w:rPr>
            </w:pPr>
            <w:r>
              <w:rPr>
                <w:rFonts w:ascii="Arial" w:hAnsi="Arial" w:cs="Arial"/>
                <w:color w:val="000000"/>
                <w:sz w:val="16"/>
                <w:szCs w:val="16"/>
              </w:rPr>
              <w:t xml:space="preserve">      1.242.692,95 </w:t>
            </w:r>
          </w:p>
        </w:tc>
        <w:tc>
          <w:tcPr>
            <w:tcW w:w="541" w:type="dxa"/>
            <w:tcBorders>
              <w:top w:val="nil"/>
              <w:left w:val="nil"/>
              <w:bottom w:val="single" w:sz="4" w:space="0" w:color="auto"/>
              <w:right w:val="single" w:sz="4" w:space="0" w:color="auto"/>
            </w:tcBorders>
            <w:vAlign w:val="center"/>
            <w:hideMark/>
          </w:tcPr>
          <w:p w14:paraId="10DB21A3" w14:textId="77777777" w:rsidR="00B969DC" w:rsidRDefault="00B969DC">
            <w:pPr>
              <w:jc w:val="center"/>
              <w:rPr>
                <w:rFonts w:ascii="Arial" w:hAnsi="Arial" w:cs="Arial"/>
                <w:color w:val="000000"/>
                <w:sz w:val="16"/>
                <w:szCs w:val="16"/>
              </w:rPr>
            </w:pPr>
            <w:r>
              <w:rPr>
                <w:rFonts w:ascii="Arial" w:hAnsi="Arial" w:cs="Arial"/>
                <w:color w:val="000000"/>
                <w:sz w:val="16"/>
                <w:szCs w:val="16"/>
              </w:rPr>
              <w:t>-0,17</w:t>
            </w:r>
          </w:p>
        </w:tc>
        <w:tc>
          <w:tcPr>
            <w:tcW w:w="1253" w:type="dxa"/>
            <w:tcBorders>
              <w:top w:val="nil"/>
              <w:left w:val="nil"/>
              <w:bottom w:val="single" w:sz="4" w:space="0" w:color="auto"/>
              <w:right w:val="single" w:sz="4" w:space="0" w:color="auto"/>
            </w:tcBorders>
            <w:hideMark/>
          </w:tcPr>
          <w:p w14:paraId="41A614ED" w14:textId="77777777" w:rsidR="00B969DC" w:rsidRDefault="00B969DC">
            <w:pPr>
              <w:rPr>
                <w:rFonts w:ascii="Arial" w:hAnsi="Arial" w:cs="Arial"/>
                <w:color w:val="000000"/>
                <w:sz w:val="16"/>
                <w:szCs w:val="16"/>
              </w:rPr>
            </w:pPr>
            <w:r>
              <w:rPr>
                <w:rFonts w:ascii="Arial" w:hAnsi="Arial" w:cs="Arial"/>
                <w:color w:val="000000"/>
                <w:sz w:val="16"/>
                <w:szCs w:val="16"/>
              </w:rPr>
              <w:t xml:space="preserve">         970.696,48 </w:t>
            </w:r>
          </w:p>
        </w:tc>
        <w:tc>
          <w:tcPr>
            <w:tcW w:w="541" w:type="dxa"/>
            <w:tcBorders>
              <w:top w:val="nil"/>
              <w:left w:val="nil"/>
              <w:bottom w:val="single" w:sz="4" w:space="0" w:color="auto"/>
              <w:right w:val="single" w:sz="8" w:space="0" w:color="auto"/>
            </w:tcBorders>
            <w:vAlign w:val="center"/>
            <w:hideMark/>
          </w:tcPr>
          <w:p w14:paraId="1B7D901B" w14:textId="77777777" w:rsidR="00B969DC" w:rsidRDefault="00B969DC">
            <w:pPr>
              <w:jc w:val="center"/>
              <w:rPr>
                <w:rFonts w:ascii="Arial" w:hAnsi="Arial" w:cs="Arial"/>
                <w:color w:val="000000"/>
                <w:sz w:val="16"/>
                <w:szCs w:val="16"/>
              </w:rPr>
            </w:pPr>
            <w:r>
              <w:rPr>
                <w:rFonts w:ascii="Arial" w:hAnsi="Arial" w:cs="Arial"/>
                <w:color w:val="000000"/>
                <w:sz w:val="16"/>
                <w:szCs w:val="16"/>
              </w:rPr>
              <w:t>-0,22</w:t>
            </w:r>
          </w:p>
        </w:tc>
        <w:tc>
          <w:tcPr>
            <w:tcW w:w="146" w:type="dxa"/>
            <w:vAlign w:val="center"/>
            <w:hideMark/>
          </w:tcPr>
          <w:p w14:paraId="3B0E24A4" w14:textId="77777777" w:rsidR="00B969DC" w:rsidRDefault="00B969DC">
            <w:pPr>
              <w:rPr>
                <w:sz w:val="20"/>
                <w:szCs w:val="20"/>
              </w:rPr>
            </w:pPr>
          </w:p>
        </w:tc>
      </w:tr>
      <w:tr w:rsidR="00B969DC" w14:paraId="40E9B9D2"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2E025508" w14:textId="77777777" w:rsidR="00B969DC" w:rsidRDefault="00B969DC">
            <w:pPr>
              <w:rPr>
                <w:rFonts w:ascii="Arial" w:hAnsi="Arial" w:cs="Arial"/>
                <w:color w:val="000000"/>
                <w:sz w:val="16"/>
                <w:szCs w:val="16"/>
              </w:rPr>
            </w:pPr>
            <w:r>
              <w:rPr>
                <w:rFonts w:ascii="Arial" w:hAnsi="Arial" w:cs="Arial"/>
                <w:color w:val="000000"/>
                <w:sz w:val="16"/>
                <w:szCs w:val="16"/>
              </w:rPr>
              <w:t>Contribuição de Melhoria</w:t>
            </w:r>
          </w:p>
        </w:tc>
        <w:tc>
          <w:tcPr>
            <w:tcW w:w="1253" w:type="dxa"/>
            <w:tcBorders>
              <w:top w:val="nil"/>
              <w:left w:val="nil"/>
              <w:bottom w:val="single" w:sz="4" w:space="0" w:color="auto"/>
              <w:right w:val="single" w:sz="4" w:space="0" w:color="auto"/>
            </w:tcBorders>
            <w:hideMark/>
          </w:tcPr>
          <w:p w14:paraId="2A84D9D1"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45A4EC76"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631033EC"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7FA4C264"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541" w:type="dxa"/>
            <w:tcBorders>
              <w:top w:val="nil"/>
              <w:left w:val="nil"/>
              <w:bottom w:val="single" w:sz="4" w:space="0" w:color="auto"/>
              <w:right w:val="single" w:sz="4" w:space="0" w:color="auto"/>
            </w:tcBorders>
            <w:vAlign w:val="center"/>
            <w:hideMark/>
          </w:tcPr>
          <w:p w14:paraId="6EC2787A"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3594CDC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28A7A6C2"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42B53B4A" w14:textId="77777777" w:rsidR="00B969DC" w:rsidRDefault="00B969DC">
            <w:pPr>
              <w:rPr>
                <w:rFonts w:ascii="Arial" w:hAnsi="Arial" w:cs="Arial"/>
                <w:color w:val="000000"/>
                <w:sz w:val="16"/>
                <w:szCs w:val="16"/>
              </w:rPr>
            </w:pPr>
            <w:r>
              <w:rPr>
                <w:rFonts w:ascii="Arial" w:hAnsi="Arial" w:cs="Arial"/>
                <w:color w:val="000000"/>
                <w:sz w:val="16"/>
                <w:szCs w:val="16"/>
              </w:rPr>
              <w:t xml:space="preserve">                156,24 </w:t>
            </w:r>
          </w:p>
        </w:tc>
        <w:tc>
          <w:tcPr>
            <w:tcW w:w="541" w:type="dxa"/>
            <w:tcBorders>
              <w:top w:val="nil"/>
              <w:left w:val="nil"/>
              <w:bottom w:val="single" w:sz="4" w:space="0" w:color="auto"/>
              <w:right w:val="single" w:sz="8" w:space="0" w:color="auto"/>
            </w:tcBorders>
            <w:vAlign w:val="center"/>
            <w:hideMark/>
          </w:tcPr>
          <w:p w14:paraId="3DB0656B"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332F840D" w14:textId="77777777" w:rsidR="00B969DC" w:rsidRDefault="00B969DC">
            <w:pPr>
              <w:rPr>
                <w:sz w:val="20"/>
                <w:szCs w:val="20"/>
              </w:rPr>
            </w:pPr>
          </w:p>
        </w:tc>
      </w:tr>
      <w:tr w:rsidR="00B969DC" w14:paraId="36A1D411" w14:textId="77777777" w:rsidTr="00B969DC">
        <w:trPr>
          <w:trHeight w:val="255"/>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618A719F" w14:textId="77777777" w:rsidR="00B969DC" w:rsidRDefault="00B969DC">
            <w:pPr>
              <w:rPr>
                <w:rFonts w:ascii="Arial" w:hAnsi="Arial" w:cs="Arial"/>
                <w:color w:val="000000"/>
                <w:sz w:val="16"/>
                <w:szCs w:val="16"/>
              </w:rPr>
            </w:pPr>
            <w:r>
              <w:rPr>
                <w:rFonts w:ascii="Arial" w:hAnsi="Arial" w:cs="Arial"/>
                <w:color w:val="000000"/>
                <w:sz w:val="16"/>
                <w:szCs w:val="16"/>
              </w:rPr>
              <w:t>CONTRIBUIÇÕES</w:t>
            </w:r>
          </w:p>
        </w:tc>
        <w:tc>
          <w:tcPr>
            <w:tcW w:w="1253" w:type="dxa"/>
            <w:tcBorders>
              <w:top w:val="nil"/>
              <w:left w:val="nil"/>
              <w:bottom w:val="single" w:sz="4" w:space="0" w:color="auto"/>
              <w:right w:val="single" w:sz="4" w:space="0" w:color="auto"/>
            </w:tcBorders>
            <w:shd w:val="clear" w:color="000000" w:fill="D9D9D9"/>
            <w:hideMark/>
          </w:tcPr>
          <w:p w14:paraId="1735D3C8" w14:textId="77777777" w:rsidR="00B969DC" w:rsidRDefault="00B969DC">
            <w:pPr>
              <w:rPr>
                <w:rFonts w:ascii="Arial" w:hAnsi="Arial" w:cs="Arial"/>
                <w:color w:val="000000"/>
                <w:sz w:val="16"/>
                <w:szCs w:val="16"/>
              </w:rPr>
            </w:pPr>
            <w:r>
              <w:rPr>
                <w:rFonts w:ascii="Arial" w:hAnsi="Arial" w:cs="Arial"/>
                <w:color w:val="000000"/>
                <w:sz w:val="16"/>
                <w:szCs w:val="16"/>
              </w:rPr>
              <w:t xml:space="preserve">      4.180.763,03 </w:t>
            </w:r>
          </w:p>
        </w:tc>
        <w:tc>
          <w:tcPr>
            <w:tcW w:w="1253" w:type="dxa"/>
            <w:tcBorders>
              <w:top w:val="nil"/>
              <w:left w:val="nil"/>
              <w:bottom w:val="single" w:sz="4" w:space="0" w:color="auto"/>
              <w:right w:val="single" w:sz="4" w:space="0" w:color="auto"/>
            </w:tcBorders>
            <w:shd w:val="clear" w:color="000000" w:fill="D9D9D9"/>
            <w:hideMark/>
          </w:tcPr>
          <w:p w14:paraId="070A4C2B" w14:textId="77777777" w:rsidR="00B969DC" w:rsidRDefault="00B969DC">
            <w:pPr>
              <w:rPr>
                <w:rFonts w:ascii="Arial" w:hAnsi="Arial" w:cs="Arial"/>
                <w:color w:val="000000"/>
                <w:sz w:val="16"/>
                <w:szCs w:val="16"/>
              </w:rPr>
            </w:pPr>
            <w:r>
              <w:rPr>
                <w:rFonts w:ascii="Arial" w:hAnsi="Arial" w:cs="Arial"/>
                <w:color w:val="000000"/>
                <w:sz w:val="16"/>
                <w:szCs w:val="16"/>
              </w:rPr>
              <w:t xml:space="preserve">      4.997.496,88 </w:t>
            </w:r>
          </w:p>
        </w:tc>
        <w:tc>
          <w:tcPr>
            <w:tcW w:w="452" w:type="dxa"/>
            <w:tcBorders>
              <w:top w:val="nil"/>
              <w:left w:val="nil"/>
              <w:bottom w:val="single" w:sz="4" w:space="0" w:color="auto"/>
              <w:right w:val="single" w:sz="4" w:space="0" w:color="auto"/>
            </w:tcBorders>
            <w:vAlign w:val="center"/>
            <w:hideMark/>
          </w:tcPr>
          <w:p w14:paraId="3118BD0D" w14:textId="77777777" w:rsidR="00B969DC" w:rsidRDefault="00B969DC">
            <w:pPr>
              <w:jc w:val="center"/>
              <w:rPr>
                <w:rFonts w:ascii="Arial" w:hAnsi="Arial" w:cs="Arial"/>
                <w:color w:val="000000"/>
                <w:sz w:val="16"/>
                <w:szCs w:val="16"/>
              </w:rPr>
            </w:pPr>
            <w:r>
              <w:rPr>
                <w:rFonts w:ascii="Arial" w:hAnsi="Arial" w:cs="Arial"/>
                <w:color w:val="000000"/>
                <w:sz w:val="16"/>
                <w:szCs w:val="16"/>
              </w:rPr>
              <w:t>0,20</w:t>
            </w:r>
          </w:p>
        </w:tc>
        <w:tc>
          <w:tcPr>
            <w:tcW w:w="1253" w:type="dxa"/>
            <w:tcBorders>
              <w:top w:val="nil"/>
              <w:left w:val="nil"/>
              <w:bottom w:val="single" w:sz="4" w:space="0" w:color="auto"/>
              <w:right w:val="single" w:sz="4" w:space="0" w:color="auto"/>
            </w:tcBorders>
            <w:shd w:val="clear" w:color="000000" w:fill="D9D9D9"/>
            <w:hideMark/>
          </w:tcPr>
          <w:p w14:paraId="1D1974BD" w14:textId="77777777" w:rsidR="00B969DC" w:rsidRDefault="00B969DC">
            <w:pPr>
              <w:rPr>
                <w:rFonts w:ascii="Arial" w:hAnsi="Arial" w:cs="Arial"/>
                <w:color w:val="000000"/>
                <w:sz w:val="16"/>
                <w:szCs w:val="16"/>
              </w:rPr>
            </w:pPr>
            <w:r>
              <w:rPr>
                <w:rFonts w:ascii="Arial" w:hAnsi="Arial" w:cs="Arial"/>
                <w:color w:val="000000"/>
                <w:sz w:val="16"/>
                <w:szCs w:val="16"/>
              </w:rPr>
              <w:t xml:space="preserve">      6.015.271,33 </w:t>
            </w:r>
          </w:p>
        </w:tc>
        <w:tc>
          <w:tcPr>
            <w:tcW w:w="541" w:type="dxa"/>
            <w:tcBorders>
              <w:top w:val="nil"/>
              <w:left w:val="nil"/>
              <w:bottom w:val="single" w:sz="4" w:space="0" w:color="auto"/>
              <w:right w:val="single" w:sz="4" w:space="0" w:color="auto"/>
            </w:tcBorders>
            <w:vAlign w:val="center"/>
            <w:hideMark/>
          </w:tcPr>
          <w:p w14:paraId="74A04867" w14:textId="77777777" w:rsidR="00B969DC" w:rsidRDefault="00B969DC">
            <w:pPr>
              <w:jc w:val="center"/>
              <w:rPr>
                <w:rFonts w:ascii="Arial" w:hAnsi="Arial" w:cs="Arial"/>
                <w:color w:val="000000"/>
                <w:sz w:val="16"/>
                <w:szCs w:val="16"/>
              </w:rPr>
            </w:pPr>
            <w:r>
              <w:rPr>
                <w:rFonts w:ascii="Arial" w:hAnsi="Arial" w:cs="Arial"/>
                <w:color w:val="000000"/>
                <w:sz w:val="16"/>
                <w:szCs w:val="16"/>
              </w:rPr>
              <w:t>0,20</w:t>
            </w:r>
          </w:p>
        </w:tc>
        <w:tc>
          <w:tcPr>
            <w:tcW w:w="1253" w:type="dxa"/>
            <w:tcBorders>
              <w:top w:val="nil"/>
              <w:left w:val="nil"/>
              <w:bottom w:val="single" w:sz="4" w:space="0" w:color="auto"/>
              <w:right w:val="single" w:sz="4" w:space="0" w:color="auto"/>
            </w:tcBorders>
            <w:shd w:val="clear" w:color="000000" w:fill="D9D9D9"/>
            <w:hideMark/>
          </w:tcPr>
          <w:p w14:paraId="44069E24" w14:textId="77777777" w:rsidR="00B969DC" w:rsidRDefault="00B969DC">
            <w:pPr>
              <w:rPr>
                <w:rFonts w:ascii="Arial" w:hAnsi="Arial" w:cs="Arial"/>
                <w:color w:val="000000"/>
                <w:sz w:val="16"/>
                <w:szCs w:val="16"/>
              </w:rPr>
            </w:pPr>
            <w:r>
              <w:rPr>
                <w:rFonts w:ascii="Arial" w:hAnsi="Arial" w:cs="Arial"/>
                <w:color w:val="000000"/>
                <w:sz w:val="16"/>
                <w:szCs w:val="16"/>
              </w:rPr>
              <w:t xml:space="preserve">      7.459.876,04 </w:t>
            </w:r>
          </w:p>
        </w:tc>
        <w:tc>
          <w:tcPr>
            <w:tcW w:w="541" w:type="dxa"/>
            <w:tcBorders>
              <w:top w:val="nil"/>
              <w:left w:val="nil"/>
              <w:bottom w:val="single" w:sz="4" w:space="0" w:color="auto"/>
              <w:right w:val="single" w:sz="4" w:space="0" w:color="auto"/>
            </w:tcBorders>
            <w:vAlign w:val="center"/>
            <w:hideMark/>
          </w:tcPr>
          <w:p w14:paraId="4CED952F" w14:textId="77777777" w:rsidR="00B969DC" w:rsidRDefault="00B969DC">
            <w:pPr>
              <w:jc w:val="center"/>
              <w:rPr>
                <w:rFonts w:ascii="Arial" w:hAnsi="Arial" w:cs="Arial"/>
                <w:color w:val="000000"/>
                <w:sz w:val="16"/>
                <w:szCs w:val="16"/>
              </w:rPr>
            </w:pPr>
            <w:r>
              <w:rPr>
                <w:rFonts w:ascii="Arial" w:hAnsi="Arial" w:cs="Arial"/>
                <w:color w:val="000000"/>
                <w:sz w:val="16"/>
                <w:szCs w:val="16"/>
              </w:rPr>
              <w:t>0,24</w:t>
            </w:r>
          </w:p>
        </w:tc>
        <w:tc>
          <w:tcPr>
            <w:tcW w:w="1253" w:type="dxa"/>
            <w:tcBorders>
              <w:top w:val="nil"/>
              <w:left w:val="nil"/>
              <w:bottom w:val="single" w:sz="4" w:space="0" w:color="auto"/>
              <w:right w:val="single" w:sz="4" w:space="0" w:color="auto"/>
            </w:tcBorders>
            <w:shd w:val="clear" w:color="000000" w:fill="D9D9D9"/>
            <w:hideMark/>
          </w:tcPr>
          <w:p w14:paraId="5180F833" w14:textId="77777777" w:rsidR="00B969DC" w:rsidRDefault="00B969DC">
            <w:pPr>
              <w:rPr>
                <w:rFonts w:ascii="Arial" w:hAnsi="Arial" w:cs="Arial"/>
                <w:color w:val="000000"/>
                <w:sz w:val="16"/>
                <w:szCs w:val="16"/>
              </w:rPr>
            </w:pPr>
            <w:r>
              <w:rPr>
                <w:rFonts w:ascii="Arial" w:hAnsi="Arial" w:cs="Arial"/>
                <w:color w:val="000000"/>
                <w:sz w:val="16"/>
                <w:szCs w:val="16"/>
              </w:rPr>
              <w:t xml:space="preserve">      6.917.515,76 </w:t>
            </w:r>
          </w:p>
        </w:tc>
        <w:tc>
          <w:tcPr>
            <w:tcW w:w="541" w:type="dxa"/>
            <w:tcBorders>
              <w:top w:val="nil"/>
              <w:left w:val="nil"/>
              <w:bottom w:val="single" w:sz="4" w:space="0" w:color="auto"/>
              <w:right w:val="single" w:sz="8" w:space="0" w:color="auto"/>
            </w:tcBorders>
            <w:vAlign w:val="center"/>
            <w:hideMark/>
          </w:tcPr>
          <w:p w14:paraId="5BBEAB58" w14:textId="77777777" w:rsidR="00B969DC" w:rsidRDefault="00B969DC">
            <w:pPr>
              <w:jc w:val="center"/>
              <w:rPr>
                <w:rFonts w:ascii="Arial" w:hAnsi="Arial" w:cs="Arial"/>
                <w:color w:val="000000"/>
                <w:sz w:val="16"/>
                <w:szCs w:val="16"/>
              </w:rPr>
            </w:pPr>
            <w:r>
              <w:rPr>
                <w:rFonts w:ascii="Arial" w:hAnsi="Arial" w:cs="Arial"/>
                <w:color w:val="000000"/>
                <w:sz w:val="16"/>
                <w:szCs w:val="16"/>
              </w:rPr>
              <w:t>-0,07</w:t>
            </w:r>
          </w:p>
        </w:tc>
        <w:tc>
          <w:tcPr>
            <w:tcW w:w="146" w:type="dxa"/>
            <w:vAlign w:val="center"/>
            <w:hideMark/>
          </w:tcPr>
          <w:p w14:paraId="3CC0419C" w14:textId="77777777" w:rsidR="00B969DC" w:rsidRDefault="00B969DC">
            <w:pPr>
              <w:rPr>
                <w:sz w:val="20"/>
                <w:szCs w:val="20"/>
              </w:rPr>
            </w:pPr>
          </w:p>
        </w:tc>
      </w:tr>
      <w:tr w:rsidR="00B969DC" w14:paraId="5F44CF14"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79515435" w14:textId="77777777" w:rsidR="00B969DC" w:rsidRDefault="00B969DC">
            <w:pPr>
              <w:rPr>
                <w:rFonts w:ascii="Arial" w:hAnsi="Arial" w:cs="Arial"/>
                <w:color w:val="000000"/>
                <w:sz w:val="16"/>
                <w:szCs w:val="16"/>
              </w:rPr>
            </w:pPr>
            <w:r>
              <w:rPr>
                <w:rFonts w:ascii="Arial" w:hAnsi="Arial" w:cs="Arial"/>
                <w:color w:val="000000"/>
                <w:sz w:val="16"/>
                <w:szCs w:val="16"/>
              </w:rPr>
              <w:t>Contribuições Sociais</w:t>
            </w:r>
          </w:p>
        </w:tc>
        <w:tc>
          <w:tcPr>
            <w:tcW w:w="1253" w:type="dxa"/>
            <w:tcBorders>
              <w:top w:val="nil"/>
              <w:left w:val="nil"/>
              <w:bottom w:val="single" w:sz="4" w:space="0" w:color="auto"/>
              <w:right w:val="single" w:sz="4" w:space="0" w:color="auto"/>
            </w:tcBorders>
            <w:hideMark/>
          </w:tcPr>
          <w:p w14:paraId="401872C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04F75FE9"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2127228C"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75651179"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415C4D23"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0D080D10"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08E9CE05"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0C9159EE"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8" w:space="0" w:color="auto"/>
            </w:tcBorders>
            <w:vAlign w:val="center"/>
            <w:hideMark/>
          </w:tcPr>
          <w:p w14:paraId="3F33B735"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3E084B7D" w14:textId="77777777" w:rsidR="00B969DC" w:rsidRDefault="00B969DC">
            <w:pPr>
              <w:rPr>
                <w:sz w:val="20"/>
                <w:szCs w:val="20"/>
              </w:rPr>
            </w:pPr>
          </w:p>
        </w:tc>
      </w:tr>
      <w:tr w:rsidR="00B969DC" w14:paraId="090F4F87"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6DC915D8" w14:textId="77777777" w:rsidR="00B969DC" w:rsidRDefault="00B969DC">
            <w:pPr>
              <w:rPr>
                <w:rFonts w:ascii="Arial" w:hAnsi="Arial" w:cs="Arial"/>
                <w:color w:val="000000"/>
                <w:sz w:val="16"/>
                <w:szCs w:val="16"/>
              </w:rPr>
            </w:pPr>
            <w:r>
              <w:rPr>
                <w:rFonts w:ascii="Arial" w:hAnsi="Arial" w:cs="Arial"/>
                <w:color w:val="000000"/>
                <w:sz w:val="16"/>
                <w:szCs w:val="16"/>
              </w:rPr>
              <w:t>Contribuições Econômicas</w:t>
            </w:r>
          </w:p>
        </w:tc>
        <w:tc>
          <w:tcPr>
            <w:tcW w:w="1253" w:type="dxa"/>
            <w:tcBorders>
              <w:top w:val="nil"/>
              <w:left w:val="nil"/>
              <w:bottom w:val="single" w:sz="4" w:space="0" w:color="auto"/>
              <w:right w:val="single" w:sz="4" w:space="0" w:color="auto"/>
            </w:tcBorders>
            <w:hideMark/>
          </w:tcPr>
          <w:p w14:paraId="5657E8A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0585C2DD"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77914A7C"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1BE36BB6" w14:textId="77777777" w:rsidR="00B969DC" w:rsidRDefault="00B969DC">
            <w:pPr>
              <w:rPr>
                <w:rFonts w:ascii="Arial" w:hAnsi="Arial" w:cs="Arial"/>
                <w:color w:val="000000"/>
                <w:sz w:val="16"/>
                <w:szCs w:val="16"/>
              </w:rPr>
            </w:pPr>
            <w:r>
              <w:rPr>
                <w:rFonts w:ascii="Arial" w:hAnsi="Arial" w:cs="Arial"/>
                <w:color w:val="000000"/>
                <w:sz w:val="16"/>
                <w:szCs w:val="16"/>
              </w:rPr>
              <w:t xml:space="preserve">           34.908,86 </w:t>
            </w:r>
          </w:p>
        </w:tc>
        <w:tc>
          <w:tcPr>
            <w:tcW w:w="541" w:type="dxa"/>
            <w:tcBorders>
              <w:top w:val="nil"/>
              <w:left w:val="nil"/>
              <w:bottom w:val="single" w:sz="4" w:space="0" w:color="auto"/>
              <w:right w:val="single" w:sz="4" w:space="0" w:color="auto"/>
            </w:tcBorders>
            <w:vAlign w:val="center"/>
            <w:hideMark/>
          </w:tcPr>
          <w:p w14:paraId="7EA7F7E9"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0CDE9AD6"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52E6BA84"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788E2B5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8" w:space="0" w:color="auto"/>
            </w:tcBorders>
            <w:vAlign w:val="center"/>
            <w:hideMark/>
          </w:tcPr>
          <w:p w14:paraId="0120F309"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681858B0" w14:textId="77777777" w:rsidR="00B969DC" w:rsidRDefault="00B969DC">
            <w:pPr>
              <w:rPr>
                <w:sz w:val="20"/>
                <w:szCs w:val="20"/>
              </w:rPr>
            </w:pPr>
          </w:p>
        </w:tc>
      </w:tr>
      <w:tr w:rsidR="00B969DC" w14:paraId="32191113"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2B6AA917" w14:textId="77777777" w:rsidR="00B969DC" w:rsidRDefault="00B969DC">
            <w:pPr>
              <w:rPr>
                <w:rFonts w:ascii="Arial" w:hAnsi="Arial" w:cs="Arial"/>
                <w:color w:val="000000"/>
                <w:sz w:val="16"/>
                <w:szCs w:val="16"/>
              </w:rPr>
            </w:pPr>
            <w:r>
              <w:rPr>
                <w:rFonts w:ascii="Arial" w:hAnsi="Arial" w:cs="Arial"/>
                <w:color w:val="000000"/>
                <w:sz w:val="16"/>
                <w:szCs w:val="16"/>
              </w:rPr>
              <w:t>Contribuição para o Custeio do Serviço de Iluminação Pública</w:t>
            </w:r>
          </w:p>
        </w:tc>
        <w:tc>
          <w:tcPr>
            <w:tcW w:w="1253" w:type="dxa"/>
            <w:tcBorders>
              <w:top w:val="nil"/>
              <w:left w:val="nil"/>
              <w:bottom w:val="single" w:sz="4" w:space="0" w:color="auto"/>
              <w:right w:val="single" w:sz="4" w:space="0" w:color="auto"/>
            </w:tcBorders>
            <w:hideMark/>
          </w:tcPr>
          <w:p w14:paraId="35E58FED" w14:textId="77777777" w:rsidR="00B969DC" w:rsidRDefault="00B969DC">
            <w:pPr>
              <w:rPr>
                <w:rFonts w:ascii="Arial" w:hAnsi="Arial" w:cs="Arial"/>
                <w:color w:val="000000"/>
                <w:sz w:val="16"/>
                <w:szCs w:val="16"/>
              </w:rPr>
            </w:pPr>
            <w:r>
              <w:rPr>
                <w:rFonts w:ascii="Arial" w:hAnsi="Arial" w:cs="Arial"/>
                <w:color w:val="000000"/>
                <w:sz w:val="16"/>
                <w:szCs w:val="16"/>
              </w:rPr>
              <w:t xml:space="preserve">      4.180.763,03 </w:t>
            </w:r>
          </w:p>
        </w:tc>
        <w:tc>
          <w:tcPr>
            <w:tcW w:w="1253" w:type="dxa"/>
            <w:tcBorders>
              <w:top w:val="nil"/>
              <w:left w:val="nil"/>
              <w:bottom w:val="single" w:sz="4" w:space="0" w:color="auto"/>
              <w:right w:val="single" w:sz="4" w:space="0" w:color="auto"/>
            </w:tcBorders>
            <w:hideMark/>
          </w:tcPr>
          <w:p w14:paraId="42CF5642" w14:textId="77777777" w:rsidR="00B969DC" w:rsidRDefault="00B969DC">
            <w:pPr>
              <w:rPr>
                <w:rFonts w:ascii="Arial" w:hAnsi="Arial" w:cs="Arial"/>
                <w:color w:val="000000"/>
                <w:sz w:val="16"/>
                <w:szCs w:val="16"/>
              </w:rPr>
            </w:pPr>
            <w:r>
              <w:rPr>
                <w:rFonts w:ascii="Arial" w:hAnsi="Arial" w:cs="Arial"/>
                <w:color w:val="000000"/>
                <w:sz w:val="16"/>
                <w:szCs w:val="16"/>
              </w:rPr>
              <w:t xml:space="preserve">      4.997.496,88 </w:t>
            </w:r>
          </w:p>
        </w:tc>
        <w:tc>
          <w:tcPr>
            <w:tcW w:w="452" w:type="dxa"/>
            <w:tcBorders>
              <w:top w:val="nil"/>
              <w:left w:val="nil"/>
              <w:bottom w:val="single" w:sz="4" w:space="0" w:color="auto"/>
              <w:right w:val="single" w:sz="4" w:space="0" w:color="auto"/>
            </w:tcBorders>
            <w:vAlign w:val="center"/>
            <w:hideMark/>
          </w:tcPr>
          <w:p w14:paraId="272CEFAE" w14:textId="77777777" w:rsidR="00B969DC" w:rsidRDefault="00B969DC">
            <w:pPr>
              <w:jc w:val="center"/>
              <w:rPr>
                <w:rFonts w:ascii="Arial" w:hAnsi="Arial" w:cs="Arial"/>
                <w:color w:val="000000"/>
                <w:sz w:val="16"/>
                <w:szCs w:val="16"/>
              </w:rPr>
            </w:pPr>
            <w:r>
              <w:rPr>
                <w:rFonts w:ascii="Arial" w:hAnsi="Arial" w:cs="Arial"/>
                <w:color w:val="000000"/>
                <w:sz w:val="16"/>
                <w:szCs w:val="16"/>
              </w:rPr>
              <w:t>0,20</w:t>
            </w:r>
          </w:p>
        </w:tc>
        <w:tc>
          <w:tcPr>
            <w:tcW w:w="1253" w:type="dxa"/>
            <w:tcBorders>
              <w:top w:val="nil"/>
              <w:left w:val="nil"/>
              <w:bottom w:val="single" w:sz="4" w:space="0" w:color="auto"/>
              <w:right w:val="single" w:sz="4" w:space="0" w:color="auto"/>
            </w:tcBorders>
            <w:hideMark/>
          </w:tcPr>
          <w:p w14:paraId="01F3A78D" w14:textId="77777777" w:rsidR="00B969DC" w:rsidRDefault="00B969DC">
            <w:pPr>
              <w:rPr>
                <w:rFonts w:ascii="Arial" w:hAnsi="Arial" w:cs="Arial"/>
                <w:color w:val="000000"/>
                <w:sz w:val="16"/>
                <w:szCs w:val="16"/>
              </w:rPr>
            </w:pPr>
            <w:r>
              <w:rPr>
                <w:rFonts w:ascii="Arial" w:hAnsi="Arial" w:cs="Arial"/>
                <w:color w:val="000000"/>
                <w:sz w:val="16"/>
                <w:szCs w:val="16"/>
              </w:rPr>
              <w:t xml:space="preserve">      5.980.362,47 </w:t>
            </w:r>
          </w:p>
        </w:tc>
        <w:tc>
          <w:tcPr>
            <w:tcW w:w="541" w:type="dxa"/>
            <w:tcBorders>
              <w:top w:val="nil"/>
              <w:left w:val="nil"/>
              <w:bottom w:val="single" w:sz="4" w:space="0" w:color="auto"/>
              <w:right w:val="single" w:sz="4" w:space="0" w:color="auto"/>
            </w:tcBorders>
            <w:vAlign w:val="center"/>
            <w:hideMark/>
          </w:tcPr>
          <w:p w14:paraId="7B6F8EAE" w14:textId="77777777" w:rsidR="00B969DC" w:rsidRDefault="00B969DC">
            <w:pPr>
              <w:jc w:val="center"/>
              <w:rPr>
                <w:rFonts w:ascii="Arial" w:hAnsi="Arial" w:cs="Arial"/>
                <w:color w:val="000000"/>
                <w:sz w:val="16"/>
                <w:szCs w:val="16"/>
              </w:rPr>
            </w:pPr>
            <w:r>
              <w:rPr>
                <w:rFonts w:ascii="Arial" w:hAnsi="Arial" w:cs="Arial"/>
                <w:color w:val="000000"/>
                <w:sz w:val="16"/>
                <w:szCs w:val="16"/>
              </w:rPr>
              <w:t>0,20</w:t>
            </w:r>
          </w:p>
        </w:tc>
        <w:tc>
          <w:tcPr>
            <w:tcW w:w="1253" w:type="dxa"/>
            <w:tcBorders>
              <w:top w:val="nil"/>
              <w:left w:val="nil"/>
              <w:bottom w:val="single" w:sz="4" w:space="0" w:color="auto"/>
              <w:right w:val="single" w:sz="4" w:space="0" w:color="auto"/>
            </w:tcBorders>
            <w:hideMark/>
          </w:tcPr>
          <w:p w14:paraId="01C1ADD7" w14:textId="77777777" w:rsidR="00B969DC" w:rsidRDefault="00B969DC">
            <w:pPr>
              <w:rPr>
                <w:rFonts w:ascii="Arial" w:hAnsi="Arial" w:cs="Arial"/>
                <w:color w:val="000000"/>
                <w:sz w:val="16"/>
                <w:szCs w:val="16"/>
              </w:rPr>
            </w:pPr>
            <w:r>
              <w:rPr>
                <w:rFonts w:ascii="Arial" w:hAnsi="Arial" w:cs="Arial"/>
                <w:color w:val="000000"/>
                <w:sz w:val="16"/>
                <w:szCs w:val="16"/>
              </w:rPr>
              <w:t xml:space="preserve">      7.459.876,04 </w:t>
            </w:r>
          </w:p>
        </w:tc>
        <w:tc>
          <w:tcPr>
            <w:tcW w:w="541" w:type="dxa"/>
            <w:tcBorders>
              <w:top w:val="nil"/>
              <w:left w:val="nil"/>
              <w:bottom w:val="single" w:sz="4" w:space="0" w:color="auto"/>
              <w:right w:val="single" w:sz="4" w:space="0" w:color="auto"/>
            </w:tcBorders>
            <w:vAlign w:val="center"/>
            <w:hideMark/>
          </w:tcPr>
          <w:p w14:paraId="7E36C879" w14:textId="77777777" w:rsidR="00B969DC" w:rsidRDefault="00B969DC">
            <w:pPr>
              <w:jc w:val="center"/>
              <w:rPr>
                <w:rFonts w:ascii="Arial" w:hAnsi="Arial" w:cs="Arial"/>
                <w:color w:val="000000"/>
                <w:sz w:val="16"/>
                <w:szCs w:val="16"/>
              </w:rPr>
            </w:pPr>
            <w:r>
              <w:rPr>
                <w:rFonts w:ascii="Arial" w:hAnsi="Arial" w:cs="Arial"/>
                <w:color w:val="000000"/>
                <w:sz w:val="16"/>
                <w:szCs w:val="16"/>
              </w:rPr>
              <w:t>0,25</w:t>
            </w:r>
          </w:p>
        </w:tc>
        <w:tc>
          <w:tcPr>
            <w:tcW w:w="1253" w:type="dxa"/>
            <w:tcBorders>
              <w:top w:val="nil"/>
              <w:left w:val="nil"/>
              <w:bottom w:val="single" w:sz="4" w:space="0" w:color="auto"/>
              <w:right w:val="single" w:sz="4" w:space="0" w:color="auto"/>
            </w:tcBorders>
            <w:hideMark/>
          </w:tcPr>
          <w:p w14:paraId="16B5D315" w14:textId="77777777" w:rsidR="00B969DC" w:rsidRDefault="00B969DC">
            <w:pPr>
              <w:rPr>
                <w:rFonts w:ascii="Arial" w:hAnsi="Arial" w:cs="Arial"/>
                <w:color w:val="000000"/>
                <w:sz w:val="16"/>
                <w:szCs w:val="16"/>
              </w:rPr>
            </w:pPr>
            <w:r>
              <w:rPr>
                <w:rFonts w:ascii="Arial" w:hAnsi="Arial" w:cs="Arial"/>
                <w:color w:val="000000"/>
                <w:sz w:val="16"/>
                <w:szCs w:val="16"/>
              </w:rPr>
              <w:t xml:space="preserve">      6.917.515,76 </w:t>
            </w:r>
          </w:p>
        </w:tc>
        <w:tc>
          <w:tcPr>
            <w:tcW w:w="541" w:type="dxa"/>
            <w:tcBorders>
              <w:top w:val="nil"/>
              <w:left w:val="nil"/>
              <w:bottom w:val="single" w:sz="4" w:space="0" w:color="auto"/>
              <w:right w:val="single" w:sz="8" w:space="0" w:color="auto"/>
            </w:tcBorders>
            <w:vAlign w:val="center"/>
            <w:hideMark/>
          </w:tcPr>
          <w:p w14:paraId="586F801A" w14:textId="77777777" w:rsidR="00B969DC" w:rsidRDefault="00B969DC">
            <w:pPr>
              <w:jc w:val="center"/>
              <w:rPr>
                <w:rFonts w:ascii="Arial" w:hAnsi="Arial" w:cs="Arial"/>
                <w:color w:val="000000"/>
                <w:sz w:val="16"/>
                <w:szCs w:val="16"/>
              </w:rPr>
            </w:pPr>
            <w:r>
              <w:rPr>
                <w:rFonts w:ascii="Arial" w:hAnsi="Arial" w:cs="Arial"/>
                <w:color w:val="000000"/>
                <w:sz w:val="16"/>
                <w:szCs w:val="16"/>
              </w:rPr>
              <w:t>-0,07</w:t>
            </w:r>
          </w:p>
        </w:tc>
        <w:tc>
          <w:tcPr>
            <w:tcW w:w="146" w:type="dxa"/>
            <w:vAlign w:val="center"/>
            <w:hideMark/>
          </w:tcPr>
          <w:p w14:paraId="48925D7B" w14:textId="77777777" w:rsidR="00B969DC" w:rsidRDefault="00B969DC">
            <w:pPr>
              <w:rPr>
                <w:sz w:val="20"/>
                <w:szCs w:val="20"/>
              </w:rPr>
            </w:pPr>
          </w:p>
        </w:tc>
      </w:tr>
      <w:tr w:rsidR="00B969DC" w14:paraId="15A24795" w14:textId="77777777" w:rsidTr="00B969DC">
        <w:trPr>
          <w:trHeight w:val="255"/>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06B0D422" w14:textId="77777777" w:rsidR="00B969DC" w:rsidRDefault="00B969DC">
            <w:pPr>
              <w:rPr>
                <w:rFonts w:ascii="Arial" w:hAnsi="Arial" w:cs="Arial"/>
                <w:color w:val="000000"/>
                <w:sz w:val="16"/>
                <w:szCs w:val="16"/>
              </w:rPr>
            </w:pPr>
            <w:r>
              <w:rPr>
                <w:rFonts w:ascii="Arial" w:hAnsi="Arial" w:cs="Arial"/>
                <w:color w:val="000000"/>
                <w:sz w:val="16"/>
                <w:szCs w:val="16"/>
              </w:rPr>
              <w:t>RECEITA PATRIMONIAL</w:t>
            </w:r>
          </w:p>
        </w:tc>
        <w:tc>
          <w:tcPr>
            <w:tcW w:w="1253" w:type="dxa"/>
            <w:tcBorders>
              <w:top w:val="nil"/>
              <w:left w:val="nil"/>
              <w:bottom w:val="single" w:sz="4" w:space="0" w:color="auto"/>
              <w:right w:val="single" w:sz="4" w:space="0" w:color="auto"/>
            </w:tcBorders>
            <w:shd w:val="clear" w:color="000000" w:fill="D9D9D9"/>
            <w:hideMark/>
          </w:tcPr>
          <w:p w14:paraId="48C6C1BE" w14:textId="77777777" w:rsidR="00B969DC" w:rsidRDefault="00B969DC">
            <w:pPr>
              <w:rPr>
                <w:rFonts w:ascii="Arial" w:hAnsi="Arial" w:cs="Arial"/>
                <w:color w:val="000000"/>
                <w:sz w:val="16"/>
                <w:szCs w:val="16"/>
              </w:rPr>
            </w:pPr>
            <w:r>
              <w:rPr>
                <w:rFonts w:ascii="Arial" w:hAnsi="Arial" w:cs="Arial"/>
                <w:color w:val="000000"/>
                <w:sz w:val="16"/>
                <w:szCs w:val="16"/>
              </w:rPr>
              <w:t xml:space="preserve">      1.445.980,72 </w:t>
            </w:r>
          </w:p>
        </w:tc>
        <w:tc>
          <w:tcPr>
            <w:tcW w:w="1253" w:type="dxa"/>
            <w:tcBorders>
              <w:top w:val="nil"/>
              <w:left w:val="nil"/>
              <w:bottom w:val="single" w:sz="4" w:space="0" w:color="auto"/>
              <w:right w:val="single" w:sz="4" w:space="0" w:color="auto"/>
            </w:tcBorders>
            <w:shd w:val="clear" w:color="000000" w:fill="D9D9D9"/>
            <w:hideMark/>
          </w:tcPr>
          <w:p w14:paraId="0C036201" w14:textId="77777777" w:rsidR="00B969DC" w:rsidRDefault="00B969DC">
            <w:pPr>
              <w:rPr>
                <w:rFonts w:ascii="Arial" w:hAnsi="Arial" w:cs="Arial"/>
                <w:color w:val="000000"/>
                <w:sz w:val="16"/>
                <w:szCs w:val="16"/>
              </w:rPr>
            </w:pPr>
            <w:r>
              <w:rPr>
                <w:rFonts w:ascii="Arial" w:hAnsi="Arial" w:cs="Arial"/>
                <w:color w:val="000000"/>
                <w:sz w:val="16"/>
                <w:szCs w:val="16"/>
              </w:rPr>
              <w:t xml:space="preserve">         677.515,02 </w:t>
            </w:r>
          </w:p>
        </w:tc>
        <w:tc>
          <w:tcPr>
            <w:tcW w:w="452" w:type="dxa"/>
            <w:tcBorders>
              <w:top w:val="nil"/>
              <w:left w:val="nil"/>
              <w:bottom w:val="single" w:sz="4" w:space="0" w:color="auto"/>
              <w:right w:val="single" w:sz="4" w:space="0" w:color="auto"/>
            </w:tcBorders>
            <w:vAlign w:val="center"/>
            <w:hideMark/>
          </w:tcPr>
          <w:p w14:paraId="78D37AE1" w14:textId="77777777" w:rsidR="00B969DC" w:rsidRDefault="00B969DC">
            <w:pPr>
              <w:jc w:val="center"/>
              <w:rPr>
                <w:rFonts w:ascii="Arial" w:hAnsi="Arial" w:cs="Arial"/>
                <w:color w:val="000000"/>
                <w:sz w:val="16"/>
                <w:szCs w:val="16"/>
              </w:rPr>
            </w:pPr>
            <w:r>
              <w:rPr>
                <w:rFonts w:ascii="Arial" w:hAnsi="Arial" w:cs="Arial"/>
                <w:color w:val="000000"/>
                <w:sz w:val="16"/>
                <w:szCs w:val="16"/>
              </w:rPr>
              <w:t>-0,53</w:t>
            </w:r>
          </w:p>
        </w:tc>
        <w:tc>
          <w:tcPr>
            <w:tcW w:w="1253" w:type="dxa"/>
            <w:tcBorders>
              <w:top w:val="nil"/>
              <w:left w:val="nil"/>
              <w:bottom w:val="single" w:sz="4" w:space="0" w:color="auto"/>
              <w:right w:val="single" w:sz="4" w:space="0" w:color="auto"/>
            </w:tcBorders>
            <w:shd w:val="clear" w:color="000000" w:fill="D9D9D9"/>
            <w:hideMark/>
          </w:tcPr>
          <w:p w14:paraId="641E049E" w14:textId="77777777" w:rsidR="00B969DC" w:rsidRDefault="00B969DC">
            <w:pPr>
              <w:rPr>
                <w:rFonts w:ascii="Arial" w:hAnsi="Arial" w:cs="Arial"/>
                <w:color w:val="000000"/>
                <w:sz w:val="16"/>
                <w:szCs w:val="16"/>
              </w:rPr>
            </w:pPr>
            <w:r>
              <w:rPr>
                <w:rFonts w:ascii="Arial" w:hAnsi="Arial" w:cs="Arial"/>
                <w:color w:val="000000"/>
                <w:sz w:val="16"/>
                <w:szCs w:val="16"/>
              </w:rPr>
              <w:t xml:space="preserve">      1.268.095,18 </w:t>
            </w:r>
          </w:p>
        </w:tc>
        <w:tc>
          <w:tcPr>
            <w:tcW w:w="541" w:type="dxa"/>
            <w:tcBorders>
              <w:top w:val="nil"/>
              <w:left w:val="nil"/>
              <w:bottom w:val="single" w:sz="4" w:space="0" w:color="auto"/>
              <w:right w:val="single" w:sz="4" w:space="0" w:color="auto"/>
            </w:tcBorders>
            <w:vAlign w:val="center"/>
            <w:hideMark/>
          </w:tcPr>
          <w:p w14:paraId="6EA41D67" w14:textId="77777777" w:rsidR="00B969DC" w:rsidRDefault="00B969DC">
            <w:pPr>
              <w:jc w:val="center"/>
              <w:rPr>
                <w:rFonts w:ascii="Arial" w:hAnsi="Arial" w:cs="Arial"/>
                <w:color w:val="000000"/>
                <w:sz w:val="16"/>
                <w:szCs w:val="16"/>
              </w:rPr>
            </w:pPr>
            <w:r>
              <w:rPr>
                <w:rFonts w:ascii="Arial" w:hAnsi="Arial" w:cs="Arial"/>
                <w:color w:val="000000"/>
                <w:sz w:val="16"/>
                <w:szCs w:val="16"/>
              </w:rPr>
              <w:t>0,87</w:t>
            </w:r>
          </w:p>
        </w:tc>
        <w:tc>
          <w:tcPr>
            <w:tcW w:w="1253" w:type="dxa"/>
            <w:tcBorders>
              <w:top w:val="nil"/>
              <w:left w:val="nil"/>
              <w:bottom w:val="single" w:sz="4" w:space="0" w:color="auto"/>
              <w:right w:val="single" w:sz="4" w:space="0" w:color="auto"/>
            </w:tcBorders>
            <w:shd w:val="clear" w:color="000000" w:fill="D9D9D9"/>
            <w:hideMark/>
          </w:tcPr>
          <w:p w14:paraId="2908E9DC" w14:textId="77777777" w:rsidR="00B969DC" w:rsidRDefault="00B969DC">
            <w:pPr>
              <w:rPr>
                <w:rFonts w:ascii="Arial" w:hAnsi="Arial" w:cs="Arial"/>
                <w:color w:val="000000"/>
                <w:sz w:val="16"/>
                <w:szCs w:val="16"/>
              </w:rPr>
            </w:pPr>
            <w:r>
              <w:rPr>
                <w:rFonts w:ascii="Arial" w:hAnsi="Arial" w:cs="Arial"/>
                <w:color w:val="000000"/>
                <w:sz w:val="16"/>
                <w:szCs w:val="16"/>
              </w:rPr>
              <w:t xml:space="preserve">      1.813.380,99 </w:t>
            </w:r>
          </w:p>
        </w:tc>
        <w:tc>
          <w:tcPr>
            <w:tcW w:w="541" w:type="dxa"/>
            <w:tcBorders>
              <w:top w:val="nil"/>
              <w:left w:val="nil"/>
              <w:bottom w:val="single" w:sz="4" w:space="0" w:color="auto"/>
              <w:right w:val="single" w:sz="4" w:space="0" w:color="auto"/>
            </w:tcBorders>
            <w:vAlign w:val="center"/>
            <w:hideMark/>
          </w:tcPr>
          <w:p w14:paraId="560076E9" w14:textId="77777777" w:rsidR="00B969DC" w:rsidRDefault="00B969DC">
            <w:pPr>
              <w:jc w:val="center"/>
              <w:rPr>
                <w:rFonts w:ascii="Arial" w:hAnsi="Arial" w:cs="Arial"/>
                <w:color w:val="000000"/>
                <w:sz w:val="16"/>
                <w:szCs w:val="16"/>
              </w:rPr>
            </w:pPr>
            <w:r>
              <w:rPr>
                <w:rFonts w:ascii="Arial" w:hAnsi="Arial" w:cs="Arial"/>
                <w:color w:val="000000"/>
                <w:sz w:val="16"/>
                <w:szCs w:val="16"/>
              </w:rPr>
              <w:t>0,43</w:t>
            </w:r>
          </w:p>
        </w:tc>
        <w:tc>
          <w:tcPr>
            <w:tcW w:w="1253" w:type="dxa"/>
            <w:tcBorders>
              <w:top w:val="nil"/>
              <w:left w:val="nil"/>
              <w:bottom w:val="single" w:sz="4" w:space="0" w:color="auto"/>
              <w:right w:val="single" w:sz="4" w:space="0" w:color="auto"/>
            </w:tcBorders>
            <w:shd w:val="clear" w:color="000000" w:fill="D9D9D9"/>
            <w:hideMark/>
          </w:tcPr>
          <w:p w14:paraId="6ADEA840" w14:textId="77777777" w:rsidR="00B969DC" w:rsidRDefault="00B969DC">
            <w:pPr>
              <w:rPr>
                <w:rFonts w:ascii="Arial" w:hAnsi="Arial" w:cs="Arial"/>
                <w:color w:val="000000"/>
                <w:sz w:val="16"/>
                <w:szCs w:val="16"/>
              </w:rPr>
            </w:pPr>
            <w:r>
              <w:rPr>
                <w:rFonts w:ascii="Arial" w:hAnsi="Arial" w:cs="Arial"/>
                <w:color w:val="000000"/>
                <w:sz w:val="16"/>
                <w:szCs w:val="16"/>
              </w:rPr>
              <w:t xml:space="preserve">      4.469.961,58 </w:t>
            </w:r>
          </w:p>
        </w:tc>
        <w:tc>
          <w:tcPr>
            <w:tcW w:w="541" w:type="dxa"/>
            <w:tcBorders>
              <w:top w:val="nil"/>
              <w:left w:val="nil"/>
              <w:bottom w:val="single" w:sz="4" w:space="0" w:color="auto"/>
              <w:right w:val="single" w:sz="8" w:space="0" w:color="auto"/>
            </w:tcBorders>
            <w:vAlign w:val="center"/>
            <w:hideMark/>
          </w:tcPr>
          <w:p w14:paraId="7AE996C2" w14:textId="77777777" w:rsidR="00B969DC" w:rsidRDefault="00B969DC">
            <w:pPr>
              <w:jc w:val="center"/>
              <w:rPr>
                <w:rFonts w:ascii="Arial" w:hAnsi="Arial" w:cs="Arial"/>
                <w:color w:val="000000"/>
                <w:sz w:val="16"/>
                <w:szCs w:val="16"/>
              </w:rPr>
            </w:pPr>
            <w:r>
              <w:rPr>
                <w:rFonts w:ascii="Arial" w:hAnsi="Arial" w:cs="Arial"/>
                <w:color w:val="000000"/>
                <w:sz w:val="16"/>
                <w:szCs w:val="16"/>
              </w:rPr>
              <w:t>1,46</w:t>
            </w:r>
          </w:p>
        </w:tc>
        <w:tc>
          <w:tcPr>
            <w:tcW w:w="146" w:type="dxa"/>
            <w:vAlign w:val="center"/>
            <w:hideMark/>
          </w:tcPr>
          <w:p w14:paraId="6E4985E3" w14:textId="77777777" w:rsidR="00B969DC" w:rsidRDefault="00B969DC">
            <w:pPr>
              <w:rPr>
                <w:sz w:val="20"/>
                <w:szCs w:val="20"/>
              </w:rPr>
            </w:pPr>
          </w:p>
        </w:tc>
      </w:tr>
      <w:tr w:rsidR="00B969DC" w14:paraId="20362A9E"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0DA0EB2F" w14:textId="77777777" w:rsidR="00B969DC" w:rsidRDefault="00B969DC">
            <w:pPr>
              <w:rPr>
                <w:rFonts w:ascii="Arial" w:hAnsi="Arial" w:cs="Arial"/>
                <w:color w:val="000000"/>
                <w:sz w:val="16"/>
                <w:szCs w:val="16"/>
              </w:rPr>
            </w:pPr>
            <w:r>
              <w:rPr>
                <w:rFonts w:ascii="Arial" w:hAnsi="Arial" w:cs="Arial"/>
                <w:color w:val="000000"/>
                <w:sz w:val="16"/>
                <w:szCs w:val="16"/>
              </w:rPr>
              <w:t>Exploração do Patrimônio Imobiliário do Estado</w:t>
            </w:r>
          </w:p>
        </w:tc>
        <w:tc>
          <w:tcPr>
            <w:tcW w:w="1253" w:type="dxa"/>
            <w:tcBorders>
              <w:top w:val="nil"/>
              <w:left w:val="nil"/>
              <w:bottom w:val="single" w:sz="4" w:space="0" w:color="auto"/>
              <w:right w:val="single" w:sz="4" w:space="0" w:color="auto"/>
            </w:tcBorders>
            <w:hideMark/>
          </w:tcPr>
          <w:p w14:paraId="716B2B8F" w14:textId="77777777" w:rsidR="00B969DC" w:rsidRDefault="00B969DC">
            <w:pPr>
              <w:rPr>
                <w:rFonts w:ascii="Arial" w:hAnsi="Arial" w:cs="Arial"/>
                <w:color w:val="000000"/>
                <w:sz w:val="16"/>
                <w:szCs w:val="16"/>
              </w:rPr>
            </w:pPr>
            <w:r>
              <w:rPr>
                <w:rFonts w:ascii="Arial" w:hAnsi="Arial" w:cs="Arial"/>
                <w:color w:val="000000"/>
                <w:sz w:val="16"/>
                <w:szCs w:val="16"/>
              </w:rPr>
              <w:t xml:space="preserve">           64.886,75 </w:t>
            </w:r>
          </w:p>
        </w:tc>
        <w:tc>
          <w:tcPr>
            <w:tcW w:w="1253" w:type="dxa"/>
            <w:tcBorders>
              <w:top w:val="nil"/>
              <w:left w:val="nil"/>
              <w:bottom w:val="single" w:sz="4" w:space="0" w:color="auto"/>
              <w:right w:val="single" w:sz="4" w:space="0" w:color="auto"/>
            </w:tcBorders>
            <w:hideMark/>
          </w:tcPr>
          <w:p w14:paraId="377303B6" w14:textId="77777777" w:rsidR="00B969DC" w:rsidRDefault="00B969DC">
            <w:pPr>
              <w:rPr>
                <w:rFonts w:ascii="Arial" w:hAnsi="Arial" w:cs="Arial"/>
                <w:color w:val="000000"/>
                <w:sz w:val="16"/>
                <w:szCs w:val="16"/>
              </w:rPr>
            </w:pPr>
            <w:r>
              <w:rPr>
                <w:rFonts w:ascii="Arial" w:hAnsi="Arial" w:cs="Arial"/>
                <w:color w:val="000000"/>
                <w:sz w:val="16"/>
                <w:szCs w:val="16"/>
              </w:rPr>
              <w:t xml:space="preserve">         261.598,91 </w:t>
            </w:r>
          </w:p>
        </w:tc>
        <w:tc>
          <w:tcPr>
            <w:tcW w:w="452" w:type="dxa"/>
            <w:tcBorders>
              <w:top w:val="nil"/>
              <w:left w:val="nil"/>
              <w:bottom w:val="single" w:sz="4" w:space="0" w:color="auto"/>
              <w:right w:val="single" w:sz="4" w:space="0" w:color="auto"/>
            </w:tcBorders>
            <w:vAlign w:val="center"/>
            <w:hideMark/>
          </w:tcPr>
          <w:p w14:paraId="52623336" w14:textId="77777777" w:rsidR="00B969DC" w:rsidRDefault="00B969DC">
            <w:pPr>
              <w:jc w:val="center"/>
              <w:rPr>
                <w:rFonts w:ascii="Arial" w:hAnsi="Arial" w:cs="Arial"/>
                <w:color w:val="000000"/>
                <w:sz w:val="16"/>
                <w:szCs w:val="16"/>
              </w:rPr>
            </w:pPr>
            <w:r>
              <w:rPr>
                <w:rFonts w:ascii="Arial" w:hAnsi="Arial" w:cs="Arial"/>
                <w:color w:val="000000"/>
                <w:sz w:val="16"/>
                <w:szCs w:val="16"/>
              </w:rPr>
              <w:t>3,03</w:t>
            </w:r>
          </w:p>
        </w:tc>
        <w:tc>
          <w:tcPr>
            <w:tcW w:w="1253" w:type="dxa"/>
            <w:tcBorders>
              <w:top w:val="nil"/>
              <w:left w:val="nil"/>
              <w:bottom w:val="single" w:sz="4" w:space="0" w:color="auto"/>
              <w:right w:val="single" w:sz="4" w:space="0" w:color="auto"/>
            </w:tcBorders>
            <w:hideMark/>
          </w:tcPr>
          <w:p w14:paraId="1C536D25" w14:textId="77777777" w:rsidR="00B969DC" w:rsidRDefault="00B969DC">
            <w:pPr>
              <w:rPr>
                <w:rFonts w:ascii="Arial" w:hAnsi="Arial" w:cs="Arial"/>
                <w:color w:val="000000"/>
                <w:sz w:val="16"/>
                <w:szCs w:val="16"/>
              </w:rPr>
            </w:pPr>
            <w:r>
              <w:rPr>
                <w:rFonts w:ascii="Arial" w:hAnsi="Arial" w:cs="Arial"/>
                <w:color w:val="000000"/>
                <w:sz w:val="16"/>
                <w:szCs w:val="16"/>
              </w:rPr>
              <w:t xml:space="preserve">         140.156,28 </w:t>
            </w:r>
          </w:p>
        </w:tc>
        <w:tc>
          <w:tcPr>
            <w:tcW w:w="541" w:type="dxa"/>
            <w:tcBorders>
              <w:top w:val="nil"/>
              <w:left w:val="nil"/>
              <w:bottom w:val="single" w:sz="4" w:space="0" w:color="auto"/>
              <w:right w:val="single" w:sz="4" w:space="0" w:color="auto"/>
            </w:tcBorders>
            <w:vAlign w:val="center"/>
            <w:hideMark/>
          </w:tcPr>
          <w:p w14:paraId="478EE5B4" w14:textId="77777777" w:rsidR="00B969DC" w:rsidRDefault="00B969DC">
            <w:pPr>
              <w:jc w:val="center"/>
              <w:rPr>
                <w:rFonts w:ascii="Arial" w:hAnsi="Arial" w:cs="Arial"/>
                <w:color w:val="000000"/>
                <w:sz w:val="16"/>
                <w:szCs w:val="16"/>
              </w:rPr>
            </w:pPr>
            <w:r>
              <w:rPr>
                <w:rFonts w:ascii="Arial" w:hAnsi="Arial" w:cs="Arial"/>
                <w:color w:val="000000"/>
                <w:sz w:val="16"/>
                <w:szCs w:val="16"/>
              </w:rPr>
              <w:t>-0,46</w:t>
            </w:r>
          </w:p>
        </w:tc>
        <w:tc>
          <w:tcPr>
            <w:tcW w:w="1253" w:type="dxa"/>
            <w:tcBorders>
              <w:top w:val="nil"/>
              <w:left w:val="nil"/>
              <w:bottom w:val="single" w:sz="4" w:space="0" w:color="auto"/>
              <w:right w:val="single" w:sz="4" w:space="0" w:color="auto"/>
            </w:tcBorders>
            <w:hideMark/>
          </w:tcPr>
          <w:p w14:paraId="500F0C3F" w14:textId="77777777" w:rsidR="00B969DC" w:rsidRDefault="00B969DC">
            <w:pPr>
              <w:rPr>
                <w:rFonts w:ascii="Arial" w:hAnsi="Arial" w:cs="Arial"/>
                <w:color w:val="000000"/>
                <w:sz w:val="16"/>
                <w:szCs w:val="16"/>
              </w:rPr>
            </w:pPr>
            <w:r>
              <w:rPr>
                <w:rFonts w:ascii="Arial" w:hAnsi="Arial" w:cs="Arial"/>
                <w:color w:val="000000"/>
                <w:sz w:val="16"/>
                <w:szCs w:val="16"/>
              </w:rPr>
              <w:t xml:space="preserve">         150.794,75 </w:t>
            </w:r>
          </w:p>
        </w:tc>
        <w:tc>
          <w:tcPr>
            <w:tcW w:w="541" w:type="dxa"/>
            <w:tcBorders>
              <w:top w:val="nil"/>
              <w:left w:val="nil"/>
              <w:bottom w:val="single" w:sz="4" w:space="0" w:color="auto"/>
              <w:right w:val="single" w:sz="4" w:space="0" w:color="auto"/>
            </w:tcBorders>
            <w:vAlign w:val="center"/>
            <w:hideMark/>
          </w:tcPr>
          <w:p w14:paraId="6C55AF44" w14:textId="77777777" w:rsidR="00B969DC" w:rsidRDefault="00B969DC">
            <w:pPr>
              <w:jc w:val="center"/>
              <w:rPr>
                <w:rFonts w:ascii="Arial" w:hAnsi="Arial" w:cs="Arial"/>
                <w:color w:val="000000"/>
                <w:sz w:val="16"/>
                <w:szCs w:val="16"/>
              </w:rPr>
            </w:pPr>
            <w:r>
              <w:rPr>
                <w:rFonts w:ascii="Arial" w:hAnsi="Arial" w:cs="Arial"/>
                <w:color w:val="000000"/>
                <w:sz w:val="16"/>
                <w:szCs w:val="16"/>
              </w:rPr>
              <w:t>0,08</w:t>
            </w:r>
          </w:p>
        </w:tc>
        <w:tc>
          <w:tcPr>
            <w:tcW w:w="1253" w:type="dxa"/>
            <w:tcBorders>
              <w:top w:val="nil"/>
              <w:left w:val="nil"/>
              <w:bottom w:val="single" w:sz="4" w:space="0" w:color="auto"/>
              <w:right w:val="single" w:sz="4" w:space="0" w:color="auto"/>
            </w:tcBorders>
            <w:hideMark/>
          </w:tcPr>
          <w:p w14:paraId="2E31B080" w14:textId="77777777" w:rsidR="00B969DC" w:rsidRDefault="00B969DC">
            <w:pPr>
              <w:rPr>
                <w:rFonts w:ascii="Arial" w:hAnsi="Arial" w:cs="Arial"/>
                <w:color w:val="000000"/>
                <w:sz w:val="16"/>
                <w:szCs w:val="16"/>
              </w:rPr>
            </w:pPr>
            <w:r>
              <w:rPr>
                <w:rFonts w:ascii="Arial" w:hAnsi="Arial" w:cs="Arial"/>
                <w:color w:val="000000"/>
                <w:sz w:val="16"/>
                <w:szCs w:val="16"/>
              </w:rPr>
              <w:t xml:space="preserve">         140.659,55 </w:t>
            </w:r>
          </w:p>
        </w:tc>
        <w:tc>
          <w:tcPr>
            <w:tcW w:w="541" w:type="dxa"/>
            <w:tcBorders>
              <w:top w:val="nil"/>
              <w:left w:val="nil"/>
              <w:bottom w:val="single" w:sz="4" w:space="0" w:color="auto"/>
              <w:right w:val="single" w:sz="8" w:space="0" w:color="auto"/>
            </w:tcBorders>
            <w:vAlign w:val="center"/>
            <w:hideMark/>
          </w:tcPr>
          <w:p w14:paraId="434CEE73" w14:textId="77777777" w:rsidR="00B969DC" w:rsidRDefault="00B969DC">
            <w:pPr>
              <w:jc w:val="center"/>
              <w:rPr>
                <w:rFonts w:ascii="Arial" w:hAnsi="Arial" w:cs="Arial"/>
                <w:color w:val="000000"/>
                <w:sz w:val="16"/>
                <w:szCs w:val="16"/>
              </w:rPr>
            </w:pPr>
            <w:r>
              <w:rPr>
                <w:rFonts w:ascii="Arial" w:hAnsi="Arial" w:cs="Arial"/>
                <w:color w:val="000000"/>
                <w:sz w:val="16"/>
                <w:szCs w:val="16"/>
              </w:rPr>
              <w:t>-0,07</w:t>
            </w:r>
          </w:p>
        </w:tc>
        <w:tc>
          <w:tcPr>
            <w:tcW w:w="146" w:type="dxa"/>
            <w:vAlign w:val="center"/>
            <w:hideMark/>
          </w:tcPr>
          <w:p w14:paraId="79648458" w14:textId="77777777" w:rsidR="00B969DC" w:rsidRDefault="00B969DC">
            <w:pPr>
              <w:rPr>
                <w:sz w:val="20"/>
                <w:szCs w:val="20"/>
              </w:rPr>
            </w:pPr>
          </w:p>
        </w:tc>
      </w:tr>
      <w:tr w:rsidR="00B969DC" w14:paraId="4D3CF805"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590DB29C" w14:textId="77777777" w:rsidR="00B969DC" w:rsidRDefault="00B969DC">
            <w:pPr>
              <w:rPr>
                <w:rFonts w:ascii="Arial" w:hAnsi="Arial" w:cs="Arial"/>
                <w:color w:val="000000"/>
                <w:sz w:val="16"/>
                <w:szCs w:val="16"/>
              </w:rPr>
            </w:pPr>
            <w:r>
              <w:rPr>
                <w:rFonts w:ascii="Arial" w:hAnsi="Arial" w:cs="Arial"/>
                <w:color w:val="000000"/>
                <w:sz w:val="16"/>
                <w:szCs w:val="16"/>
              </w:rPr>
              <w:lastRenderedPageBreak/>
              <w:t>Valores Mobiliários</w:t>
            </w:r>
          </w:p>
        </w:tc>
        <w:tc>
          <w:tcPr>
            <w:tcW w:w="1253" w:type="dxa"/>
            <w:tcBorders>
              <w:top w:val="nil"/>
              <w:left w:val="nil"/>
              <w:bottom w:val="single" w:sz="4" w:space="0" w:color="auto"/>
              <w:right w:val="single" w:sz="4" w:space="0" w:color="auto"/>
            </w:tcBorders>
            <w:hideMark/>
          </w:tcPr>
          <w:p w14:paraId="7D89E1E3" w14:textId="77777777" w:rsidR="00B969DC" w:rsidRDefault="00B969DC">
            <w:pPr>
              <w:rPr>
                <w:rFonts w:ascii="Arial" w:hAnsi="Arial" w:cs="Arial"/>
                <w:color w:val="000000"/>
                <w:sz w:val="16"/>
                <w:szCs w:val="16"/>
              </w:rPr>
            </w:pPr>
            <w:r>
              <w:rPr>
                <w:rFonts w:ascii="Arial" w:hAnsi="Arial" w:cs="Arial"/>
                <w:color w:val="000000"/>
                <w:sz w:val="16"/>
                <w:szCs w:val="16"/>
              </w:rPr>
              <w:t xml:space="preserve">         117.593,98 </w:t>
            </w:r>
          </w:p>
        </w:tc>
        <w:tc>
          <w:tcPr>
            <w:tcW w:w="1253" w:type="dxa"/>
            <w:tcBorders>
              <w:top w:val="nil"/>
              <w:left w:val="nil"/>
              <w:bottom w:val="single" w:sz="4" w:space="0" w:color="auto"/>
              <w:right w:val="single" w:sz="4" w:space="0" w:color="auto"/>
            </w:tcBorders>
            <w:hideMark/>
          </w:tcPr>
          <w:p w14:paraId="2DABABCA" w14:textId="77777777" w:rsidR="00B969DC" w:rsidRDefault="00B969DC">
            <w:pPr>
              <w:rPr>
                <w:rFonts w:ascii="Arial" w:hAnsi="Arial" w:cs="Arial"/>
                <w:color w:val="000000"/>
                <w:sz w:val="16"/>
                <w:szCs w:val="16"/>
              </w:rPr>
            </w:pPr>
            <w:r>
              <w:rPr>
                <w:rFonts w:ascii="Arial" w:hAnsi="Arial" w:cs="Arial"/>
                <w:color w:val="000000"/>
                <w:sz w:val="16"/>
                <w:szCs w:val="16"/>
              </w:rPr>
              <w:t xml:space="preserve">         415.916,11 </w:t>
            </w:r>
          </w:p>
        </w:tc>
        <w:tc>
          <w:tcPr>
            <w:tcW w:w="452" w:type="dxa"/>
            <w:tcBorders>
              <w:top w:val="nil"/>
              <w:left w:val="nil"/>
              <w:bottom w:val="single" w:sz="4" w:space="0" w:color="auto"/>
              <w:right w:val="single" w:sz="4" w:space="0" w:color="auto"/>
            </w:tcBorders>
            <w:vAlign w:val="center"/>
            <w:hideMark/>
          </w:tcPr>
          <w:p w14:paraId="2DEA34A2" w14:textId="77777777" w:rsidR="00B969DC" w:rsidRDefault="00B969DC">
            <w:pPr>
              <w:jc w:val="center"/>
              <w:rPr>
                <w:rFonts w:ascii="Arial" w:hAnsi="Arial" w:cs="Arial"/>
                <w:color w:val="000000"/>
                <w:sz w:val="16"/>
                <w:szCs w:val="16"/>
              </w:rPr>
            </w:pPr>
            <w:r>
              <w:rPr>
                <w:rFonts w:ascii="Arial" w:hAnsi="Arial" w:cs="Arial"/>
                <w:color w:val="000000"/>
                <w:sz w:val="16"/>
                <w:szCs w:val="16"/>
              </w:rPr>
              <w:t>2,54</w:t>
            </w:r>
          </w:p>
        </w:tc>
        <w:tc>
          <w:tcPr>
            <w:tcW w:w="1253" w:type="dxa"/>
            <w:tcBorders>
              <w:top w:val="nil"/>
              <w:left w:val="nil"/>
              <w:bottom w:val="single" w:sz="4" w:space="0" w:color="auto"/>
              <w:right w:val="single" w:sz="4" w:space="0" w:color="auto"/>
            </w:tcBorders>
            <w:hideMark/>
          </w:tcPr>
          <w:p w14:paraId="0CF1F2F0" w14:textId="77777777" w:rsidR="00B969DC" w:rsidRDefault="00B969DC">
            <w:pPr>
              <w:rPr>
                <w:rFonts w:ascii="Arial" w:hAnsi="Arial" w:cs="Arial"/>
                <w:color w:val="000000"/>
                <w:sz w:val="16"/>
                <w:szCs w:val="16"/>
              </w:rPr>
            </w:pPr>
            <w:r>
              <w:rPr>
                <w:rFonts w:ascii="Arial" w:hAnsi="Arial" w:cs="Arial"/>
                <w:color w:val="000000"/>
                <w:sz w:val="16"/>
                <w:szCs w:val="16"/>
              </w:rPr>
              <w:t xml:space="preserve">      1.127.938,90 </w:t>
            </w:r>
          </w:p>
        </w:tc>
        <w:tc>
          <w:tcPr>
            <w:tcW w:w="541" w:type="dxa"/>
            <w:tcBorders>
              <w:top w:val="nil"/>
              <w:left w:val="nil"/>
              <w:bottom w:val="single" w:sz="4" w:space="0" w:color="auto"/>
              <w:right w:val="single" w:sz="4" w:space="0" w:color="auto"/>
            </w:tcBorders>
            <w:vAlign w:val="center"/>
            <w:hideMark/>
          </w:tcPr>
          <w:p w14:paraId="39018AA0" w14:textId="77777777" w:rsidR="00B969DC" w:rsidRDefault="00B969DC">
            <w:pPr>
              <w:jc w:val="center"/>
              <w:rPr>
                <w:rFonts w:ascii="Arial" w:hAnsi="Arial" w:cs="Arial"/>
                <w:color w:val="000000"/>
                <w:sz w:val="16"/>
                <w:szCs w:val="16"/>
              </w:rPr>
            </w:pPr>
            <w:r>
              <w:rPr>
                <w:rFonts w:ascii="Arial" w:hAnsi="Arial" w:cs="Arial"/>
                <w:color w:val="000000"/>
                <w:sz w:val="16"/>
                <w:szCs w:val="16"/>
              </w:rPr>
              <w:t>1,71</w:t>
            </w:r>
          </w:p>
        </w:tc>
        <w:tc>
          <w:tcPr>
            <w:tcW w:w="1253" w:type="dxa"/>
            <w:tcBorders>
              <w:top w:val="nil"/>
              <w:left w:val="nil"/>
              <w:bottom w:val="single" w:sz="4" w:space="0" w:color="auto"/>
              <w:right w:val="single" w:sz="4" w:space="0" w:color="auto"/>
            </w:tcBorders>
            <w:hideMark/>
          </w:tcPr>
          <w:p w14:paraId="0B2FE0C3" w14:textId="77777777" w:rsidR="00B969DC" w:rsidRDefault="00B969DC">
            <w:pPr>
              <w:rPr>
                <w:rFonts w:ascii="Arial" w:hAnsi="Arial" w:cs="Arial"/>
                <w:color w:val="000000"/>
                <w:sz w:val="16"/>
                <w:szCs w:val="16"/>
              </w:rPr>
            </w:pPr>
            <w:r>
              <w:rPr>
                <w:rFonts w:ascii="Arial" w:hAnsi="Arial" w:cs="Arial"/>
                <w:color w:val="000000"/>
                <w:sz w:val="16"/>
                <w:szCs w:val="16"/>
              </w:rPr>
              <w:t xml:space="preserve">      1.662.586,24 </w:t>
            </w:r>
          </w:p>
        </w:tc>
        <w:tc>
          <w:tcPr>
            <w:tcW w:w="541" w:type="dxa"/>
            <w:tcBorders>
              <w:top w:val="nil"/>
              <w:left w:val="nil"/>
              <w:bottom w:val="single" w:sz="4" w:space="0" w:color="auto"/>
              <w:right w:val="single" w:sz="4" w:space="0" w:color="auto"/>
            </w:tcBorders>
            <w:vAlign w:val="center"/>
            <w:hideMark/>
          </w:tcPr>
          <w:p w14:paraId="46CE5B00" w14:textId="77777777" w:rsidR="00B969DC" w:rsidRDefault="00B969DC">
            <w:pPr>
              <w:jc w:val="center"/>
              <w:rPr>
                <w:rFonts w:ascii="Arial" w:hAnsi="Arial" w:cs="Arial"/>
                <w:color w:val="000000"/>
                <w:sz w:val="16"/>
                <w:szCs w:val="16"/>
              </w:rPr>
            </w:pPr>
            <w:r>
              <w:rPr>
                <w:rFonts w:ascii="Arial" w:hAnsi="Arial" w:cs="Arial"/>
                <w:color w:val="000000"/>
                <w:sz w:val="16"/>
                <w:szCs w:val="16"/>
              </w:rPr>
              <w:t>0,47</w:t>
            </w:r>
          </w:p>
        </w:tc>
        <w:tc>
          <w:tcPr>
            <w:tcW w:w="1253" w:type="dxa"/>
            <w:tcBorders>
              <w:top w:val="nil"/>
              <w:left w:val="nil"/>
              <w:bottom w:val="single" w:sz="4" w:space="0" w:color="auto"/>
              <w:right w:val="single" w:sz="4" w:space="0" w:color="auto"/>
            </w:tcBorders>
            <w:hideMark/>
          </w:tcPr>
          <w:p w14:paraId="7585F7BF" w14:textId="77777777" w:rsidR="00B969DC" w:rsidRDefault="00B969DC">
            <w:pPr>
              <w:rPr>
                <w:rFonts w:ascii="Arial" w:hAnsi="Arial" w:cs="Arial"/>
                <w:color w:val="000000"/>
                <w:sz w:val="16"/>
                <w:szCs w:val="16"/>
              </w:rPr>
            </w:pPr>
            <w:r>
              <w:rPr>
                <w:rFonts w:ascii="Arial" w:hAnsi="Arial" w:cs="Arial"/>
                <w:color w:val="000000"/>
                <w:sz w:val="16"/>
                <w:szCs w:val="16"/>
              </w:rPr>
              <w:t xml:space="preserve">         954.302,03 </w:t>
            </w:r>
          </w:p>
        </w:tc>
        <w:tc>
          <w:tcPr>
            <w:tcW w:w="541" w:type="dxa"/>
            <w:tcBorders>
              <w:top w:val="nil"/>
              <w:left w:val="nil"/>
              <w:bottom w:val="single" w:sz="4" w:space="0" w:color="auto"/>
              <w:right w:val="single" w:sz="8" w:space="0" w:color="auto"/>
            </w:tcBorders>
            <w:vAlign w:val="center"/>
            <w:hideMark/>
          </w:tcPr>
          <w:p w14:paraId="2F7E580B" w14:textId="77777777" w:rsidR="00B969DC" w:rsidRDefault="00B969DC">
            <w:pPr>
              <w:jc w:val="center"/>
              <w:rPr>
                <w:rFonts w:ascii="Arial" w:hAnsi="Arial" w:cs="Arial"/>
                <w:color w:val="000000"/>
                <w:sz w:val="16"/>
                <w:szCs w:val="16"/>
              </w:rPr>
            </w:pPr>
            <w:r>
              <w:rPr>
                <w:rFonts w:ascii="Arial" w:hAnsi="Arial" w:cs="Arial"/>
                <w:color w:val="000000"/>
                <w:sz w:val="16"/>
                <w:szCs w:val="16"/>
              </w:rPr>
              <w:t>-0,43</w:t>
            </w:r>
          </w:p>
        </w:tc>
        <w:tc>
          <w:tcPr>
            <w:tcW w:w="146" w:type="dxa"/>
            <w:vAlign w:val="center"/>
            <w:hideMark/>
          </w:tcPr>
          <w:p w14:paraId="1D046900" w14:textId="77777777" w:rsidR="00B969DC" w:rsidRDefault="00B969DC">
            <w:pPr>
              <w:rPr>
                <w:sz w:val="20"/>
                <w:szCs w:val="20"/>
              </w:rPr>
            </w:pPr>
          </w:p>
        </w:tc>
      </w:tr>
      <w:tr w:rsidR="00B969DC" w14:paraId="456DD068"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3703BB8C" w14:textId="77777777" w:rsidR="00B969DC" w:rsidRDefault="00B969DC">
            <w:pPr>
              <w:rPr>
                <w:rFonts w:ascii="Arial" w:hAnsi="Arial" w:cs="Arial"/>
                <w:color w:val="000000"/>
                <w:sz w:val="16"/>
                <w:szCs w:val="16"/>
              </w:rPr>
            </w:pPr>
            <w:r>
              <w:rPr>
                <w:rFonts w:ascii="Arial" w:hAnsi="Arial" w:cs="Arial"/>
                <w:color w:val="000000"/>
                <w:sz w:val="16"/>
                <w:szCs w:val="16"/>
              </w:rPr>
              <w:t>Cessão de direitos</w:t>
            </w:r>
          </w:p>
        </w:tc>
        <w:tc>
          <w:tcPr>
            <w:tcW w:w="1253" w:type="dxa"/>
            <w:tcBorders>
              <w:top w:val="nil"/>
              <w:left w:val="nil"/>
              <w:bottom w:val="single" w:sz="4" w:space="0" w:color="auto"/>
              <w:right w:val="single" w:sz="4" w:space="0" w:color="auto"/>
            </w:tcBorders>
            <w:hideMark/>
          </w:tcPr>
          <w:p w14:paraId="253EBAA2" w14:textId="77777777" w:rsidR="00B969DC" w:rsidRDefault="00B969DC">
            <w:pPr>
              <w:rPr>
                <w:rFonts w:ascii="Arial" w:hAnsi="Arial" w:cs="Arial"/>
                <w:color w:val="000000"/>
                <w:sz w:val="16"/>
                <w:szCs w:val="16"/>
              </w:rPr>
            </w:pPr>
            <w:r>
              <w:rPr>
                <w:rFonts w:ascii="Arial" w:hAnsi="Arial" w:cs="Arial"/>
                <w:color w:val="000000"/>
                <w:sz w:val="16"/>
                <w:szCs w:val="16"/>
              </w:rPr>
              <w:t xml:space="preserve">      1.263.499,99 </w:t>
            </w:r>
          </w:p>
        </w:tc>
        <w:tc>
          <w:tcPr>
            <w:tcW w:w="1253" w:type="dxa"/>
            <w:tcBorders>
              <w:top w:val="nil"/>
              <w:left w:val="nil"/>
              <w:bottom w:val="single" w:sz="4" w:space="0" w:color="auto"/>
              <w:right w:val="single" w:sz="4" w:space="0" w:color="auto"/>
            </w:tcBorders>
            <w:hideMark/>
          </w:tcPr>
          <w:p w14:paraId="728AAB5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4CDC4EA5"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3AC1FD90"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3F294D30"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2E82F60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7125C209"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5091BC65" w14:textId="77777777" w:rsidR="00B969DC" w:rsidRDefault="00B969DC">
            <w:pPr>
              <w:rPr>
                <w:rFonts w:ascii="Arial" w:hAnsi="Arial" w:cs="Arial"/>
                <w:color w:val="000000"/>
                <w:sz w:val="16"/>
                <w:szCs w:val="16"/>
              </w:rPr>
            </w:pPr>
            <w:r>
              <w:rPr>
                <w:rFonts w:ascii="Arial" w:hAnsi="Arial" w:cs="Arial"/>
                <w:color w:val="000000"/>
                <w:sz w:val="16"/>
                <w:szCs w:val="16"/>
              </w:rPr>
              <w:t xml:space="preserve">      3.375.000,00 </w:t>
            </w:r>
          </w:p>
        </w:tc>
        <w:tc>
          <w:tcPr>
            <w:tcW w:w="541" w:type="dxa"/>
            <w:tcBorders>
              <w:top w:val="nil"/>
              <w:left w:val="nil"/>
              <w:bottom w:val="single" w:sz="4" w:space="0" w:color="auto"/>
              <w:right w:val="single" w:sz="8" w:space="0" w:color="auto"/>
            </w:tcBorders>
            <w:vAlign w:val="center"/>
            <w:hideMark/>
          </w:tcPr>
          <w:p w14:paraId="01F5428A"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3906656D" w14:textId="77777777" w:rsidR="00B969DC" w:rsidRDefault="00B969DC">
            <w:pPr>
              <w:rPr>
                <w:sz w:val="20"/>
                <w:szCs w:val="20"/>
              </w:rPr>
            </w:pPr>
          </w:p>
        </w:tc>
      </w:tr>
      <w:tr w:rsidR="00B969DC" w14:paraId="1E9111A7"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20E0ED0A" w14:textId="77777777" w:rsidR="00B969DC" w:rsidRDefault="00B969DC">
            <w:pPr>
              <w:rPr>
                <w:rFonts w:ascii="Arial" w:hAnsi="Arial" w:cs="Arial"/>
                <w:color w:val="000000"/>
                <w:sz w:val="16"/>
                <w:szCs w:val="16"/>
              </w:rPr>
            </w:pPr>
            <w:r>
              <w:rPr>
                <w:rFonts w:ascii="Arial" w:hAnsi="Arial" w:cs="Arial"/>
                <w:color w:val="000000"/>
                <w:sz w:val="16"/>
                <w:szCs w:val="16"/>
              </w:rPr>
              <w:t>Demais Receitas Patrimoniais</w:t>
            </w:r>
          </w:p>
        </w:tc>
        <w:tc>
          <w:tcPr>
            <w:tcW w:w="1253" w:type="dxa"/>
            <w:tcBorders>
              <w:top w:val="nil"/>
              <w:left w:val="nil"/>
              <w:bottom w:val="single" w:sz="4" w:space="0" w:color="auto"/>
              <w:right w:val="single" w:sz="4" w:space="0" w:color="auto"/>
            </w:tcBorders>
            <w:hideMark/>
          </w:tcPr>
          <w:p w14:paraId="6FF26881"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41A00ED4"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3465BF7F"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3E7034DE"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71A8F84B"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7A4A58A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113888E4"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40E8548A"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8" w:space="0" w:color="auto"/>
            </w:tcBorders>
            <w:vAlign w:val="center"/>
            <w:hideMark/>
          </w:tcPr>
          <w:p w14:paraId="2C001770"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1A8FED58" w14:textId="77777777" w:rsidR="00B969DC" w:rsidRDefault="00B969DC">
            <w:pPr>
              <w:rPr>
                <w:sz w:val="20"/>
                <w:szCs w:val="20"/>
              </w:rPr>
            </w:pPr>
          </w:p>
        </w:tc>
      </w:tr>
      <w:tr w:rsidR="00B969DC" w14:paraId="10B9B5AF" w14:textId="77777777" w:rsidTr="00B969DC">
        <w:trPr>
          <w:trHeight w:val="255"/>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3E5EEE7D" w14:textId="77777777" w:rsidR="00B969DC" w:rsidRDefault="00B969DC">
            <w:pPr>
              <w:rPr>
                <w:rFonts w:ascii="Arial" w:hAnsi="Arial" w:cs="Arial"/>
                <w:color w:val="000000"/>
                <w:sz w:val="16"/>
                <w:szCs w:val="16"/>
              </w:rPr>
            </w:pPr>
            <w:r>
              <w:rPr>
                <w:rFonts w:ascii="Arial" w:hAnsi="Arial" w:cs="Arial"/>
                <w:color w:val="000000"/>
                <w:sz w:val="16"/>
                <w:szCs w:val="16"/>
              </w:rPr>
              <w:t>TRANSFERÊNCIAS CORRENTES</w:t>
            </w:r>
          </w:p>
        </w:tc>
        <w:tc>
          <w:tcPr>
            <w:tcW w:w="1253" w:type="dxa"/>
            <w:tcBorders>
              <w:top w:val="nil"/>
              <w:left w:val="nil"/>
              <w:bottom w:val="single" w:sz="4" w:space="0" w:color="auto"/>
              <w:right w:val="single" w:sz="4" w:space="0" w:color="auto"/>
            </w:tcBorders>
            <w:shd w:val="clear" w:color="000000" w:fill="D9D9D9"/>
            <w:hideMark/>
          </w:tcPr>
          <w:p w14:paraId="5AEFFB70" w14:textId="77777777" w:rsidR="00B969DC" w:rsidRDefault="00B969DC">
            <w:pPr>
              <w:rPr>
                <w:rFonts w:ascii="Arial" w:hAnsi="Arial" w:cs="Arial"/>
                <w:color w:val="000000"/>
                <w:sz w:val="16"/>
                <w:szCs w:val="16"/>
              </w:rPr>
            </w:pPr>
            <w:r>
              <w:rPr>
                <w:rFonts w:ascii="Arial" w:hAnsi="Arial" w:cs="Arial"/>
                <w:color w:val="000000"/>
                <w:sz w:val="16"/>
                <w:szCs w:val="16"/>
              </w:rPr>
              <w:t xml:space="preserve">  137.461.519,52 </w:t>
            </w:r>
          </w:p>
        </w:tc>
        <w:tc>
          <w:tcPr>
            <w:tcW w:w="1253" w:type="dxa"/>
            <w:tcBorders>
              <w:top w:val="nil"/>
              <w:left w:val="nil"/>
              <w:bottom w:val="single" w:sz="4" w:space="0" w:color="auto"/>
              <w:right w:val="single" w:sz="4" w:space="0" w:color="auto"/>
            </w:tcBorders>
            <w:shd w:val="clear" w:color="000000" w:fill="D9D9D9"/>
            <w:hideMark/>
          </w:tcPr>
          <w:p w14:paraId="438DE336" w14:textId="77777777" w:rsidR="00B969DC" w:rsidRDefault="00B969DC">
            <w:pPr>
              <w:rPr>
                <w:rFonts w:ascii="Arial" w:hAnsi="Arial" w:cs="Arial"/>
                <w:color w:val="000000"/>
                <w:sz w:val="16"/>
                <w:szCs w:val="16"/>
              </w:rPr>
            </w:pPr>
            <w:r>
              <w:rPr>
                <w:rFonts w:ascii="Arial" w:hAnsi="Arial" w:cs="Arial"/>
                <w:color w:val="000000"/>
                <w:sz w:val="16"/>
                <w:szCs w:val="16"/>
              </w:rPr>
              <w:t xml:space="preserve">  155.950.389,38 </w:t>
            </w:r>
          </w:p>
        </w:tc>
        <w:tc>
          <w:tcPr>
            <w:tcW w:w="452" w:type="dxa"/>
            <w:tcBorders>
              <w:top w:val="nil"/>
              <w:left w:val="nil"/>
              <w:bottom w:val="single" w:sz="4" w:space="0" w:color="auto"/>
              <w:right w:val="single" w:sz="4" w:space="0" w:color="auto"/>
            </w:tcBorders>
            <w:vAlign w:val="center"/>
            <w:hideMark/>
          </w:tcPr>
          <w:p w14:paraId="35525B32" w14:textId="77777777" w:rsidR="00B969DC" w:rsidRDefault="00B969DC">
            <w:pPr>
              <w:jc w:val="center"/>
              <w:rPr>
                <w:rFonts w:ascii="Arial" w:hAnsi="Arial" w:cs="Arial"/>
                <w:color w:val="000000"/>
                <w:sz w:val="16"/>
                <w:szCs w:val="16"/>
              </w:rPr>
            </w:pPr>
            <w:r>
              <w:rPr>
                <w:rFonts w:ascii="Arial" w:hAnsi="Arial" w:cs="Arial"/>
                <w:color w:val="000000"/>
                <w:sz w:val="16"/>
                <w:szCs w:val="16"/>
              </w:rPr>
              <w:t>0,13</w:t>
            </w:r>
          </w:p>
        </w:tc>
        <w:tc>
          <w:tcPr>
            <w:tcW w:w="1253" w:type="dxa"/>
            <w:tcBorders>
              <w:top w:val="nil"/>
              <w:left w:val="nil"/>
              <w:bottom w:val="single" w:sz="4" w:space="0" w:color="auto"/>
              <w:right w:val="single" w:sz="4" w:space="0" w:color="auto"/>
            </w:tcBorders>
            <w:shd w:val="clear" w:color="000000" w:fill="D9D9D9"/>
            <w:hideMark/>
          </w:tcPr>
          <w:p w14:paraId="33815911" w14:textId="77777777" w:rsidR="00B969DC" w:rsidRDefault="00B969DC">
            <w:pPr>
              <w:rPr>
                <w:rFonts w:ascii="Arial" w:hAnsi="Arial" w:cs="Arial"/>
                <w:color w:val="000000"/>
                <w:sz w:val="16"/>
                <w:szCs w:val="16"/>
              </w:rPr>
            </w:pPr>
            <w:r>
              <w:rPr>
                <w:rFonts w:ascii="Arial" w:hAnsi="Arial" w:cs="Arial"/>
                <w:color w:val="000000"/>
                <w:sz w:val="16"/>
                <w:szCs w:val="16"/>
              </w:rPr>
              <w:t xml:space="preserve">  191.188.716,10 </w:t>
            </w:r>
          </w:p>
        </w:tc>
        <w:tc>
          <w:tcPr>
            <w:tcW w:w="541" w:type="dxa"/>
            <w:tcBorders>
              <w:top w:val="nil"/>
              <w:left w:val="nil"/>
              <w:bottom w:val="single" w:sz="4" w:space="0" w:color="auto"/>
              <w:right w:val="single" w:sz="4" w:space="0" w:color="auto"/>
            </w:tcBorders>
            <w:vAlign w:val="center"/>
            <w:hideMark/>
          </w:tcPr>
          <w:p w14:paraId="0442BB18" w14:textId="77777777" w:rsidR="00B969DC" w:rsidRDefault="00B969DC">
            <w:pPr>
              <w:jc w:val="center"/>
              <w:rPr>
                <w:rFonts w:ascii="Arial" w:hAnsi="Arial" w:cs="Arial"/>
                <w:color w:val="000000"/>
                <w:sz w:val="16"/>
                <w:szCs w:val="16"/>
              </w:rPr>
            </w:pPr>
            <w:r>
              <w:rPr>
                <w:rFonts w:ascii="Arial" w:hAnsi="Arial" w:cs="Arial"/>
                <w:color w:val="000000"/>
                <w:sz w:val="16"/>
                <w:szCs w:val="16"/>
              </w:rPr>
              <w:t>0,23</w:t>
            </w:r>
          </w:p>
        </w:tc>
        <w:tc>
          <w:tcPr>
            <w:tcW w:w="1253" w:type="dxa"/>
            <w:tcBorders>
              <w:top w:val="nil"/>
              <w:left w:val="nil"/>
              <w:bottom w:val="single" w:sz="4" w:space="0" w:color="auto"/>
              <w:right w:val="single" w:sz="4" w:space="0" w:color="auto"/>
            </w:tcBorders>
            <w:shd w:val="clear" w:color="000000" w:fill="D9D9D9"/>
            <w:hideMark/>
          </w:tcPr>
          <w:p w14:paraId="0F103A00" w14:textId="77777777" w:rsidR="00B969DC" w:rsidRDefault="00B969DC">
            <w:pPr>
              <w:rPr>
                <w:rFonts w:ascii="Arial" w:hAnsi="Arial" w:cs="Arial"/>
                <w:color w:val="000000"/>
                <w:sz w:val="16"/>
                <w:szCs w:val="16"/>
              </w:rPr>
            </w:pPr>
            <w:r>
              <w:rPr>
                <w:rFonts w:ascii="Arial" w:hAnsi="Arial" w:cs="Arial"/>
                <w:color w:val="000000"/>
                <w:sz w:val="16"/>
                <w:szCs w:val="16"/>
              </w:rPr>
              <w:t xml:space="preserve">  192.043.139,56 </w:t>
            </w:r>
          </w:p>
        </w:tc>
        <w:tc>
          <w:tcPr>
            <w:tcW w:w="541" w:type="dxa"/>
            <w:tcBorders>
              <w:top w:val="nil"/>
              <w:left w:val="nil"/>
              <w:bottom w:val="single" w:sz="4" w:space="0" w:color="auto"/>
              <w:right w:val="single" w:sz="4" w:space="0" w:color="auto"/>
            </w:tcBorders>
            <w:vAlign w:val="center"/>
            <w:hideMark/>
          </w:tcPr>
          <w:p w14:paraId="7C8DC0E7" w14:textId="77777777" w:rsidR="00B969DC" w:rsidRDefault="00B969DC">
            <w:pPr>
              <w:jc w:val="center"/>
              <w:rPr>
                <w:rFonts w:ascii="Arial" w:hAnsi="Arial" w:cs="Arial"/>
                <w:color w:val="000000"/>
                <w:sz w:val="16"/>
                <w:szCs w:val="16"/>
              </w:rPr>
            </w:pPr>
            <w:r>
              <w:rPr>
                <w:rFonts w:ascii="Arial" w:hAnsi="Arial" w:cs="Arial"/>
                <w:color w:val="000000"/>
                <w:sz w:val="16"/>
                <w:szCs w:val="16"/>
              </w:rPr>
              <w:t>0,00</w:t>
            </w:r>
          </w:p>
        </w:tc>
        <w:tc>
          <w:tcPr>
            <w:tcW w:w="1253" w:type="dxa"/>
            <w:tcBorders>
              <w:top w:val="nil"/>
              <w:left w:val="nil"/>
              <w:bottom w:val="single" w:sz="4" w:space="0" w:color="auto"/>
              <w:right w:val="single" w:sz="4" w:space="0" w:color="auto"/>
            </w:tcBorders>
            <w:shd w:val="clear" w:color="000000" w:fill="D9D9D9"/>
            <w:hideMark/>
          </w:tcPr>
          <w:p w14:paraId="652E52E1" w14:textId="77777777" w:rsidR="00B969DC" w:rsidRDefault="00B969DC">
            <w:pPr>
              <w:rPr>
                <w:rFonts w:ascii="Arial" w:hAnsi="Arial" w:cs="Arial"/>
                <w:color w:val="000000"/>
                <w:sz w:val="16"/>
                <w:szCs w:val="16"/>
              </w:rPr>
            </w:pPr>
            <w:r>
              <w:rPr>
                <w:rFonts w:ascii="Arial" w:hAnsi="Arial" w:cs="Arial"/>
                <w:color w:val="000000"/>
                <w:sz w:val="16"/>
                <w:szCs w:val="16"/>
              </w:rPr>
              <w:t xml:space="preserve">  224.968.937,15 </w:t>
            </w:r>
          </w:p>
        </w:tc>
        <w:tc>
          <w:tcPr>
            <w:tcW w:w="541" w:type="dxa"/>
            <w:tcBorders>
              <w:top w:val="nil"/>
              <w:left w:val="nil"/>
              <w:bottom w:val="single" w:sz="4" w:space="0" w:color="auto"/>
              <w:right w:val="single" w:sz="8" w:space="0" w:color="auto"/>
            </w:tcBorders>
            <w:vAlign w:val="center"/>
            <w:hideMark/>
          </w:tcPr>
          <w:p w14:paraId="3D2E7068" w14:textId="77777777" w:rsidR="00B969DC" w:rsidRDefault="00B969DC">
            <w:pPr>
              <w:jc w:val="center"/>
              <w:rPr>
                <w:rFonts w:ascii="Arial" w:hAnsi="Arial" w:cs="Arial"/>
                <w:color w:val="000000"/>
                <w:sz w:val="16"/>
                <w:szCs w:val="16"/>
              </w:rPr>
            </w:pPr>
            <w:r>
              <w:rPr>
                <w:rFonts w:ascii="Arial" w:hAnsi="Arial" w:cs="Arial"/>
                <w:color w:val="000000"/>
                <w:sz w:val="16"/>
                <w:szCs w:val="16"/>
              </w:rPr>
              <w:t>0,17</w:t>
            </w:r>
          </w:p>
        </w:tc>
        <w:tc>
          <w:tcPr>
            <w:tcW w:w="146" w:type="dxa"/>
            <w:vAlign w:val="center"/>
            <w:hideMark/>
          </w:tcPr>
          <w:p w14:paraId="399B2A7C" w14:textId="77777777" w:rsidR="00B969DC" w:rsidRDefault="00B969DC">
            <w:pPr>
              <w:rPr>
                <w:sz w:val="20"/>
                <w:szCs w:val="20"/>
              </w:rPr>
            </w:pPr>
          </w:p>
        </w:tc>
      </w:tr>
      <w:tr w:rsidR="00B969DC" w14:paraId="23325541"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3F7BBDDC" w14:textId="77777777" w:rsidR="00B969DC" w:rsidRDefault="00B969DC">
            <w:pPr>
              <w:rPr>
                <w:rFonts w:ascii="Arial" w:hAnsi="Arial" w:cs="Arial"/>
                <w:color w:val="000000"/>
                <w:sz w:val="16"/>
                <w:szCs w:val="16"/>
              </w:rPr>
            </w:pPr>
            <w:r>
              <w:rPr>
                <w:rFonts w:ascii="Arial" w:hAnsi="Arial" w:cs="Arial"/>
                <w:color w:val="000000"/>
                <w:sz w:val="16"/>
                <w:szCs w:val="16"/>
              </w:rPr>
              <w:t>Transferências da União e de suas Entidades</w:t>
            </w:r>
          </w:p>
        </w:tc>
        <w:tc>
          <w:tcPr>
            <w:tcW w:w="1253" w:type="dxa"/>
            <w:tcBorders>
              <w:top w:val="nil"/>
              <w:left w:val="nil"/>
              <w:bottom w:val="single" w:sz="4" w:space="0" w:color="auto"/>
              <w:right w:val="single" w:sz="4" w:space="0" w:color="auto"/>
            </w:tcBorders>
            <w:hideMark/>
          </w:tcPr>
          <w:p w14:paraId="092F7F1C" w14:textId="77777777" w:rsidR="00B969DC" w:rsidRDefault="00B969DC">
            <w:pPr>
              <w:rPr>
                <w:rFonts w:ascii="Arial" w:hAnsi="Arial" w:cs="Arial"/>
                <w:color w:val="000000"/>
                <w:sz w:val="16"/>
                <w:szCs w:val="16"/>
              </w:rPr>
            </w:pPr>
            <w:r>
              <w:rPr>
                <w:rFonts w:ascii="Arial" w:hAnsi="Arial" w:cs="Arial"/>
                <w:color w:val="000000"/>
                <w:sz w:val="16"/>
                <w:szCs w:val="16"/>
              </w:rPr>
              <w:t xml:space="preserve">    80.892.458,55 </w:t>
            </w:r>
          </w:p>
        </w:tc>
        <w:tc>
          <w:tcPr>
            <w:tcW w:w="1253" w:type="dxa"/>
            <w:tcBorders>
              <w:top w:val="nil"/>
              <w:left w:val="nil"/>
              <w:bottom w:val="single" w:sz="4" w:space="0" w:color="auto"/>
              <w:right w:val="single" w:sz="4" w:space="0" w:color="auto"/>
            </w:tcBorders>
            <w:hideMark/>
          </w:tcPr>
          <w:p w14:paraId="7E2C1502" w14:textId="77777777" w:rsidR="00B969DC" w:rsidRDefault="00B969DC">
            <w:pPr>
              <w:rPr>
                <w:rFonts w:ascii="Arial" w:hAnsi="Arial" w:cs="Arial"/>
                <w:color w:val="000000"/>
                <w:sz w:val="16"/>
                <w:szCs w:val="16"/>
              </w:rPr>
            </w:pPr>
            <w:r>
              <w:rPr>
                <w:rFonts w:ascii="Arial" w:hAnsi="Arial" w:cs="Arial"/>
                <w:color w:val="000000"/>
                <w:sz w:val="16"/>
                <w:szCs w:val="16"/>
              </w:rPr>
              <w:t xml:space="preserve">    87.995.613,62 </w:t>
            </w:r>
          </w:p>
        </w:tc>
        <w:tc>
          <w:tcPr>
            <w:tcW w:w="452" w:type="dxa"/>
            <w:tcBorders>
              <w:top w:val="nil"/>
              <w:left w:val="nil"/>
              <w:bottom w:val="single" w:sz="4" w:space="0" w:color="auto"/>
              <w:right w:val="single" w:sz="4" w:space="0" w:color="auto"/>
            </w:tcBorders>
            <w:vAlign w:val="center"/>
            <w:hideMark/>
          </w:tcPr>
          <w:p w14:paraId="7C2EE4A2" w14:textId="77777777" w:rsidR="00B969DC" w:rsidRDefault="00B969DC">
            <w:pPr>
              <w:jc w:val="center"/>
              <w:rPr>
                <w:rFonts w:ascii="Arial" w:hAnsi="Arial" w:cs="Arial"/>
                <w:color w:val="000000"/>
                <w:sz w:val="16"/>
                <w:szCs w:val="16"/>
              </w:rPr>
            </w:pPr>
            <w:r>
              <w:rPr>
                <w:rFonts w:ascii="Arial" w:hAnsi="Arial" w:cs="Arial"/>
                <w:color w:val="000000"/>
                <w:sz w:val="16"/>
                <w:szCs w:val="16"/>
              </w:rPr>
              <w:t>0,09</w:t>
            </w:r>
          </w:p>
        </w:tc>
        <w:tc>
          <w:tcPr>
            <w:tcW w:w="1253" w:type="dxa"/>
            <w:tcBorders>
              <w:top w:val="nil"/>
              <w:left w:val="nil"/>
              <w:bottom w:val="single" w:sz="4" w:space="0" w:color="auto"/>
              <w:right w:val="single" w:sz="4" w:space="0" w:color="auto"/>
            </w:tcBorders>
            <w:hideMark/>
          </w:tcPr>
          <w:p w14:paraId="2E06253F" w14:textId="77777777" w:rsidR="00B969DC" w:rsidRDefault="00B969DC">
            <w:pPr>
              <w:rPr>
                <w:rFonts w:ascii="Arial" w:hAnsi="Arial" w:cs="Arial"/>
                <w:color w:val="000000"/>
                <w:sz w:val="16"/>
                <w:szCs w:val="16"/>
              </w:rPr>
            </w:pPr>
            <w:r>
              <w:rPr>
                <w:rFonts w:ascii="Arial" w:hAnsi="Arial" w:cs="Arial"/>
                <w:color w:val="000000"/>
                <w:sz w:val="16"/>
                <w:szCs w:val="16"/>
              </w:rPr>
              <w:t xml:space="preserve">  109.339.513,48 </w:t>
            </w:r>
          </w:p>
        </w:tc>
        <w:tc>
          <w:tcPr>
            <w:tcW w:w="541" w:type="dxa"/>
            <w:tcBorders>
              <w:top w:val="nil"/>
              <w:left w:val="nil"/>
              <w:bottom w:val="single" w:sz="4" w:space="0" w:color="auto"/>
              <w:right w:val="single" w:sz="4" w:space="0" w:color="auto"/>
            </w:tcBorders>
            <w:vAlign w:val="center"/>
            <w:hideMark/>
          </w:tcPr>
          <w:p w14:paraId="3CCFA83F" w14:textId="77777777" w:rsidR="00B969DC" w:rsidRDefault="00B969DC">
            <w:pPr>
              <w:jc w:val="center"/>
              <w:rPr>
                <w:rFonts w:ascii="Arial" w:hAnsi="Arial" w:cs="Arial"/>
                <w:color w:val="000000"/>
                <w:sz w:val="16"/>
                <w:szCs w:val="16"/>
              </w:rPr>
            </w:pPr>
            <w:r>
              <w:rPr>
                <w:rFonts w:ascii="Arial" w:hAnsi="Arial" w:cs="Arial"/>
                <w:color w:val="000000"/>
                <w:sz w:val="16"/>
                <w:szCs w:val="16"/>
              </w:rPr>
              <w:t>0,24</w:t>
            </w:r>
          </w:p>
        </w:tc>
        <w:tc>
          <w:tcPr>
            <w:tcW w:w="1253" w:type="dxa"/>
            <w:tcBorders>
              <w:top w:val="nil"/>
              <w:left w:val="nil"/>
              <w:bottom w:val="single" w:sz="4" w:space="0" w:color="auto"/>
              <w:right w:val="single" w:sz="4" w:space="0" w:color="auto"/>
            </w:tcBorders>
            <w:hideMark/>
          </w:tcPr>
          <w:p w14:paraId="057641DF" w14:textId="77777777" w:rsidR="00B969DC" w:rsidRDefault="00B969DC">
            <w:pPr>
              <w:rPr>
                <w:rFonts w:ascii="Arial" w:hAnsi="Arial" w:cs="Arial"/>
                <w:color w:val="000000"/>
                <w:sz w:val="16"/>
                <w:szCs w:val="16"/>
              </w:rPr>
            </w:pPr>
            <w:r>
              <w:rPr>
                <w:rFonts w:ascii="Arial" w:hAnsi="Arial" w:cs="Arial"/>
                <w:color w:val="000000"/>
                <w:sz w:val="16"/>
                <w:szCs w:val="16"/>
              </w:rPr>
              <w:t xml:space="preserve">  114.656.278,58 </w:t>
            </w:r>
          </w:p>
        </w:tc>
        <w:tc>
          <w:tcPr>
            <w:tcW w:w="541" w:type="dxa"/>
            <w:tcBorders>
              <w:top w:val="nil"/>
              <w:left w:val="nil"/>
              <w:bottom w:val="single" w:sz="4" w:space="0" w:color="auto"/>
              <w:right w:val="single" w:sz="4" w:space="0" w:color="auto"/>
            </w:tcBorders>
            <w:vAlign w:val="center"/>
            <w:hideMark/>
          </w:tcPr>
          <w:p w14:paraId="24C9B858" w14:textId="77777777" w:rsidR="00B969DC" w:rsidRDefault="00B969DC">
            <w:pPr>
              <w:jc w:val="center"/>
              <w:rPr>
                <w:rFonts w:ascii="Arial" w:hAnsi="Arial" w:cs="Arial"/>
                <w:color w:val="000000"/>
                <w:sz w:val="16"/>
                <w:szCs w:val="16"/>
              </w:rPr>
            </w:pPr>
            <w:r>
              <w:rPr>
                <w:rFonts w:ascii="Arial" w:hAnsi="Arial" w:cs="Arial"/>
                <w:color w:val="000000"/>
                <w:sz w:val="16"/>
                <w:szCs w:val="16"/>
              </w:rPr>
              <w:t>0,05</w:t>
            </w:r>
          </w:p>
        </w:tc>
        <w:tc>
          <w:tcPr>
            <w:tcW w:w="1253" w:type="dxa"/>
            <w:tcBorders>
              <w:top w:val="nil"/>
              <w:left w:val="nil"/>
              <w:bottom w:val="single" w:sz="4" w:space="0" w:color="auto"/>
              <w:right w:val="single" w:sz="4" w:space="0" w:color="auto"/>
            </w:tcBorders>
            <w:hideMark/>
          </w:tcPr>
          <w:p w14:paraId="69B1C183" w14:textId="77777777" w:rsidR="00B969DC" w:rsidRDefault="00B969DC">
            <w:pPr>
              <w:rPr>
                <w:rFonts w:ascii="Arial" w:hAnsi="Arial" w:cs="Arial"/>
                <w:color w:val="000000"/>
                <w:sz w:val="16"/>
                <w:szCs w:val="16"/>
              </w:rPr>
            </w:pPr>
            <w:r>
              <w:rPr>
                <w:rFonts w:ascii="Arial" w:hAnsi="Arial" w:cs="Arial"/>
                <w:color w:val="000000"/>
                <w:sz w:val="16"/>
                <w:szCs w:val="16"/>
              </w:rPr>
              <w:t xml:space="preserve">  133.855.401,77 </w:t>
            </w:r>
          </w:p>
        </w:tc>
        <w:tc>
          <w:tcPr>
            <w:tcW w:w="541" w:type="dxa"/>
            <w:tcBorders>
              <w:top w:val="nil"/>
              <w:left w:val="nil"/>
              <w:bottom w:val="single" w:sz="4" w:space="0" w:color="auto"/>
              <w:right w:val="single" w:sz="8" w:space="0" w:color="auto"/>
            </w:tcBorders>
            <w:vAlign w:val="center"/>
            <w:hideMark/>
          </w:tcPr>
          <w:p w14:paraId="6359AB9C" w14:textId="77777777" w:rsidR="00B969DC" w:rsidRDefault="00B969DC">
            <w:pPr>
              <w:jc w:val="center"/>
              <w:rPr>
                <w:rFonts w:ascii="Arial" w:hAnsi="Arial" w:cs="Arial"/>
                <w:color w:val="000000"/>
                <w:sz w:val="16"/>
                <w:szCs w:val="16"/>
              </w:rPr>
            </w:pPr>
            <w:r>
              <w:rPr>
                <w:rFonts w:ascii="Arial" w:hAnsi="Arial" w:cs="Arial"/>
                <w:color w:val="000000"/>
                <w:sz w:val="16"/>
                <w:szCs w:val="16"/>
              </w:rPr>
              <w:t>0,17</w:t>
            </w:r>
          </w:p>
        </w:tc>
        <w:tc>
          <w:tcPr>
            <w:tcW w:w="146" w:type="dxa"/>
            <w:vAlign w:val="center"/>
            <w:hideMark/>
          </w:tcPr>
          <w:p w14:paraId="02196488" w14:textId="77777777" w:rsidR="00B969DC" w:rsidRDefault="00B969DC">
            <w:pPr>
              <w:rPr>
                <w:sz w:val="20"/>
                <w:szCs w:val="20"/>
              </w:rPr>
            </w:pPr>
          </w:p>
        </w:tc>
      </w:tr>
      <w:tr w:rsidR="00B969DC" w14:paraId="56C32230" w14:textId="77777777" w:rsidTr="00B969DC">
        <w:trPr>
          <w:trHeight w:val="255"/>
        </w:trPr>
        <w:tc>
          <w:tcPr>
            <w:tcW w:w="185" w:type="dxa"/>
            <w:tcBorders>
              <w:top w:val="nil"/>
              <w:left w:val="single" w:sz="8" w:space="0" w:color="auto"/>
              <w:bottom w:val="nil"/>
              <w:right w:val="nil"/>
            </w:tcBorders>
            <w:noWrap/>
            <w:vAlign w:val="bottom"/>
            <w:hideMark/>
          </w:tcPr>
          <w:p w14:paraId="5CFD59A8"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7E6577F7" w14:textId="77777777" w:rsidR="00B969DC" w:rsidRDefault="00B969DC">
            <w:pPr>
              <w:rPr>
                <w:rFonts w:ascii="Arial" w:hAnsi="Arial" w:cs="Arial"/>
                <w:color w:val="000000"/>
                <w:sz w:val="16"/>
                <w:szCs w:val="16"/>
              </w:rPr>
            </w:pPr>
            <w:r>
              <w:rPr>
                <w:rFonts w:ascii="Arial" w:hAnsi="Arial" w:cs="Arial"/>
                <w:color w:val="000000"/>
                <w:sz w:val="16"/>
                <w:szCs w:val="16"/>
              </w:rPr>
              <w:t>Cota-Parte do FPM</w:t>
            </w:r>
          </w:p>
        </w:tc>
        <w:tc>
          <w:tcPr>
            <w:tcW w:w="1253" w:type="dxa"/>
            <w:tcBorders>
              <w:top w:val="nil"/>
              <w:left w:val="nil"/>
              <w:bottom w:val="single" w:sz="4" w:space="0" w:color="auto"/>
              <w:right w:val="single" w:sz="4" w:space="0" w:color="auto"/>
            </w:tcBorders>
            <w:hideMark/>
          </w:tcPr>
          <w:p w14:paraId="15B83B30" w14:textId="77777777" w:rsidR="00B969DC" w:rsidRDefault="00B969DC">
            <w:pPr>
              <w:rPr>
                <w:rFonts w:ascii="Arial" w:hAnsi="Arial" w:cs="Arial"/>
                <w:color w:val="000000"/>
                <w:sz w:val="16"/>
                <w:szCs w:val="16"/>
              </w:rPr>
            </w:pPr>
            <w:r>
              <w:rPr>
                <w:rFonts w:ascii="Arial" w:hAnsi="Arial" w:cs="Arial"/>
                <w:color w:val="000000"/>
                <w:sz w:val="16"/>
                <w:szCs w:val="16"/>
              </w:rPr>
              <w:t xml:space="preserve">    23.920.004,13 </w:t>
            </w:r>
          </w:p>
        </w:tc>
        <w:tc>
          <w:tcPr>
            <w:tcW w:w="1253" w:type="dxa"/>
            <w:tcBorders>
              <w:top w:val="nil"/>
              <w:left w:val="nil"/>
              <w:bottom w:val="single" w:sz="4" w:space="0" w:color="auto"/>
              <w:right w:val="single" w:sz="4" w:space="0" w:color="auto"/>
            </w:tcBorders>
            <w:hideMark/>
          </w:tcPr>
          <w:p w14:paraId="57C36F09" w14:textId="77777777" w:rsidR="00B969DC" w:rsidRDefault="00B969DC">
            <w:pPr>
              <w:rPr>
                <w:rFonts w:ascii="Arial" w:hAnsi="Arial" w:cs="Arial"/>
                <w:color w:val="000000"/>
                <w:sz w:val="16"/>
                <w:szCs w:val="16"/>
              </w:rPr>
            </w:pPr>
            <w:r>
              <w:rPr>
                <w:rFonts w:ascii="Arial" w:hAnsi="Arial" w:cs="Arial"/>
                <w:color w:val="000000"/>
                <w:sz w:val="16"/>
                <w:szCs w:val="16"/>
              </w:rPr>
              <w:t xml:space="preserve">    31.802.046,20 </w:t>
            </w:r>
          </w:p>
        </w:tc>
        <w:tc>
          <w:tcPr>
            <w:tcW w:w="452" w:type="dxa"/>
            <w:tcBorders>
              <w:top w:val="nil"/>
              <w:left w:val="nil"/>
              <w:bottom w:val="single" w:sz="4" w:space="0" w:color="auto"/>
              <w:right w:val="single" w:sz="4" w:space="0" w:color="auto"/>
            </w:tcBorders>
            <w:vAlign w:val="center"/>
            <w:hideMark/>
          </w:tcPr>
          <w:p w14:paraId="7F879ADC" w14:textId="77777777" w:rsidR="00B969DC" w:rsidRDefault="00B969DC">
            <w:pPr>
              <w:jc w:val="center"/>
              <w:rPr>
                <w:rFonts w:ascii="Arial" w:hAnsi="Arial" w:cs="Arial"/>
                <w:color w:val="000000"/>
                <w:sz w:val="16"/>
                <w:szCs w:val="16"/>
              </w:rPr>
            </w:pPr>
            <w:r>
              <w:rPr>
                <w:rFonts w:ascii="Arial" w:hAnsi="Arial" w:cs="Arial"/>
                <w:color w:val="000000"/>
                <w:sz w:val="16"/>
                <w:szCs w:val="16"/>
              </w:rPr>
              <w:t>0,33</w:t>
            </w:r>
          </w:p>
        </w:tc>
        <w:tc>
          <w:tcPr>
            <w:tcW w:w="1253" w:type="dxa"/>
            <w:tcBorders>
              <w:top w:val="nil"/>
              <w:left w:val="nil"/>
              <w:bottom w:val="single" w:sz="4" w:space="0" w:color="auto"/>
              <w:right w:val="single" w:sz="4" w:space="0" w:color="auto"/>
            </w:tcBorders>
            <w:hideMark/>
          </w:tcPr>
          <w:p w14:paraId="104CEE06" w14:textId="77777777" w:rsidR="00B969DC" w:rsidRDefault="00B969DC">
            <w:pPr>
              <w:rPr>
                <w:rFonts w:ascii="Arial" w:hAnsi="Arial" w:cs="Arial"/>
                <w:color w:val="000000"/>
                <w:sz w:val="16"/>
                <w:szCs w:val="16"/>
              </w:rPr>
            </w:pPr>
            <w:r>
              <w:rPr>
                <w:rFonts w:ascii="Arial" w:hAnsi="Arial" w:cs="Arial"/>
                <w:color w:val="000000"/>
                <w:sz w:val="16"/>
                <w:szCs w:val="16"/>
              </w:rPr>
              <w:t xml:space="preserve">    39.836.592,88 </w:t>
            </w:r>
          </w:p>
        </w:tc>
        <w:tc>
          <w:tcPr>
            <w:tcW w:w="541" w:type="dxa"/>
            <w:tcBorders>
              <w:top w:val="nil"/>
              <w:left w:val="nil"/>
              <w:bottom w:val="single" w:sz="4" w:space="0" w:color="auto"/>
              <w:right w:val="single" w:sz="4" w:space="0" w:color="auto"/>
            </w:tcBorders>
            <w:vAlign w:val="center"/>
            <w:hideMark/>
          </w:tcPr>
          <w:p w14:paraId="725418A5" w14:textId="77777777" w:rsidR="00B969DC" w:rsidRDefault="00B969DC">
            <w:pPr>
              <w:jc w:val="center"/>
              <w:rPr>
                <w:rFonts w:ascii="Arial" w:hAnsi="Arial" w:cs="Arial"/>
                <w:color w:val="000000"/>
                <w:sz w:val="16"/>
                <w:szCs w:val="16"/>
              </w:rPr>
            </w:pPr>
            <w:r>
              <w:rPr>
                <w:rFonts w:ascii="Arial" w:hAnsi="Arial" w:cs="Arial"/>
                <w:color w:val="000000"/>
                <w:sz w:val="16"/>
                <w:szCs w:val="16"/>
              </w:rPr>
              <w:t>0,25</w:t>
            </w:r>
          </w:p>
        </w:tc>
        <w:tc>
          <w:tcPr>
            <w:tcW w:w="1253" w:type="dxa"/>
            <w:tcBorders>
              <w:top w:val="nil"/>
              <w:left w:val="nil"/>
              <w:bottom w:val="single" w:sz="4" w:space="0" w:color="auto"/>
              <w:right w:val="single" w:sz="4" w:space="0" w:color="auto"/>
            </w:tcBorders>
            <w:hideMark/>
          </w:tcPr>
          <w:p w14:paraId="1F426230" w14:textId="77777777" w:rsidR="00B969DC" w:rsidRDefault="00B969DC">
            <w:pPr>
              <w:rPr>
                <w:rFonts w:ascii="Arial" w:hAnsi="Arial" w:cs="Arial"/>
                <w:color w:val="000000"/>
                <w:sz w:val="16"/>
                <w:szCs w:val="16"/>
              </w:rPr>
            </w:pPr>
            <w:r>
              <w:rPr>
                <w:rFonts w:ascii="Arial" w:hAnsi="Arial" w:cs="Arial"/>
                <w:color w:val="000000"/>
                <w:sz w:val="16"/>
                <w:szCs w:val="16"/>
              </w:rPr>
              <w:t xml:space="preserve">    43.121.701,18 </w:t>
            </w:r>
          </w:p>
        </w:tc>
        <w:tc>
          <w:tcPr>
            <w:tcW w:w="541" w:type="dxa"/>
            <w:tcBorders>
              <w:top w:val="nil"/>
              <w:left w:val="nil"/>
              <w:bottom w:val="single" w:sz="4" w:space="0" w:color="auto"/>
              <w:right w:val="single" w:sz="4" w:space="0" w:color="auto"/>
            </w:tcBorders>
            <w:vAlign w:val="center"/>
            <w:hideMark/>
          </w:tcPr>
          <w:p w14:paraId="50BD82A9" w14:textId="77777777" w:rsidR="00B969DC" w:rsidRDefault="00B969DC">
            <w:pPr>
              <w:jc w:val="center"/>
              <w:rPr>
                <w:rFonts w:ascii="Arial" w:hAnsi="Arial" w:cs="Arial"/>
                <w:color w:val="000000"/>
                <w:sz w:val="16"/>
                <w:szCs w:val="16"/>
              </w:rPr>
            </w:pPr>
            <w:r>
              <w:rPr>
                <w:rFonts w:ascii="Arial" w:hAnsi="Arial" w:cs="Arial"/>
                <w:color w:val="000000"/>
                <w:sz w:val="16"/>
                <w:szCs w:val="16"/>
              </w:rPr>
              <w:t>0,08</w:t>
            </w:r>
          </w:p>
        </w:tc>
        <w:tc>
          <w:tcPr>
            <w:tcW w:w="1253" w:type="dxa"/>
            <w:tcBorders>
              <w:top w:val="nil"/>
              <w:left w:val="nil"/>
              <w:bottom w:val="single" w:sz="4" w:space="0" w:color="auto"/>
              <w:right w:val="single" w:sz="4" w:space="0" w:color="auto"/>
            </w:tcBorders>
            <w:hideMark/>
          </w:tcPr>
          <w:p w14:paraId="114A6237" w14:textId="77777777" w:rsidR="00B969DC" w:rsidRDefault="00B969DC">
            <w:pPr>
              <w:rPr>
                <w:rFonts w:ascii="Arial" w:hAnsi="Arial" w:cs="Arial"/>
                <w:color w:val="000000"/>
                <w:sz w:val="16"/>
                <w:szCs w:val="16"/>
              </w:rPr>
            </w:pPr>
            <w:r>
              <w:rPr>
                <w:rFonts w:ascii="Arial" w:hAnsi="Arial" w:cs="Arial"/>
                <w:color w:val="000000"/>
                <w:sz w:val="16"/>
                <w:szCs w:val="16"/>
              </w:rPr>
              <w:t xml:space="preserve">    52.513.446,06 </w:t>
            </w:r>
          </w:p>
        </w:tc>
        <w:tc>
          <w:tcPr>
            <w:tcW w:w="541" w:type="dxa"/>
            <w:tcBorders>
              <w:top w:val="nil"/>
              <w:left w:val="nil"/>
              <w:bottom w:val="single" w:sz="4" w:space="0" w:color="auto"/>
              <w:right w:val="single" w:sz="8" w:space="0" w:color="auto"/>
            </w:tcBorders>
            <w:vAlign w:val="center"/>
            <w:hideMark/>
          </w:tcPr>
          <w:p w14:paraId="6DA6A322" w14:textId="77777777" w:rsidR="00B969DC" w:rsidRDefault="00B969DC">
            <w:pPr>
              <w:jc w:val="center"/>
              <w:rPr>
                <w:rFonts w:ascii="Arial" w:hAnsi="Arial" w:cs="Arial"/>
                <w:color w:val="000000"/>
                <w:sz w:val="16"/>
                <w:szCs w:val="16"/>
              </w:rPr>
            </w:pPr>
            <w:r>
              <w:rPr>
                <w:rFonts w:ascii="Arial" w:hAnsi="Arial" w:cs="Arial"/>
                <w:color w:val="000000"/>
                <w:sz w:val="16"/>
                <w:szCs w:val="16"/>
              </w:rPr>
              <w:t>0,22</w:t>
            </w:r>
          </w:p>
        </w:tc>
        <w:tc>
          <w:tcPr>
            <w:tcW w:w="146" w:type="dxa"/>
            <w:vAlign w:val="center"/>
            <w:hideMark/>
          </w:tcPr>
          <w:p w14:paraId="2CCD304F" w14:textId="77777777" w:rsidR="00B969DC" w:rsidRDefault="00B969DC">
            <w:pPr>
              <w:rPr>
                <w:sz w:val="20"/>
                <w:szCs w:val="20"/>
              </w:rPr>
            </w:pPr>
          </w:p>
        </w:tc>
      </w:tr>
      <w:tr w:rsidR="00B969DC" w14:paraId="5A3EB9F2" w14:textId="77777777" w:rsidTr="00B969DC">
        <w:trPr>
          <w:trHeight w:val="255"/>
        </w:trPr>
        <w:tc>
          <w:tcPr>
            <w:tcW w:w="185" w:type="dxa"/>
            <w:tcBorders>
              <w:top w:val="nil"/>
              <w:left w:val="single" w:sz="8" w:space="0" w:color="auto"/>
              <w:bottom w:val="nil"/>
              <w:right w:val="nil"/>
            </w:tcBorders>
            <w:noWrap/>
            <w:vAlign w:val="bottom"/>
            <w:hideMark/>
          </w:tcPr>
          <w:p w14:paraId="17035CF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771214D1" w14:textId="77777777" w:rsidR="00B969DC" w:rsidRDefault="00B969DC">
            <w:pPr>
              <w:rPr>
                <w:rFonts w:ascii="Arial" w:hAnsi="Arial" w:cs="Arial"/>
                <w:color w:val="000000"/>
                <w:sz w:val="16"/>
                <w:szCs w:val="16"/>
              </w:rPr>
            </w:pPr>
            <w:r>
              <w:rPr>
                <w:rFonts w:ascii="Arial" w:hAnsi="Arial" w:cs="Arial"/>
                <w:color w:val="000000"/>
                <w:sz w:val="16"/>
                <w:szCs w:val="16"/>
              </w:rPr>
              <w:t>Cota-Parte do ITR</w:t>
            </w:r>
          </w:p>
        </w:tc>
        <w:tc>
          <w:tcPr>
            <w:tcW w:w="1253" w:type="dxa"/>
            <w:tcBorders>
              <w:top w:val="nil"/>
              <w:left w:val="nil"/>
              <w:bottom w:val="single" w:sz="4" w:space="0" w:color="auto"/>
              <w:right w:val="single" w:sz="4" w:space="0" w:color="auto"/>
            </w:tcBorders>
            <w:hideMark/>
          </w:tcPr>
          <w:p w14:paraId="0BB592C3" w14:textId="77777777" w:rsidR="00B969DC" w:rsidRDefault="00B969DC">
            <w:pPr>
              <w:rPr>
                <w:rFonts w:ascii="Arial" w:hAnsi="Arial" w:cs="Arial"/>
                <w:color w:val="000000"/>
                <w:sz w:val="16"/>
                <w:szCs w:val="16"/>
              </w:rPr>
            </w:pPr>
            <w:r>
              <w:rPr>
                <w:rFonts w:ascii="Arial" w:hAnsi="Arial" w:cs="Arial"/>
                <w:color w:val="000000"/>
                <w:sz w:val="16"/>
                <w:szCs w:val="16"/>
              </w:rPr>
              <w:t xml:space="preserve">      1.221.311,74 </w:t>
            </w:r>
          </w:p>
        </w:tc>
        <w:tc>
          <w:tcPr>
            <w:tcW w:w="1253" w:type="dxa"/>
            <w:tcBorders>
              <w:top w:val="nil"/>
              <w:left w:val="nil"/>
              <w:bottom w:val="single" w:sz="4" w:space="0" w:color="auto"/>
              <w:right w:val="single" w:sz="4" w:space="0" w:color="auto"/>
            </w:tcBorders>
            <w:hideMark/>
          </w:tcPr>
          <w:p w14:paraId="4FCBE77B" w14:textId="77777777" w:rsidR="00B969DC" w:rsidRDefault="00B969DC">
            <w:pPr>
              <w:rPr>
                <w:rFonts w:ascii="Arial" w:hAnsi="Arial" w:cs="Arial"/>
                <w:color w:val="000000"/>
                <w:sz w:val="16"/>
                <w:szCs w:val="16"/>
              </w:rPr>
            </w:pPr>
            <w:r>
              <w:rPr>
                <w:rFonts w:ascii="Arial" w:hAnsi="Arial" w:cs="Arial"/>
                <w:color w:val="000000"/>
                <w:sz w:val="16"/>
                <w:szCs w:val="16"/>
              </w:rPr>
              <w:t xml:space="preserve">      1.683.656,24 </w:t>
            </w:r>
          </w:p>
        </w:tc>
        <w:tc>
          <w:tcPr>
            <w:tcW w:w="452" w:type="dxa"/>
            <w:tcBorders>
              <w:top w:val="nil"/>
              <w:left w:val="nil"/>
              <w:bottom w:val="single" w:sz="4" w:space="0" w:color="auto"/>
              <w:right w:val="single" w:sz="4" w:space="0" w:color="auto"/>
            </w:tcBorders>
            <w:vAlign w:val="center"/>
            <w:hideMark/>
          </w:tcPr>
          <w:p w14:paraId="5C7C2CB4" w14:textId="77777777" w:rsidR="00B969DC" w:rsidRDefault="00B969DC">
            <w:pPr>
              <w:jc w:val="center"/>
              <w:rPr>
                <w:rFonts w:ascii="Arial" w:hAnsi="Arial" w:cs="Arial"/>
                <w:color w:val="000000"/>
                <w:sz w:val="16"/>
                <w:szCs w:val="16"/>
              </w:rPr>
            </w:pPr>
            <w:r>
              <w:rPr>
                <w:rFonts w:ascii="Arial" w:hAnsi="Arial" w:cs="Arial"/>
                <w:color w:val="000000"/>
                <w:sz w:val="16"/>
                <w:szCs w:val="16"/>
              </w:rPr>
              <w:t>0,38</w:t>
            </w:r>
          </w:p>
        </w:tc>
        <w:tc>
          <w:tcPr>
            <w:tcW w:w="1253" w:type="dxa"/>
            <w:tcBorders>
              <w:top w:val="nil"/>
              <w:left w:val="nil"/>
              <w:bottom w:val="single" w:sz="4" w:space="0" w:color="auto"/>
              <w:right w:val="single" w:sz="4" w:space="0" w:color="auto"/>
            </w:tcBorders>
            <w:hideMark/>
          </w:tcPr>
          <w:p w14:paraId="22CBD91F" w14:textId="77777777" w:rsidR="00B969DC" w:rsidRDefault="00B969DC">
            <w:pPr>
              <w:rPr>
                <w:rFonts w:ascii="Arial" w:hAnsi="Arial" w:cs="Arial"/>
                <w:color w:val="000000"/>
                <w:sz w:val="16"/>
                <w:szCs w:val="16"/>
              </w:rPr>
            </w:pPr>
            <w:r>
              <w:rPr>
                <w:rFonts w:ascii="Arial" w:hAnsi="Arial" w:cs="Arial"/>
                <w:color w:val="000000"/>
                <w:sz w:val="16"/>
                <w:szCs w:val="16"/>
              </w:rPr>
              <w:t xml:space="preserve">      1.695.003,61 </w:t>
            </w:r>
          </w:p>
        </w:tc>
        <w:tc>
          <w:tcPr>
            <w:tcW w:w="541" w:type="dxa"/>
            <w:tcBorders>
              <w:top w:val="nil"/>
              <w:left w:val="nil"/>
              <w:bottom w:val="single" w:sz="4" w:space="0" w:color="auto"/>
              <w:right w:val="single" w:sz="4" w:space="0" w:color="auto"/>
            </w:tcBorders>
            <w:vAlign w:val="center"/>
            <w:hideMark/>
          </w:tcPr>
          <w:p w14:paraId="01554B0A" w14:textId="77777777" w:rsidR="00B969DC" w:rsidRDefault="00B969DC">
            <w:pPr>
              <w:jc w:val="center"/>
              <w:rPr>
                <w:rFonts w:ascii="Arial" w:hAnsi="Arial" w:cs="Arial"/>
                <w:color w:val="000000"/>
                <w:sz w:val="16"/>
                <w:szCs w:val="16"/>
              </w:rPr>
            </w:pPr>
            <w:r>
              <w:rPr>
                <w:rFonts w:ascii="Arial" w:hAnsi="Arial" w:cs="Arial"/>
                <w:color w:val="000000"/>
                <w:sz w:val="16"/>
                <w:szCs w:val="16"/>
              </w:rPr>
              <w:t>0,01</w:t>
            </w:r>
          </w:p>
        </w:tc>
        <w:tc>
          <w:tcPr>
            <w:tcW w:w="1253" w:type="dxa"/>
            <w:tcBorders>
              <w:top w:val="nil"/>
              <w:left w:val="nil"/>
              <w:bottom w:val="single" w:sz="4" w:space="0" w:color="auto"/>
              <w:right w:val="single" w:sz="4" w:space="0" w:color="auto"/>
            </w:tcBorders>
            <w:hideMark/>
          </w:tcPr>
          <w:p w14:paraId="402C6AC4" w14:textId="77777777" w:rsidR="00B969DC" w:rsidRDefault="00B969DC">
            <w:pPr>
              <w:rPr>
                <w:rFonts w:ascii="Arial" w:hAnsi="Arial" w:cs="Arial"/>
                <w:color w:val="000000"/>
                <w:sz w:val="16"/>
                <w:szCs w:val="16"/>
              </w:rPr>
            </w:pPr>
            <w:r>
              <w:rPr>
                <w:rFonts w:ascii="Arial" w:hAnsi="Arial" w:cs="Arial"/>
                <w:color w:val="000000"/>
                <w:sz w:val="16"/>
                <w:szCs w:val="16"/>
              </w:rPr>
              <w:t xml:space="preserve">      2.336.103,02 </w:t>
            </w:r>
          </w:p>
        </w:tc>
        <w:tc>
          <w:tcPr>
            <w:tcW w:w="541" w:type="dxa"/>
            <w:tcBorders>
              <w:top w:val="nil"/>
              <w:left w:val="nil"/>
              <w:bottom w:val="single" w:sz="4" w:space="0" w:color="auto"/>
              <w:right w:val="single" w:sz="4" w:space="0" w:color="auto"/>
            </w:tcBorders>
            <w:vAlign w:val="center"/>
            <w:hideMark/>
          </w:tcPr>
          <w:p w14:paraId="0308BA86" w14:textId="77777777" w:rsidR="00B969DC" w:rsidRDefault="00B969DC">
            <w:pPr>
              <w:jc w:val="center"/>
              <w:rPr>
                <w:rFonts w:ascii="Arial" w:hAnsi="Arial" w:cs="Arial"/>
                <w:color w:val="000000"/>
                <w:sz w:val="16"/>
                <w:szCs w:val="16"/>
              </w:rPr>
            </w:pPr>
            <w:r>
              <w:rPr>
                <w:rFonts w:ascii="Arial" w:hAnsi="Arial" w:cs="Arial"/>
                <w:color w:val="000000"/>
                <w:sz w:val="16"/>
                <w:szCs w:val="16"/>
              </w:rPr>
              <w:t>0,38</w:t>
            </w:r>
          </w:p>
        </w:tc>
        <w:tc>
          <w:tcPr>
            <w:tcW w:w="1253" w:type="dxa"/>
            <w:tcBorders>
              <w:top w:val="nil"/>
              <w:left w:val="nil"/>
              <w:bottom w:val="single" w:sz="4" w:space="0" w:color="auto"/>
              <w:right w:val="single" w:sz="4" w:space="0" w:color="auto"/>
            </w:tcBorders>
            <w:hideMark/>
          </w:tcPr>
          <w:p w14:paraId="00E8530B" w14:textId="77777777" w:rsidR="00B969DC" w:rsidRDefault="00B969DC">
            <w:pPr>
              <w:rPr>
                <w:rFonts w:ascii="Arial" w:hAnsi="Arial" w:cs="Arial"/>
                <w:color w:val="000000"/>
                <w:sz w:val="16"/>
                <w:szCs w:val="16"/>
              </w:rPr>
            </w:pPr>
            <w:r>
              <w:rPr>
                <w:rFonts w:ascii="Arial" w:hAnsi="Arial" w:cs="Arial"/>
                <w:color w:val="000000"/>
                <w:sz w:val="16"/>
                <w:szCs w:val="16"/>
              </w:rPr>
              <w:t xml:space="preserve">      2.542.499,11 </w:t>
            </w:r>
          </w:p>
        </w:tc>
        <w:tc>
          <w:tcPr>
            <w:tcW w:w="541" w:type="dxa"/>
            <w:tcBorders>
              <w:top w:val="nil"/>
              <w:left w:val="nil"/>
              <w:bottom w:val="single" w:sz="4" w:space="0" w:color="auto"/>
              <w:right w:val="single" w:sz="8" w:space="0" w:color="auto"/>
            </w:tcBorders>
            <w:vAlign w:val="center"/>
            <w:hideMark/>
          </w:tcPr>
          <w:p w14:paraId="6BC66E7D" w14:textId="77777777" w:rsidR="00B969DC" w:rsidRDefault="00B969DC">
            <w:pPr>
              <w:jc w:val="center"/>
              <w:rPr>
                <w:rFonts w:ascii="Arial" w:hAnsi="Arial" w:cs="Arial"/>
                <w:color w:val="000000"/>
                <w:sz w:val="16"/>
                <w:szCs w:val="16"/>
              </w:rPr>
            </w:pPr>
            <w:r>
              <w:rPr>
                <w:rFonts w:ascii="Arial" w:hAnsi="Arial" w:cs="Arial"/>
                <w:color w:val="000000"/>
                <w:sz w:val="16"/>
                <w:szCs w:val="16"/>
              </w:rPr>
              <w:t>0,09</w:t>
            </w:r>
          </w:p>
        </w:tc>
        <w:tc>
          <w:tcPr>
            <w:tcW w:w="146" w:type="dxa"/>
            <w:vAlign w:val="center"/>
            <w:hideMark/>
          </w:tcPr>
          <w:p w14:paraId="3689A9AA" w14:textId="77777777" w:rsidR="00B969DC" w:rsidRDefault="00B969DC">
            <w:pPr>
              <w:rPr>
                <w:sz w:val="20"/>
                <w:szCs w:val="20"/>
              </w:rPr>
            </w:pPr>
          </w:p>
        </w:tc>
      </w:tr>
      <w:tr w:rsidR="00B969DC" w14:paraId="77B199CF" w14:textId="77777777" w:rsidTr="00B969DC">
        <w:trPr>
          <w:trHeight w:val="255"/>
        </w:trPr>
        <w:tc>
          <w:tcPr>
            <w:tcW w:w="185" w:type="dxa"/>
            <w:tcBorders>
              <w:top w:val="nil"/>
              <w:left w:val="single" w:sz="8" w:space="0" w:color="auto"/>
              <w:bottom w:val="nil"/>
              <w:right w:val="nil"/>
            </w:tcBorders>
            <w:noWrap/>
            <w:vAlign w:val="bottom"/>
            <w:hideMark/>
          </w:tcPr>
          <w:p w14:paraId="337054ED"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7776E408" w14:textId="77777777" w:rsidR="00B969DC" w:rsidRDefault="00B969DC">
            <w:pPr>
              <w:rPr>
                <w:rFonts w:ascii="Arial" w:hAnsi="Arial" w:cs="Arial"/>
                <w:color w:val="000000"/>
                <w:sz w:val="16"/>
                <w:szCs w:val="16"/>
              </w:rPr>
            </w:pPr>
            <w:r>
              <w:rPr>
                <w:rFonts w:ascii="Arial" w:hAnsi="Arial" w:cs="Arial"/>
                <w:color w:val="000000"/>
                <w:sz w:val="16"/>
                <w:szCs w:val="16"/>
              </w:rPr>
              <w:t>Cota-Parte do CIDE</w:t>
            </w:r>
          </w:p>
        </w:tc>
        <w:tc>
          <w:tcPr>
            <w:tcW w:w="1253" w:type="dxa"/>
            <w:tcBorders>
              <w:top w:val="nil"/>
              <w:left w:val="nil"/>
              <w:bottom w:val="single" w:sz="4" w:space="0" w:color="auto"/>
              <w:right w:val="single" w:sz="4" w:space="0" w:color="auto"/>
            </w:tcBorders>
            <w:hideMark/>
          </w:tcPr>
          <w:p w14:paraId="2717023D" w14:textId="77777777" w:rsidR="00B969DC" w:rsidRDefault="00B969DC">
            <w:pPr>
              <w:rPr>
                <w:rFonts w:ascii="Arial" w:hAnsi="Arial" w:cs="Arial"/>
                <w:color w:val="000000"/>
                <w:sz w:val="16"/>
                <w:szCs w:val="16"/>
              </w:rPr>
            </w:pPr>
            <w:r>
              <w:rPr>
                <w:rFonts w:ascii="Arial" w:hAnsi="Arial" w:cs="Arial"/>
                <w:color w:val="000000"/>
                <w:sz w:val="16"/>
                <w:szCs w:val="16"/>
              </w:rPr>
              <w:t xml:space="preserve">           33.942,07 </w:t>
            </w:r>
          </w:p>
        </w:tc>
        <w:tc>
          <w:tcPr>
            <w:tcW w:w="1253" w:type="dxa"/>
            <w:tcBorders>
              <w:top w:val="nil"/>
              <w:left w:val="nil"/>
              <w:bottom w:val="single" w:sz="4" w:space="0" w:color="auto"/>
              <w:right w:val="single" w:sz="4" w:space="0" w:color="auto"/>
            </w:tcBorders>
            <w:hideMark/>
          </w:tcPr>
          <w:p w14:paraId="38BDB740" w14:textId="77777777" w:rsidR="00B969DC" w:rsidRDefault="00B969DC">
            <w:pPr>
              <w:rPr>
                <w:rFonts w:ascii="Arial" w:hAnsi="Arial" w:cs="Arial"/>
                <w:color w:val="000000"/>
                <w:sz w:val="16"/>
                <w:szCs w:val="16"/>
              </w:rPr>
            </w:pPr>
            <w:r>
              <w:rPr>
                <w:rFonts w:ascii="Arial" w:hAnsi="Arial" w:cs="Arial"/>
                <w:color w:val="000000"/>
                <w:sz w:val="16"/>
                <w:szCs w:val="16"/>
              </w:rPr>
              <w:t xml:space="preserve">           22.392,09 </w:t>
            </w:r>
          </w:p>
        </w:tc>
        <w:tc>
          <w:tcPr>
            <w:tcW w:w="452" w:type="dxa"/>
            <w:tcBorders>
              <w:top w:val="nil"/>
              <w:left w:val="nil"/>
              <w:bottom w:val="single" w:sz="4" w:space="0" w:color="auto"/>
              <w:right w:val="single" w:sz="4" w:space="0" w:color="auto"/>
            </w:tcBorders>
            <w:vAlign w:val="center"/>
            <w:hideMark/>
          </w:tcPr>
          <w:p w14:paraId="612BEAF7" w14:textId="77777777" w:rsidR="00B969DC" w:rsidRDefault="00B969DC">
            <w:pPr>
              <w:jc w:val="center"/>
              <w:rPr>
                <w:rFonts w:ascii="Arial" w:hAnsi="Arial" w:cs="Arial"/>
                <w:color w:val="000000"/>
                <w:sz w:val="16"/>
                <w:szCs w:val="16"/>
              </w:rPr>
            </w:pPr>
            <w:r>
              <w:rPr>
                <w:rFonts w:ascii="Arial" w:hAnsi="Arial" w:cs="Arial"/>
                <w:color w:val="000000"/>
                <w:sz w:val="16"/>
                <w:szCs w:val="16"/>
              </w:rPr>
              <w:t>-0,34</w:t>
            </w:r>
          </w:p>
        </w:tc>
        <w:tc>
          <w:tcPr>
            <w:tcW w:w="1253" w:type="dxa"/>
            <w:tcBorders>
              <w:top w:val="nil"/>
              <w:left w:val="nil"/>
              <w:bottom w:val="single" w:sz="4" w:space="0" w:color="auto"/>
              <w:right w:val="single" w:sz="4" w:space="0" w:color="auto"/>
            </w:tcBorders>
            <w:hideMark/>
          </w:tcPr>
          <w:p w14:paraId="6CE1E1F7"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30A6B193"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05F71D03" w14:textId="77777777" w:rsidR="00B969DC" w:rsidRDefault="00B969DC">
            <w:pPr>
              <w:rPr>
                <w:rFonts w:ascii="Arial" w:hAnsi="Arial" w:cs="Arial"/>
                <w:color w:val="000000"/>
                <w:sz w:val="16"/>
                <w:szCs w:val="16"/>
              </w:rPr>
            </w:pPr>
            <w:r>
              <w:rPr>
                <w:rFonts w:ascii="Arial" w:hAnsi="Arial" w:cs="Arial"/>
                <w:color w:val="000000"/>
                <w:sz w:val="16"/>
                <w:szCs w:val="16"/>
              </w:rPr>
              <w:t xml:space="preserve">             7.100,40 </w:t>
            </w:r>
          </w:p>
        </w:tc>
        <w:tc>
          <w:tcPr>
            <w:tcW w:w="541" w:type="dxa"/>
            <w:tcBorders>
              <w:top w:val="nil"/>
              <w:left w:val="nil"/>
              <w:bottom w:val="single" w:sz="4" w:space="0" w:color="auto"/>
              <w:right w:val="single" w:sz="4" w:space="0" w:color="auto"/>
            </w:tcBorders>
            <w:vAlign w:val="center"/>
            <w:hideMark/>
          </w:tcPr>
          <w:p w14:paraId="7420AFF0"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250A7EB4" w14:textId="77777777" w:rsidR="00B969DC" w:rsidRDefault="00B969DC">
            <w:pPr>
              <w:rPr>
                <w:rFonts w:ascii="Arial" w:hAnsi="Arial" w:cs="Arial"/>
                <w:color w:val="000000"/>
                <w:sz w:val="16"/>
                <w:szCs w:val="16"/>
              </w:rPr>
            </w:pPr>
            <w:r>
              <w:rPr>
                <w:rFonts w:ascii="Arial" w:hAnsi="Arial" w:cs="Arial"/>
                <w:color w:val="000000"/>
                <w:sz w:val="16"/>
                <w:szCs w:val="16"/>
              </w:rPr>
              <w:t xml:space="preserve">           55.789,34 </w:t>
            </w:r>
          </w:p>
        </w:tc>
        <w:tc>
          <w:tcPr>
            <w:tcW w:w="541" w:type="dxa"/>
            <w:tcBorders>
              <w:top w:val="nil"/>
              <w:left w:val="nil"/>
              <w:bottom w:val="single" w:sz="4" w:space="0" w:color="auto"/>
              <w:right w:val="single" w:sz="8" w:space="0" w:color="auto"/>
            </w:tcBorders>
            <w:vAlign w:val="center"/>
            <w:hideMark/>
          </w:tcPr>
          <w:p w14:paraId="1EAB8441" w14:textId="77777777" w:rsidR="00B969DC" w:rsidRDefault="00B969DC">
            <w:pPr>
              <w:jc w:val="center"/>
              <w:rPr>
                <w:rFonts w:ascii="Arial" w:hAnsi="Arial" w:cs="Arial"/>
                <w:color w:val="000000"/>
                <w:sz w:val="16"/>
                <w:szCs w:val="16"/>
              </w:rPr>
            </w:pPr>
            <w:r>
              <w:rPr>
                <w:rFonts w:ascii="Arial" w:hAnsi="Arial" w:cs="Arial"/>
                <w:color w:val="000000"/>
                <w:sz w:val="16"/>
                <w:szCs w:val="16"/>
              </w:rPr>
              <w:t>6,86</w:t>
            </w:r>
          </w:p>
        </w:tc>
        <w:tc>
          <w:tcPr>
            <w:tcW w:w="146" w:type="dxa"/>
            <w:vAlign w:val="center"/>
            <w:hideMark/>
          </w:tcPr>
          <w:p w14:paraId="34FD6251" w14:textId="77777777" w:rsidR="00B969DC" w:rsidRDefault="00B969DC">
            <w:pPr>
              <w:rPr>
                <w:sz w:val="20"/>
                <w:szCs w:val="20"/>
              </w:rPr>
            </w:pPr>
          </w:p>
        </w:tc>
      </w:tr>
      <w:tr w:rsidR="00B969DC" w14:paraId="08C16A3A" w14:textId="77777777" w:rsidTr="00B969DC">
        <w:trPr>
          <w:trHeight w:val="255"/>
        </w:trPr>
        <w:tc>
          <w:tcPr>
            <w:tcW w:w="185" w:type="dxa"/>
            <w:tcBorders>
              <w:top w:val="nil"/>
              <w:left w:val="single" w:sz="8" w:space="0" w:color="auto"/>
              <w:bottom w:val="nil"/>
              <w:right w:val="nil"/>
            </w:tcBorders>
            <w:noWrap/>
            <w:vAlign w:val="bottom"/>
            <w:hideMark/>
          </w:tcPr>
          <w:p w14:paraId="736698FA"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4207958C" w14:textId="77777777" w:rsidR="00B969DC" w:rsidRDefault="00B969DC">
            <w:pPr>
              <w:rPr>
                <w:rFonts w:ascii="Arial" w:hAnsi="Arial" w:cs="Arial"/>
                <w:color w:val="000000"/>
                <w:sz w:val="16"/>
                <w:szCs w:val="16"/>
              </w:rPr>
            </w:pPr>
            <w:proofErr w:type="spellStart"/>
            <w:r>
              <w:rPr>
                <w:rFonts w:ascii="Arial" w:hAnsi="Arial" w:cs="Arial"/>
                <w:color w:val="000000"/>
                <w:sz w:val="16"/>
                <w:szCs w:val="16"/>
              </w:rPr>
              <w:t>Transf</w:t>
            </w:r>
            <w:proofErr w:type="spellEnd"/>
            <w:r>
              <w:rPr>
                <w:rFonts w:ascii="Arial" w:hAnsi="Arial" w:cs="Arial"/>
                <w:color w:val="000000"/>
                <w:sz w:val="16"/>
                <w:szCs w:val="16"/>
              </w:rPr>
              <w:t>. Comp. Expl. Rec. Naturais</w:t>
            </w:r>
          </w:p>
        </w:tc>
        <w:tc>
          <w:tcPr>
            <w:tcW w:w="1253" w:type="dxa"/>
            <w:tcBorders>
              <w:top w:val="nil"/>
              <w:left w:val="nil"/>
              <w:bottom w:val="single" w:sz="4" w:space="0" w:color="auto"/>
              <w:right w:val="single" w:sz="4" w:space="0" w:color="auto"/>
            </w:tcBorders>
            <w:noWrap/>
            <w:hideMark/>
          </w:tcPr>
          <w:p w14:paraId="3800F6E6" w14:textId="77777777" w:rsidR="00B969DC" w:rsidRDefault="00B969DC">
            <w:pPr>
              <w:rPr>
                <w:rFonts w:ascii="Arial" w:hAnsi="Arial" w:cs="Arial"/>
                <w:color w:val="000000"/>
                <w:sz w:val="16"/>
                <w:szCs w:val="16"/>
              </w:rPr>
            </w:pPr>
            <w:r>
              <w:rPr>
                <w:rFonts w:ascii="Arial" w:hAnsi="Arial" w:cs="Arial"/>
                <w:color w:val="000000"/>
                <w:sz w:val="16"/>
                <w:szCs w:val="16"/>
              </w:rPr>
              <w:t xml:space="preserve">         353.038,99 </w:t>
            </w:r>
          </w:p>
        </w:tc>
        <w:tc>
          <w:tcPr>
            <w:tcW w:w="1253" w:type="dxa"/>
            <w:tcBorders>
              <w:top w:val="nil"/>
              <w:left w:val="nil"/>
              <w:bottom w:val="single" w:sz="4" w:space="0" w:color="auto"/>
              <w:right w:val="single" w:sz="4" w:space="0" w:color="auto"/>
            </w:tcBorders>
            <w:hideMark/>
          </w:tcPr>
          <w:p w14:paraId="180CA3A2" w14:textId="77777777" w:rsidR="00B969DC" w:rsidRDefault="00B969DC">
            <w:pPr>
              <w:rPr>
                <w:rFonts w:ascii="Arial" w:hAnsi="Arial" w:cs="Arial"/>
                <w:color w:val="000000"/>
                <w:sz w:val="16"/>
                <w:szCs w:val="16"/>
              </w:rPr>
            </w:pPr>
            <w:r>
              <w:rPr>
                <w:rFonts w:ascii="Arial" w:hAnsi="Arial" w:cs="Arial"/>
                <w:color w:val="000000"/>
                <w:sz w:val="16"/>
                <w:szCs w:val="16"/>
              </w:rPr>
              <w:t xml:space="preserve">         567.872,64 </w:t>
            </w:r>
          </w:p>
        </w:tc>
        <w:tc>
          <w:tcPr>
            <w:tcW w:w="452" w:type="dxa"/>
            <w:tcBorders>
              <w:top w:val="nil"/>
              <w:left w:val="nil"/>
              <w:bottom w:val="single" w:sz="4" w:space="0" w:color="auto"/>
              <w:right w:val="single" w:sz="4" w:space="0" w:color="auto"/>
            </w:tcBorders>
            <w:vAlign w:val="center"/>
            <w:hideMark/>
          </w:tcPr>
          <w:p w14:paraId="37EE3BAB" w14:textId="77777777" w:rsidR="00B969DC" w:rsidRDefault="00B969DC">
            <w:pPr>
              <w:jc w:val="center"/>
              <w:rPr>
                <w:rFonts w:ascii="Arial" w:hAnsi="Arial" w:cs="Arial"/>
                <w:color w:val="000000"/>
                <w:sz w:val="16"/>
                <w:szCs w:val="16"/>
              </w:rPr>
            </w:pPr>
            <w:r>
              <w:rPr>
                <w:rFonts w:ascii="Arial" w:hAnsi="Arial" w:cs="Arial"/>
                <w:color w:val="000000"/>
                <w:sz w:val="16"/>
                <w:szCs w:val="16"/>
              </w:rPr>
              <w:t>0,61</w:t>
            </w:r>
          </w:p>
        </w:tc>
        <w:tc>
          <w:tcPr>
            <w:tcW w:w="1253" w:type="dxa"/>
            <w:tcBorders>
              <w:top w:val="nil"/>
              <w:left w:val="nil"/>
              <w:bottom w:val="single" w:sz="4" w:space="0" w:color="auto"/>
              <w:right w:val="single" w:sz="4" w:space="0" w:color="auto"/>
            </w:tcBorders>
            <w:hideMark/>
          </w:tcPr>
          <w:p w14:paraId="4973E357" w14:textId="77777777" w:rsidR="00B969DC" w:rsidRDefault="00B969DC">
            <w:pPr>
              <w:rPr>
                <w:rFonts w:ascii="Arial" w:hAnsi="Arial" w:cs="Arial"/>
                <w:color w:val="000000"/>
                <w:sz w:val="16"/>
                <w:szCs w:val="16"/>
              </w:rPr>
            </w:pPr>
            <w:r>
              <w:rPr>
                <w:rFonts w:ascii="Arial" w:hAnsi="Arial" w:cs="Arial"/>
                <w:color w:val="000000"/>
                <w:sz w:val="16"/>
                <w:szCs w:val="16"/>
              </w:rPr>
              <w:t xml:space="preserve">      2.013.278,74 </w:t>
            </w:r>
          </w:p>
        </w:tc>
        <w:tc>
          <w:tcPr>
            <w:tcW w:w="541" w:type="dxa"/>
            <w:tcBorders>
              <w:top w:val="nil"/>
              <w:left w:val="nil"/>
              <w:bottom w:val="single" w:sz="4" w:space="0" w:color="auto"/>
              <w:right w:val="single" w:sz="4" w:space="0" w:color="auto"/>
            </w:tcBorders>
            <w:vAlign w:val="center"/>
            <w:hideMark/>
          </w:tcPr>
          <w:p w14:paraId="7DE560BC" w14:textId="77777777" w:rsidR="00B969DC" w:rsidRDefault="00B969DC">
            <w:pPr>
              <w:jc w:val="center"/>
              <w:rPr>
                <w:rFonts w:ascii="Arial" w:hAnsi="Arial" w:cs="Arial"/>
                <w:color w:val="000000"/>
                <w:sz w:val="16"/>
                <w:szCs w:val="16"/>
              </w:rPr>
            </w:pPr>
            <w:r>
              <w:rPr>
                <w:rFonts w:ascii="Arial" w:hAnsi="Arial" w:cs="Arial"/>
                <w:color w:val="000000"/>
                <w:sz w:val="16"/>
                <w:szCs w:val="16"/>
              </w:rPr>
              <w:t>2,55</w:t>
            </w:r>
          </w:p>
        </w:tc>
        <w:tc>
          <w:tcPr>
            <w:tcW w:w="1253" w:type="dxa"/>
            <w:tcBorders>
              <w:top w:val="nil"/>
              <w:left w:val="nil"/>
              <w:bottom w:val="single" w:sz="4" w:space="0" w:color="auto"/>
              <w:right w:val="single" w:sz="4" w:space="0" w:color="auto"/>
            </w:tcBorders>
            <w:hideMark/>
          </w:tcPr>
          <w:p w14:paraId="63BD0E38" w14:textId="77777777" w:rsidR="00B969DC" w:rsidRDefault="00B969DC">
            <w:pPr>
              <w:rPr>
                <w:rFonts w:ascii="Arial" w:hAnsi="Arial" w:cs="Arial"/>
                <w:color w:val="000000"/>
                <w:sz w:val="16"/>
                <w:szCs w:val="16"/>
              </w:rPr>
            </w:pPr>
            <w:r>
              <w:rPr>
                <w:rFonts w:ascii="Arial" w:hAnsi="Arial" w:cs="Arial"/>
                <w:color w:val="000000"/>
                <w:sz w:val="16"/>
                <w:szCs w:val="16"/>
              </w:rPr>
              <w:t xml:space="preserve">      1.638.399,39 </w:t>
            </w:r>
          </w:p>
        </w:tc>
        <w:tc>
          <w:tcPr>
            <w:tcW w:w="541" w:type="dxa"/>
            <w:tcBorders>
              <w:top w:val="nil"/>
              <w:left w:val="nil"/>
              <w:bottom w:val="single" w:sz="4" w:space="0" w:color="auto"/>
              <w:right w:val="single" w:sz="4" w:space="0" w:color="auto"/>
            </w:tcBorders>
            <w:vAlign w:val="center"/>
            <w:hideMark/>
          </w:tcPr>
          <w:p w14:paraId="66D77932" w14:textId="77777777" w:rsidR="00B969DC" w:rsidRDefault="00B969DC">
            <w:pPr>
              <w:jc w:val="center"/>
              <w:rPr>
                <w:rFonts w:ascii="Arial" w:hAnsi="Arial" w:cs="Arial"/>
                <w:color w:val="000000"/>
                <w:sz w:val="16"/>
                <w:szCs w:val="16"/>
              </w:rPr>
            </w:pPr>
            <w:r>
              <w:rPr>
                <w:rFonts w:ascii="Arial" w:hAnsi="Arial" w:cs="Arial"/>
                <w:color w:val="000000"/>
                <w:sz w:val="16"/>
                <w:szCs w:val="16"/>
              </w:rPr>
              <w:t>-0,19</w:t>
            </w:r>
          </w:p>
        </w:tc>
        <w:tc>
          <w:tcPr>
            <w:tcW w:w="1253" w:type="dxa"/>
            <w:tcBorders>
              <w:top w:val="nil"/>
              <w:left w:val="nil"/>
              <w:bottom w:val="single" w:sz="4" w:space="0" w:color="auto"/>
              <w:right w:val="single" w:sz="4" w:space="0" w:color="auto"/>
            </w:tcBorders>
            <w:hideMark/>
          </w:tcPr>
          <w:p w14:paraId="735160DB" w14:textId="77777777" w:rsidR="00B969DC" w:rsidRDefault="00B969DC">
            <w:pPr>
              <w:rPr>
                <w:rFonts w:ascii="Arial" w:hAnsi="Arial" w:cs="Arial"/>
                <w:color w:val="000000"/>
                <w:sz w:val="16"/>
                <w:szCs w:val="16"/>
              </w:rPr>
            </w:pPr>
            <w:r>
              <w:rPr>
                <w:rFonts w:ascii="Arial" w:hAnsi="Arial" w:cs="Arial"/>
                <w:color w:val="000000"/>
                <w:sz w:val="16"/>
                <w:szCs w:val="16"/>
              </w:rPr>
              <w:t xml:space="preserve">      1.177.112,73 </w:t>
            </w:r>
          </w:p>
        </w:tc>
        <w:tc>
          <w:tcPr>
            <w:tcW w:w="541" w:type="dxa"/>
            <w:tcBorders>
              <w:top w:val="nil"/>
              <w:left w:val="nil"/>
              <w:bottom w:val="single" w:sz="4" w:space="0" w:color="auto"/>
              <w:right w:val="single" w:sz="8" w:space="0" w:color="auto"/>
            </w:tcBorders>
            <w:vAlign w:val="center"/>
            <w:hideMark/>
          </w:tcPr>
          <w:p w14:paraId="13FDAEC4" w14:textId="77777777" w:rsidR="00B969DC" w:rsidRDefault="00B969DC">
            <w:pPr>
              <w:jc w:val="center"/>
              <w:rPr>
                <w:rFonts w:ascii="Arial" w:hAnsi="Arial" w:cs="Arial"/>
                <w:color w:val="000000"/>
                <w:sz w:val="16"/>
                <w:szCs w:val="16"/>
              </w:rPr>
            </w:pPr>
            <w:r>
              <w:rPr>
                <w:rFonts w:ascii="Arial" w:hAnsi="Arial" w:cs="Arial"/>
                <w:color w:val="000000"/>
                <w:sz w:val="16"/>
                <w:szCs w:val="16"/>
              </w:rPr>
              <w:t>-0,28</w:t>
            </w:r>
          </w:p>
        </w:tc>
        <w:tc>
          <w:tcPr>
            <w:tcW w:w="146" w:type="dxa"/>
            <w:vAlign w:val="center"/>
            <w:hideMark/>
          </w:tcPr>
          <w:p w14:paraId="06265CC3" w14:textId="77777777" w:rsidR="00B969DC" w:rsidRDefault="00B969DC">
            <w:pPr>
              <w:rPr>
                <w:sz w:val="20"/>
                <w:szCs w:val="20"/>
              </w:rPr>
            </w:pPr>
          </w:p>
        </w:tc>
      </w:tr>
      <w:tr w:rsidR="00B969DC" w14:paraId="7018D5F7" w14:textId="77777777" w:rsidTr="00B969DC">
        <w:trPr>
          <w:trHeight w:val="255"/>
        </w:trPr>
        <w:tc>
          <w:tcPr>
            <w:tcW w:w="185" w:type="dxa"/>
            <w:tcBorders>
              <w:top w:val="nil"/>
              <w:left w:val="single" w:sz="8" w:space="0" w:color="auto"/>
              <w:bottom w:val="nil"/>
              <w:right w:val="nil"/>
            </w:tcBorders>
            <w:noWrap/>
            <w:vAlign w:val="bottom"/>
            <w:hideMark/>
          </w:tcPr>
          <w:p w14:paraId="7F14EE2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61028D57" w14:textId="77777777" w:rsidR="00B969DC" w:rsidRDefault="00B969DC">
            <w:pPr>
              <w:rPr>
                <w:rFonts w:ascii="Arial" w:hAnsi="Arial" w:cs="Arial"/>
                <w:color w:val="000000"/>
                <w:sz w:val="16"/>
                <w:szCs w:val="16"/>
              </w:rPr>
            </w:pPr>
            <w:r>
              <w:rPr>
                <w:rFonts w:ascii="Arial" w:hAnsi="Arial" w:cs="Arial"/>
                <w:color w:val="000000"/>
                <w:sz w:val="16"/>
                <w:szCs w:val="16"/>
              </w:rPr>
              <w:t>Transferências do SUS</w:t>
            </w:r>
          </w:p>
        </w:tc>
        <w:tc>
          <w:tcPr>
            <w:tcW w:w="1253" w:type="dxa"/>
            <w:tcBorders>
              <w:top w:val="nil"/>
              <w:left w:val="nil"/>
              <w:bottom w:val="single" w:sz="4" w:space="0" w:color="auto"/>
              <w:right w:val="single" w:sz="4" w:space="0" w:color="auto"/>
            </w:tcBorders>
            <w:hideMark/>
          </w:tcPr>
          <w:p w14:paraId="39F51DA5" w14:textId="77777777" w:rsidR="00B969DC" w:rsidRDefault="00B969DC">
            <w:pPr>
              <w:rPr>
                <w:rFonts w:ascii="Arial" w:hAnsi="Arial" w:cs="Arial"/>
                <w:color w:val="000000"/>
                <w:sz w:val="16"/>
                <w:szCs w:val="16"/>
              </w:rPr>
            </w:pPr>
            <w:r>
              <w:rPr>
                <w:rFonts w:ascii="Arial" w:hAnsi="Arial" w:cs="Arial"/>
                <w:color w:val="000000"/>
                <w:sz w:val="16"/>
                <w:szCs w:val="16"/>
              </w:rPr>
              <w:t xml:space="preserve">    29.499.821,70 </w:t>
            </w:r>
          </w:p>
        </w:tc>
        <w:tc>
          <w:tcPr>
            <w:tcW w:w="1253" w:type="dxa"/>
            <w:tcBorders>
              <w:top w:val="nil"/>
              <w:left w:val="nil"/>
              <w:bottom w:val="single" w:sz="4" w:space="0" w:color="auto"/>
              <w:right w:val="single" w:sz="4" w:space="0" w:color="auto"/>
            </w:tcBorders>
            <w:hideMark/>
          </w:tcPr>
          <w:p w14:paraId="0B7F1105" w14:textId="77777777" w:rsidR="00B969DC" w:rsidRDefault="00B969DC">
            <w:pPr>
              <w:rPr>
                <w:rFonts w:ascii="Arial" w:hAnsi="Arial" w:cs="Arial"/>
                <w:color w:val="000000"/>
                <w:sz w:val="16"/>
                <w:szCs w:val="16"/>
              </w:rPr>
            </w:pPr>
            <w:r>
              <w:rPr>
                <w:rFonts w:ascii="Arial" w:hAnsi="Arial" w:cs="Arial"/>
                <w:color w:val="000000"/>
                <w:sz w:val="16"/>
                <w:szCs w:val="16"/>
              </w:rPr>
              <w:t xml:space="preserve">    26.673.315,18 </w:t>
            </w:r>
          </w:p>
        </w:tc>
        <w:tc>
          <w:tcPr>
            <w:tcW w:w="452" w:type="dxa"/>
            <w:tcBorders>
              <w:top w:val="nil"/>
              <w:left w:val="nil"/>
              <w:bottom w:val="single" w:sz="4" w:space="0" w:color="auto"/>
              <w:right w:val="single" w:sz="4" w:space="0" w:color="auto"/>
            </w:tcBorders>
            <w:vAlign w:val="center"/>
            <w:hideMark/>
          </w:tcPr>
          <w:p w14:paraId="24BCAAA2" w14:textId="77777777" w:rsidR="00B969DC" w:rsidRDefault="00B969DC">
            <w:pPr>
              <w:jc w:val="center"/>
              <w:rPr>
                <w:rFonts w:ascii="Arial" w:hAnsi="Arial" w:cs="Arial"/>
                <w:color w:val="000000"/>
                <w:sz w:val="16"/>
                <w:szCs w:val="16"/>
              </w:rPr>
            </w:pPr>
            <w:r>
              <w:rPr>
                <w:rFonts w:ascii="Arial" w:hAnsi="Arial" w:cs="Arial"/>
                <w:color w:val="000000"/>
                <w:sz w:val="16"/>
                <w:szCs w:val="16"/>
              </w:rPr>
              <w:t>-0,10</w:t>
            </w:r>
          </w:p>
        </w:tc>
        <w:tc>
          <w:tcPr>
            <w:tcW w:w="1253" w:type="dxa"/>
            <w:tcBorders>
              <w:top w:val="nil"/>
              <w:left w:val="nil"/>
              <w:bottom w:val="single" w:sz="4" w:space="0" w:color="auto"/>
              <w:right w:val="single" w:sz="4" w:space="0" w:color="auto"/>
            </w:tcBorders>
            <w:hideMark/>
          </w:tcPr>
          <w:p w14:paraId="74EADD11" w14:textId="77777777" w:rsidR="00B969DC" w:rsidRDefault="00B969DC">
            <w:pPr>
              <w:rPr>
                <w:rFonts w:ascii="Arial" w:hAnsi="Arial" w:cs="Arial"/>
                <w:color w:val="000000"/>
                <w:sz w:val="16"/>
                <w:szCs w:val="16"/>
              </w:rPr>
            </w:pPr>
            <w:r>
              <w:rPr>
                <w:rFonts w:ascii="Arial" w:hAnsi="Arial" w:cs="Arial"/>
                <w:color w:val="000000"/>
                <w:sz w:val="16"/>
                <w:szCs w:val="16"/>
              </w:rPr>
              <w:t xml:space="preserve">    28.090.298,56 </w:t>
            </w:r>
          </w:p>
        </w:tc>
        <w:tc>
          <w:tcPr>
            <w:tcW w:w="541" w:type="dxa"/>
            <w:tcBorders>
              <w:top w:val="nil"/>
              <w:left w:val="nil"/>
              <w:bottom w:val="single" w:sz="4" w:space="0" w:color="auto"/>
              <w:right w:val="single" w:sz="4" w:space="0" w:color="auto"/>
            </w:tcBorders>
            <w:vAlign w:val="center"/>
            <w:hideMark/>
          </w:tcPr>
          <w:p w14:paraId="712FDBAB" w14:textId="77777777" w:rsidR="00B969DC" w:rsidRDefault="00B969DC">
            <w:pPr>
              <w:jc w:val="center"/>
              <w:rPr>
                <w:rFonts w:ascii="Arial" w:hAnsi="Arial" w:cs="Arial"/>
                <w:color w:val="000000"/>
                <w:sz w:val="16"/>
                <w:szCs w:val="16"/>
              </w:rPr>
            </w:pPr>
            <w:r>
              <w:rPr>
                <w:rFonts w:ascii="Arial" w:hAnsi="Arial" w:cs="Arial"/>
                <w:color w:val="000000"/>
                <w:sz w:val="16"/>
                <w:szCs w:val="16"/>
              </w:rPr>
              <w:t>0,05</w:t>
            </w:r>
          </w:p>
        </w:tc>
        <w:tc>
          <w:tcPr>
            <w:tcW w:w="1253" w:type="dxa"/>
            <w:tcBorders>
              <w:top w:val="nil"/>
              <w:left w:val="nil"/>
              <w:bottom w:val="single" w:sz="4" w:space="0" w:color="auto"/>
              <w:right w:val="single" w:sz="4" w:space="0" w:color="auto"/>
            </w:tcBorders>
            <w:hideMark/>
          </w:tcPr>
          <w:p w14:paraId="540B311F" w14:textId="77777777" w:rsidR="00B969DC" w:rsidRDefault="00B969DC">
            <w:pPr>
              <w:rPr>
                <w:rFonts w:ascii="Arial" w:hAnsi="Arial" w:cs="Arial"/>
                <w:color w:val="000000"/>
                <w:sz w:val="16"/>
                <w:szCs w:val="16"/>
              </w:rPr>
            </w:pPr>
            <w:r>
              <w:rPr>
                <w:rFonts w:ascii="Arial" w:hAnsi="Arial" w:cs="Arial"/>
                <w:color w:val="000000"/>
                <w:sz w:val="16"/>
                <w:szCs w:val="16"/>
              </w:rPr>
              <w:t xml:space="preserve">    29.213.256,73 </w:t>
            </w:r>
          </w:p>
        </w:tc>
        <w:tc>
          <w:tcPr>
            <w:tcW w:w="541" w:type="dxa"/>
            <w:tcBorders>
              <w:top w:val="nil"/>
              <w:left w:val="nil"/>
              <w:bottom w:val="single" w:sz="4" w:space="0" w:color="auto"/>
              <w:right w:val="single" w:sz="4" w:space="0" w:color="auto"/>
            </w:tcBorders>
            <w:vAlign w:val="center"/>
            <w:hideMark/>
          </w:tcPr>
          <w:p w14:paraId="4C6851CB" w14:textId="77777777" w:rsidR="00B969DC" w:rsidRDefault="00B969DC">
            <w:pPr>
              <w:jc w:val="center"/>
              <w:rPr>
                <w:rFonts w:ascii="Arial" w:hAnsi="Arial" w:cs="Arial"/>
                <w:color w:val="000000"/>
                <w:sz w:val="16"/>
                <w:szCs w:val="16"/>
              </w:rPr>
            </w:pPr>
            <w:r>
              <w:rPr>
                <w:rFonts w:ascii="Arial" w:hAnsi="Arial" w:cs="Arial"/>
                <w:color w:val="000000"/>
                <w:sz w:val="16"/>
                <w:szCs w:val="16"/>
              </w:rPr>
              <w:t>0,04</w:t>
            </w:r>
          </w:p>
        </w:tc>
        <w:tc>
          <w:tcPr>
            <w:tcW w:w="1253" w:type="dxa"/>
            <w:tcBorders>
              <w:top w:val="nil"/>
              <w:left w:val="nil"/>
              <w:bottom w:val="single" w:sz="4" w:space="0" w:color="auto"/>
              <w:right w:val="single" w:sz="4" w:space="0" w:color="auto"/>
            </w:tcBorders>
            <w:hideMark/>
          </w:tcPr>
          <w:p w14:paraId="5916C94A" w14:textId="77777777" w:rsidR="00B969DC" w:rsidRDefault="00B969DC">
            <w:pPr>
              <w:rPr>
                <w:rFonts w:ascii="Arial" w:hAnsi="Arial" w:cs="Arial"/>
                <w:color w:val="000000"/>
                <w:sz w:val="16"/>
                <w:szCs w:val="16"/>
              </w:rPr>
            </w:pPr>
            <w:r>
              <w:rPr>
                <w:rFonts w:ascii="Arial" w:hAnsi="Arial" w:cs="Arial"/>
                <w:color w:val="000000"/>
                <w:sz w:val="16"/>
                <w:szCs w:val="16"/>
              </w:rPr>
              <w:t xml:space="preserve">    30.630.048,38 </w:t>
            </w:r>
          </w:p>
        </w:tc>
        <w:tc>
          <w:tcPr>
            <w:tcW w:w="541" w:type="dxa"/>
            <w:tcBorders>
              <w:top w:val="nil"/>
              <w:left w:val="nil"/>
              <w:bottom w:val="single" w:sz="4" w:space="0" w:color="auto"/>
              <w:right w:val="single" w:sz="8" w:space="0" w:color="auto"/>
            </w:tcBorders>
            <w:vAlign w:val="center"/>
            <w:hideMark/>
          </w:tcPr>
          <w:p w14:paraId="5A34EEFA" w14:textId="77777777" w:rsidR="00B969DC" w:rsidRDefault="00B969DC">
            <w:pPr>
              <w:jc w:val="center"/>
              <w:rPr>
                <w:rFonts w:ascii="Arial" w:hAnsi="Arial" w:cs="Arial"/>
                <w:color w:val="000000"/>
                <w:sz w:val="16"/>
                <w:szCs w:val="16"/>
              </w:rPr>
            </w:pPr>
            <w:r>
              <w:rPr>
                <w:rFonts w:ascii="Arial" w:hAnsi="Arial" w:cs="Arial"/>
                <w:color w:val="000000"/>
                <w:sz w:val="16"/>
                <w:szCs w:val="16"/>
              </w:rPr>
              <w:t>0,05</w:t>
            </w:r>
          </w:p>
        </w:tc>
        <w:tc>
          <w:tcPr>
            <w:tcW w:w="146" w:type="dxa"/>
            <w:vAlign w:val="center"/>
            <w:hideMark/>
          </w:tcPr>
          <w:p w14:paraId="3BC0D785" w14:textId="77777777" w:rsidR="00B969DC" w:rsidRDefault="00B969DC">
            <w:pPr>
              <w:rPr>
                <w:sz w:val="20"/>
                <w:szCs w:val="20"/>
              </w:rPr>
            </w:pPr>
          </w:p>
        </w:tc>
      </w:tr>
      <w:tr w:rsidR="00B969DC" w14:paraId="3817F552" w14:textId="77777777" w:rsidTr="00B969DC">
        <w:trPr>
          <w:trHeight w:val="255"/>
        </w:trPr>
        <w:tc>
          <w:tcPr>
            <w:tcW w:w="185" w:type="dxa"/>
            <w:tcBorders>
              <w:top w:val="nil"/>
              <w:left w:val="single" w:sz="8" w:space="0" w:color="auto"/>
              <w:bottom w:val="nil"/>
              <w:right w:val="nil"/>
            </w:tcBorders>
            <w:noWrap/>
            <w:vAlign w:val="bottom"/>
            <w:hideMark/>
          </w:tcPr>
          <w:p w14:paraId="03D55DF8"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2B82A286" w14:textId="77777777" w:rsidR="00B969DC" w:rsidRDefault="00B969DC">
            <w:pPr>
              <w:rPr>
                <w:rFonts w:ascii="Arial" w:hAnsi="Arial" w:cs="Arial"/>
                <w:color w:val="000000"/>
                <w:sz w:val="16"/>
                <w:szCs w:val="16"/>
              </w:rPr>
            </w:pPr>
            <w:r>
              <w:rPr>
                <w:rFonts w:ascii="Arial" w:hAnsi="Arial" w:cs="Arial"/>
                <w:color w:val="000000"/>
                <w:sz w:val="16"/>
                <w:szCs w:val="16"/>
              </w:rPr>
              <w:t>Transferências Do FNAS</w:t>
            </w:r>
          </w:p>
        </w:tc>
        <w:tc>
          <w:tcPr>
            <w:tcW w:w="1253" w:type="dxa"/>
            <w:tcBorders>
              <w:top w:val="nil"/>
              <w:left w:val="nil"/>
              <w:bottom w:val="single" w:sz="4" w:space="0" w:color="auto"/>
              <w:right w:val="single" w:sz="4" w:space="0" w:color="auto"/>
            </w:tcBorders>
            <w:hideMark/>
          </w:tcPr>
          <w:p w14:paraId="4DA1C7B2" w14:textId="77777777" w:rsidR="00B969DC" w:rsidRDefault="00B969DC">
            <w:pPr>
              <w:rPr>
                <w:rFonts w:ascii="Arial" w:hAnsi="Arial" w:cs="Arial"/>
                <w:color w:val="000000"/>
                <w:sz w:val="16"/>
                <w:szCs w:val="16"/>
              </w:rPr>
            </w:pPr>
            <w:r>
              <w:rPr>
                <w:rFonts w:ascii="Arial" w:hAnsi="Arial" w:cs="Arial"/>
                <w:color w:val="000000"/>
                <w:sz w:val="16"/>
                <w:szCs w:val="16"/>
              </w:rPr>
              <w:t xml:space="preserve">         971.965,40 </w:t>
            </w:r>
          </w:p>
        </w:tc>
        <w:tc>
          <w:tcPr>
            <w:tcW w:w="1253" w:type="dxa"/>
            <w:tcBorders>
              <w:top w:val="nil"/>
              <w:left w:val="nil"/>
              <w:bottom w:val="single" w:sz="4" w:space="0" w:color="auto"/>
              <w:right w:val="single" w:sz="4" w:space="0" w:color="auto"/>
            </w:tcBorders>
            <w:hideMark/>
          </w:tcPr>
          <w:p w14:paraId="5276C969" w14:textId="77777777" w:rsidR="00B969DC" w:rsidRDefault="00B969DC">
            <w:pPr>
              <w:rPr>
                <w:rFonts w:ascii="Arial" w:hAnsi="Arial" w:cs="Arial"/>
                <w:color w:val="000000"/>
                <w:sz w:val="16"/>
                <w:szCs w:val="16"/>
              </w:rPr>
            </w:pPr>
            <w:r>
              <w:rPr>
                <w:rFonts w:ascii="Arial" w:hAnsi="Arial" w:cs="Arial"/>
                <w:color w:val="000000"/>
                <w:sz w:val="16"/>
                <w:szCs w:val="16"/>
              </w:rPr>
              <w:t xml:space="preserve">         516.396,34 </w:t>
            </w:r>
          </w:p>
        </w:tc>
        <w:tc>
          <w:tcPr>
            <w:tcW w:w="452" w:type="dxa"/>
            <w:tcBorders>
              <w:top w:val="nil"/>
              <w:left w:val="nil"/>
              <w:bottom w:val="single" w:sz="4" w:space="0" w:color="auto"/>
              <w:right w:val="single" w:sz="4" w:space="0" w:color="auto"/>
            </w:tcBorders>
            <w:vAlign w:val="center"/>
            <w:hideMark/>
          </w:tcPr>
          <w:p w14:paraId="3219A181" w14:textId="77777777" w:rsidR="00B969DC" w:rsidRDefault="00B969DC">
            <w:pPr>
              <w:jc w:val="center"/>
              <w:rPr>
                <w:rFonts w:ascii="Arial" w:hAnsi="Arial" w:cs="Arial"/>
                <w:color w:val="000000"/>
                <w:sz w:val="16"/>
                <w:szCs w:val="16"/>
              </w:rPr>
            </w:pPr>
            <w:r>
              <w:rPr>
                <w:rFonts w:ascii="Arial" w:hAnsi="Arial" w:cs="Arial"/>
                <w:color w:val="000000"/>
                <w:sz w:val="16"/>
                <w:szCs w:val="16"/>
              </w:rPr>
              <w:t>-0,47</w:t>
            </w:r>
          </w:p>
        </w:tc>
        <w:tc>
          <w:tcPr>
            <w:tcW w:w="1253" w:type="dxa"/>
            <w:tcBorders>
              <w:top w:val="nil"/>
              <w:left w:val="nil"/>
              <w:bottom w:val="single" w:sz="4" w:space="0" w:color="auto"/>
              <w:right w:val="single" w:sz="4" w:space="0" w:color="auto"/>
            </w:tcBorders>
            <w:hideMark/>
          </w:tcPr>
          <w:p w14:paraId="1C559BF8" w14:textId="77777777" w:rsidR="00B969DC" w:rsidRDefault="00B969DC">
            <w:pPr>
              <w:rPr>
                <w:rFonts w:ascii="Arial" w:hAnsi="Arial" w:cs="Arial"/>
                <w:color w:val="000000"/>
                <w:sz w:val="16"/>
                <w:szCs w:val="16"/>
              </w:rPr>
            </w:pPr>
            <w:r>
              <w:rPr>
                <w:rFonts w:ascii="Arial" w:hAnsi="Arial" w:cs="Arial"/>
                <w:color w:val="000000"/>
                <w:sz w:val="16"/>
                <w:szCs w:val="16"/>
              </w:rPr>
              <w:t xml:space="preserve">         655.584,40 </w:t>
            </w:r>
          </w:p>
        </w:tc>
        <w:tc>
          <w:tcPr>
            <w:tcW w:w="541" w:type="dxa"/>
            <w:tcBorders>
              <w:top w:val="nil"/>
              <w:left w:val="nil"/>
              <w:bottom w:val="single" w:sz="4" w:space="0" w:color="auto"/>
              <w:right w:val="single" w:sz="4" w:space="0" w:color="auto"/>
            </w:tcBorders>
            <w:vAlign w:val="center"/>
            <w:hideMark/>
          </w:tcPr>
          <w:p w14:paraId="1B4D4539" w14:textId="77777777" w:rsidR="00B969DC" w:rsidRDefault="00B969DC">
            <w:pPr>
              <w:jc w:val="center"/>
              <w:rPr>
                <w:rFonts w:ascii="Arial" w:hAnsi="Arial" w:cs="Arial"/>
                <w:color w:val="000000"/>
                <w:sz w:val="16"/>
                <w:szCs w:val="16"/>
              </w:rPr>
            </w:pPr>
            <w:r>
              <w:rPr>
                <w:rFonts w:ascii="Arial" w:hAnsi="Arial" w:cs="Arial"/>
                <w:color w:val="000000"/>
                <w:sz w:val="16"/>
                <w:szCs w:val="16"/>
              </w:rPr>
              <w:t>0,27</w:t>
            </w:r>
          </w:p>
        </w:tc>
        <w:tc>
          <w:tcPr>
            <w:tcW w:w="1253" w:type="dxa"/>
            <w:tcBorders>
              <w:top w:val="nil"/>
              <w:left w:val="nil"/>
              <w:bottom w:val="single" w:sz="4" w:space="0" w:color="auto"/>
              <w:right w:val="single" w:sz="4" w:space="0" w:color="auto"/>
            </w:tcBorders>
            <w:hideMark/>
          </w:tcPr>
          <w:p w14:paraId="7E656429" w14:textId="77777777" w:rsidR="00B969DC" w:rsidRDefault="00B969DC">
            <w:pPr>
              <w:rPr>
                <w:rFonts w:ascii="Arial" w:hAnsi="Arial" w:cs="Arial"/>
                <w:color w:val="000000"/>
                <w:sz w:val="16"/>
                <w:szCs w:val="16"/>
              </w:rPr>
            </w:pPr>
            <w:r>
              <w:rPr>
                <w:rFonts w:ascii="Arial" w:hAnsi="Arial" w:cs="Arial"/>
                <w:color w:val="000000"/>
                <w:sz w:val="16"/>
                <w:szCs w:val="16"/>
              </w:rPr>
              <w:t xml:space="preserve">      1.384.146,23 </w:t>
            </w:r>
          </w:p>
        </w:tc>
        <w:tc>
          <w:tcPr>
            <w:tcW w:w="541" w:type="dxa"/>
            <w:tcBorders>
              <w:top w:val="nil"/>
              <w:left w:val="nil"/>
              <w:bottom w:val="single" w:sz="4" w:space="0" w:color="auto"/>
              <w:right w:val="single" w:sz="4" w:space="0" w:color="auto"/>
            </w:tcBorders>
            <w:vAlign w:val="center"/>
            <w:hideMark/>
          </w:tcPr>
          <w:p w14:paraId="12C06B8A" w14:textId="77777777" w:rsidR="00B969DC" w:rsidRDefault="00B969DC">
            <w:pPr>
              <w:jc w:val="center"/>
              <w:rPr>
                <w:rFonts w:ascii="Arial" w:hAnsi="Arial" w:cs="Arial"/>
                <w:color w:val="000000"/>
                <w:sz w:val="16"/>
                <w:szCs w:val="16"/>
              </w:rPr>
            </w:pPr>
            <w:r>
              <w:rPr>
                <w:rFonts w:ascii="Arial" w:hAnsi="Arial" w:cs="Arial"/>
                <w:color w:val="000000"/>
                <w:sz w:val="16"/>
                <w:szCs w:val="16"/>
              </w:rPr>
              <w:t>1,11</w:t>
            </w:r>
          </w:p>
        </w:tc>
        <w:tc>
          <w:tcPr>
            <w:tcW w:w="1253" w:type="dxa"/>
            <w:tcBorders>
              <w:top w:val="nil"/>
              <w:left w:val="nil"/>
              <w:bottom w:val="single" w:sz="4" w:space="0" w:color="auto"/>
              <w:right w:val="single" w:sz="4" w:space="0" w:color="auto"/>
            </w:tcBorders>
            <w:hideMark/>
          </w:tcPr>
          <w:p w14:paraId="7AEA3D29" w14:textId="77777777" w:rsidR="00B969DC" w:rsidRDefault="00B969DC">
            <w:pPr>
              <w:rPr>
                <w:rFonts w:ascii="Arial" w:hAnsi="Arial" w:cs="Arial"/>
                <w:color w:val="000000"/>
                <w:sz w:val="16"/>
                <w:szCs w:val="16"/>
              </w:rPr>
            </w:pPr>
            <w:r>
              <w:rPr>
                <w:rFonts w:ascii="Arial" w:hAnsi="Arial" w:cs="Arial"/>
                <w:color w:val="000000"/>
                <w:sz w:val="16"/>
                <w:szCs w:val="16"/>
              </w:rPr>
              <w:t xml:space="preserve">         336.005,43 </w:t>
            </w:r>
          </w:p>
        </w:tc>
        <w:tc>
          <w:tcPr>
            <w:tcW w:w="541" w:type="dxa"/>
            <w:tcBorders>
              <w:top w:val="nil"/>
              <w:left w:val="nil"/>
              <w:bottom w:val="single" w:sz="4" w:space="0" w:color="auto"/>
              <w:right w:val="single" w:sz="8" w:space="0" w:color="auto"/>
            </w:tcBorders>
            <w:vAlign w:val="center"/>
            <w:hideMark/>
          </w:tcPr>
          <w:p w14:paraId="0739384C" w14:textId="77777777" w:rsidR="00B969DC" w:rsidRDefault="00B969DC">
            <w:pPr>
              <w:jc w:val="center"/>
              <w:rPr>
                <w:rFonts w:ascii="Arial" w:hAnsi="Arial" w:cs="Arial"/>
                <w:color w:val="000000"/>
                <w:sz w:val="16"/>
                <w:szCs w:val="16"/>
              </w:rPr>
            </w:pPr>
            <w:r>
              <w:rPr>
                <w:rFonts w:ascii="Arial" w:hAnsi="Arial" w:cs="Arial"/>
                <w:color w:val="000000"/>
                <w:sz w:val="16"/>
                <w:szCs w:val="16"/>
              </w:rPr>
              <w:t>-0,76</w:t>
            </w:r>
          </w:p>
        </w:tc>
        <w:tc>
          <w:tcPr>
            <w:tcW w:w="146" w:type="dxa"/>
            <w:vAlign w:val="center"/>
            <w:hideMark/>
          </w:tcPr>
          <w:p w14:paraId="39316C63" w14:textId="77777777" w:rsidR="00B969DC" w:rsidRDefault="00B969DC">
            <w:pPr>
              <w:rPr>
                <w:sz w:val="20"/>
                <w:szCs w:val="20"/>
              </w:rPr>
            </w:pPr>
          </w:p>
        </w:tc>
      </w:tr>
      <w:tr w:rsidR="00B969DC" w14:paraId="24114FDA" w14:textId="77777777" w:rsidTr="00B969DC">
        <w:trPr>
          <w:trHeight w:val="255"/>
        </w:trPr>
        <w:tc>
          <w:tcPr>
            <w:tcW w:w="185" w:type="dxa"/>
            <w:tcBorders>
              <w:top w:val="nil"/>
              <w:left w:val="single" w:sz="8" w:space="0" w:color="auto"/>
              <w:bottom w:val="nil"/>
              <w:right w:val="nil"/>
            </w:tcBorders>
            <w:noWrap/>
            <w:vAlign w:val="bottom"/>
            <w:hideMark/>
          </w:tcPr>
          <w:p w14:paraId="0A2B1F1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33544FBB" w14:textId="77777777" w:rsidR="00B969DC" w:rsidRDefault="00B969DC">
            <w:pPr>
              <w:rPr>
                <w:rFonts w:ascii="Arial" w:hAnsi="Arial" w:cs="Arial"/>
                <w:color w:val="000000"/>
                <w:sz w:val="16"/>
                <w:szCs w:val="16"/>
              </w:rPr>
            </w:pPr>
            <w:r>
              <w:rPr>
                <w:rFonts w:ascii="Arial" w:hAnsi="Arial" w:cs="Arial"/>
                <w:color w:val="000000"/>
                <w:sz w:val="16"/>
                <w:szCs w:val="16"/>
              </w:rPr>
              <w:t>Transferências do FUNDEB</w:t>
            </w:r>
          </w:p>
        </w:tc>
        <w:tc>
          <w:tcPr>
            <w:tcW w:w="1253" w:type="dxa"/>
            <w:tcBorders>
              <w:top w:val="nil"/>
              <w:left w:val="nil"/>
              <w:bottom w:val="single" w:sz="4" w:space="0" w:color="auto"/>
              <w:right w:val="single" w:sz="4" w:space="0" w:color="auto"/>
            </w:tcBorders>
            <w:hideMark/>
          </w:tcPr>
          <w:p w14:paraId="44839060" w14:textId="77777777" w:rsidR="00B969DC" w:rsidRDefault="00B969DC">
            <w:pPr>
              <w:rPr>
                <w:rFonts w:ascii="Arial" w:hAnsi="Arial" w:cs="Arial"/>
                <w:color w:val="000000"/>
                <w:sz w:val="16"/>
                <w:szCs w:val="16"/>
              </w:rPr>
            </w:pPr>
            <w:r>
              <w:rPr>
                <w:rFonts w:ascii="Arial" w:hAnsi="Arial" w:cs="Arial"/>
                <w:color w:val="000000"/>
                <w:sz w:val="16"/>
                <w:szCs w:val="16"/>
              </w:rPr>
              <w:t xml:space="preserve">      2.023.828,36 </w:t>
            </w:r>
          </w:p>
        </w:tc>
        <w:tc>
          <w:tcPr>
            <w:tcW w:w="1253" w:type="dxa"/>
            <w:tcBorders>
              <w:top w:val="nil"/>
              <w:left w:val="nil"/>
              <w:bottom w:val="single" w:sz="4" w:space="0" w:color="auto"/>
              <w:right w:val="single" w:sz="4" w:space="0" w:color="auto"/>
            </w:tcBorders>
            <w:hideMark/>
          </w:tcPr>
          <w:p w14:paraId="06468BBE" w14:textId="77777777" w:rsidR="00B969DC" w:rsidRDefault="00B969DC">
            <w:pPr>
              <w:rPr>
                <w:rFonts w:ascii="Arial" w:hAnsi="Arial" w:cs="Arial"/>
                <w:color w:val="000000"/>
                <w:sz w:val="16"/>
                <w:szCs w:val="16"/>
              </w:rPr>
            </w:pPr>
            <w:r>
              <w:rPr>
                <w:rFonts w:ascii="Arial" w:hAnsi="Arial" w:cs="Arial"/>
                <w:color w:val="000000"/>
                <w:sz w:val="16"/>
                <w:szCs w:val="16"/>
              </w:rPr>
              <w:t xml:space="preserve">      2.082.371,45 </w:t>
            </w:r>
          </w:p>
        </w:tc>
        <w:tc>
          <w:tcPr>
            <w:tcW w:w="452" w:type="dxa"/>
            <w:tcBorders>
              <w:top w:val="nil"/>
              <w:left w:val="nil"/>
              <w:bottom w:val="single" w:sz="4" w:space="0" w:color="auto"/>
              <w:right w:val="single" w:sz="4" w:space="0" w:color="auto"/>
            </w:tcBorders>
            <w:vAlign w:val="center"/>
            <w:hideMark/>
          </w:tcPr>
          <w:p w14:paraId="5B6BBBD5" w14:textId="77777777" w:rsidR="00B969DC" w:rsidRDefault="00B969DC">
            <w:pPr>
              <w:jc w:val="center"/>
              <w:rPr>
                <w:rFonts w:ascii="Arial" w:hAnsi="Arial" w:cs="Arial"/>
                <w:color w:val="000000"/>
                <w:sz w:val="16"/>
                <w:szCs w:val="16"/>
              </w:rPr>
            </w:pPr>
            <w:r>
              <w:rPr>
                <w:rFonts w:ascii="Arial" w:hAnsi="Arial" w:cs="Arial"/>
                <w:color w:val="000000"/>
                <w:sz w:val="16"/>
                <w:szCs w:val="16"/>
              </w:rPr>
              <w:t>0,03</w:t>
            </w:r>
          </w:p>
        </w:tc>
        <w:tc>
          <w:tcPr>
            <w:tcW w:w="1253" w:type="dxa"/>
            <w:tcBorders>
              <w:top w:val="nil"/>
              <w:left w:val="nil"/>
              <w:bottom w:val="single" w:sz="4" w:space="0" w:color="auto"/>
              <w:right w:val="single" w:sz="4" w:space="0" w:color="auto"/>
            </w:tcBorders>
            <w:hideMark/>
          </w:tcPr>
          <w:p w14:paraId="4F11C2FA" w14:textId="77777777" w:rsidR="00B969DC" w:rsidRDefault="00B969DC">
            <w:pPr>
              <w:rPr>
                <w:rFonts w:ascii="Arial" w:hAnsi="Arial" w:cs="Arial"/>
                <w:color w:val="000000"/>
                <w:sz w:val="16"/>
                <w:szCs w:val="16"/>
              </w:rPr>
            </w:pPr>
            <w:r>
              <w:rPr>
                <w:rFonts w:ascii="Arial" w:hAnsi="Arial" w:cs="Arial"/>
                <w:color w:val="000000"/>
                <w:sz w:val="16"/>
                <w:szCs w:val="16"/>
              </w:rPr>
              <w:t xml:space="preserve">      2.045.014,93 </w:t>
            </w:r>
          </w:p>
        </w:tc>
        <w:tc>
          <w:tcPr>
            <w:tcW w:w="541" w:type="dxa"/>
            <w:tcBorders>
              <w:top w:val="nil"/>
              <w:left w:val="nil"/>
              <w:bottom w:val="single" w:sz="4" w:space="0" w:color="auto"/>
              <w:right w:val="single" w:sz="4" w:space="0" w:color="auto"/>
            </w:tcBorders>
            <w:vAlign w:val="center"/>
            <w:hideMark/>
          </w:tcPr>
          <w:p w14:paraId="7771E089" w14:textId="77777777" w:rsidR="00B969DC" w:rsidRDefault="00B969DC">
            <w:pPr>
              <w:jc w:val="center"/>
              <w:rPr>
                <w:rFonts w:ascii="Arial" w:hAnsi="Arial" w:cs="Arial"/>
                <w:color w:val="000000"/>
                <w:sz w:val="16"/>
                <w:szCs w:val="16"/>
              </w:rPr>
            </w:pPr>
            <w:r>
              <w:rPr>
                <w:rFonts w:ascii="Arial" w:hAnsi="Arial" w:cs="Arial"/>
                <w:color w:val="000000"/>
                <w:sz w:val="16"/>
                <w:szCs w:val="16"/>
              </w:rPr>
              <w:t>-0,02</w:t>
            </w:r>
          </w:p>
        </w:tc>
        <w:tc>
          <w:tcPr>
            <w:tcW w:w="1253" w:type="dxa"/>
            <w:tcBorders>
              <w:top w:val="nil"/>
              <w:left w:val="nil"/>
              <w:bottom w:val="single" w:sz="4" w:space="0" w:color="auto"/>
              <w:right w:val="single" w:sz="4" w:space="0" w:color="auto"/>
            </w:tcBorders>
            <w:hideMark/>
          </w:tcPr>
          <w:p w14:paraId="66BFE14D" w14:textId="77777777" w:rsidR="00B969DC" w:rsidRDefault="00B969DC">
            <w:pPr>
              <w:rPr>
                <w:rFonts w:ascii="Arial" w:hAnsi="Arial" w:cs="Arial"/>
                <w:color w:val="000000"/>
                <w:sz w:val="16"/>
                <w:szCs w:val="16"/>
              </w:rPr>
            </w:pPr>
            <w:r>
              <w:rPr>
                <w:rFonts w:ascii="Arial" w:hAnsi="Arial" w:cs="Arial"/>
                <w:color w:val="000000"/>
                <w:sz w:val="16"/>
                <w:szCs w:val="16"/>
              </w:rPr>
              <w:t xml:space="preserve">      2.502.629,42 </w:t>
            </w:r>
          </w:p>
        </w:tc>
        <w:tc>
          <w:tcPr>
            <w:tcW w:w="541" w:type="dxa"/>
            <w:tcBorders>
              <w:top w:val="nil"/>
              <w:left w:val="nil"/>
              <w:bottom w:val="single" w:sz="4" w:space="0" w:color="auto"/>
              <w:right w:val="single" w:sz="4" w:space="0" w:color="auto"/>
            </w:tcBorders>
            <w:vAlign w:val="center"/>
            <w:hideMark/>
          </w:tcPr>
          <w:p w14:paraId="6A3338A3" w14:textId="77777777" w:rsidR="00B969DC" w:rsidRDefault="00B969DC">
            <w:pPr>
              <w:jc w:val="center"/>
              <w:rPr>
                <w:rFonts w:ascii="Arial" w:hAnsi="Arial" w:cs="Arial"/>
                <w:color w:val="000000"/>
                <w:sz w:val="16"/>
                <w:szCs w:val="16"/>
              </w:rPr>
            </w:pPr>
            <w:r>
              <w:rPr>
                <w:rFonts w:ascii="Arial" w:hAnsi="Arial" w:cs="Arial"/>
                <w:color w:val="000000"/>
                <w:sz w:val="16"/>
                <w:szCs w:val="16"/>
              </w:rPr>
              <w:t>0,22</w:t>
            </w:r>
          </w:p>
        </w:tc>
        <w:tc>
          <w:tcPr>
            <w:tcW w:w="1253" w:type="dxa"/>
            <w:tcBorders>
              <w:top w:val="nil"/>
              <w:left w:val="nil"/>
              <w:bottom w:val="single" w:sz="4" w:space="0" w:color="auto"/>
              <w:right w:val="single" w:sz="4" w:space="0" w:color="auto"/>
            </w:tcBorders>
            <w:hideMark/>
          </w:tcPr>
          <w:p w14:paraId="4A10B41C" w14:textId="77777777" w:rsidR="00B969DC" w:rsidRDefault="00B969DC">
            <w:pPr>
              <w:rPr>
                <w:rFonts w:ascii="Arial" w:hAnsi="Arial" w:cs="Arial"/>
                <w:color w:val="000000"/>
                <w:sz w:val="16"/>
                <w:szCs w:val="16"/>
              </w:rPr>
            </w:pPr>
            <w:r>
              <w:rPr>
                <w:rFonts w:ascii="Arial" w:hAnsi="Arial" w:cs="Arial"/>
                <w:color w:val="000000"/>
                <w:sz w:val="16"/>
                <w:szCs w:val="16"/>
              </w:rPr>
              <w:t xml:space="preserve">      6.114.608,27 </w:t>
            </w:r>
          </w:p>
        </w:tc>
        <w:tc>
          <w:tcPr>
            <w:tcW w:w="541" w:type="dxa"/>
            <w:tcBorders>
              <w:top w:val="nil"/>
              <w:left w:val="nil"/>
              <w:bottom w:val="single" w:sz="4" w:space="0" w:color="auto"/>
              <w:right w:val="single" w:sz="8" w:space="0" w:color="auto"/>
            </w:tcBorders>
            <w:vAlign w:val="center"/>
            <w:hideMark/>
          </w:tcPr>
          <w:p w14:paraId="7DDA696A" w14:textId="77777777" w:rsidR="00B969DC" w:rsidRDefault="00B969DC">
            <w:pPr>
              <w:jc w:val="center"/>
              <w:rPr>
                <w:rFonts w:ascii="Arial" w:hAnsi="Arial" w:cs="Arial"/>
                <w:color w:val="000000"/>
                <w:sz w:val="16"/>
                <w:szCs w:val="16"/>
              </w:rPr>
            </w:pPr>
            <w:r>
              <w:rPr>
                <w:rFonts w:ascii="Arial" w:hAnsi="Arial" w:cs="Arial"/>
                <w:color w:val="000000"/>
                <w:sz w:val="16"/>
                <w:szCs w:val="16"/>
              </w:rPr>
              <w:t>1,44</w:t>
            </w:r>
          </w:p>
        </w:tc>
        <w:tc>
          <w:tcPr>
            <w:tcW w:w="146" w:type="dxa"/>
            <w:vAlign w:val="center"/>
            <w:hideMark/>
          </w:tcPr>
          <w:p w14:paraId="3F0B0025" w14:textId="77777777" w:rsidR="00B969DC" w:rsidRDefault="00B969DC">
            <w:pPr>
              <w:rPr>
                <w:sz w:val="20"/>
                <w:szCs w:val="20"/>
              </w:rPr>
            </w:pPr>
          </w:p>
        </w:tc>
      </w:tr>
      <w:tr w:rsidR="00B969DC" w14:paraId="45FF315D" w14:textId="77777777" w:rsidTr="00B969DC">
        <w:trPr>
          <w:trHeight w:val="255"/>
        </w:trPr>
        <w:tc>
          <w:tcPr>
            <w:tcW w:w="185" w:type="dxa"/>
            <w:tcBorders>
              <w:top w:val="nil"/>
              <w:left w:val="single" w:sz="8" w:space="0" w:color="auto"/>
              <w:bottom w:val="nil"/>
              <w:right w:val="nil"/>
            </w:tcBorders>
            <w:noWrap/>
            <w:vAlign w:val="bottom"/>
            <w:hideMark/>
          </w:tcPr>
          <w:p w14:paraId="473131D1"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4550EDAD" w14:textId="77777777" w:rsidR="00B969DC" w:rsidRDefault="00B969DC">
            <w:pPr>
              <w:rPr>
                <w:rFonts w:ascii="Arial" w:hAnsi="Arial" w:cs="Arial"/>
                <w:color w:val="000000"/>
                <w:sz w:val="16"/>
                <w:szCs w:val="16"/>
              </w:rPr>
            </w:pPr>
            <w:r>
              <w:rPr>
                <w:rFonts w:ascii="Arial" w:hAnsi="Arial" w:cs="Arial"/>
                <w:color w:val="000000"/>
                <w:sz w:val="16"/>
                <w:szCs w:val="16"/>
              </w:rPr>
              <w:t>Complementações do FUNDEB</w:t>
            </w:r>
          </w:p>
        </w:tc>
        <w:tc>
          <w:tcPr>
            <w:tcW w:w="1253" w:type="dxa"/>
            <w:tcBorders>
              <w:top w:val="nil"/>
              <w:left w:val="nil"/>
              <w:bottom w:val="single" w:sz="4" w:space="0" w:color="auto"/>
              <w:right w:val="single" w:sz="4" w:space="0" w:color="auto"/>
            </w:tcBorders>
            <w:hideMark/>
          </w:tcPr>
          <w:p w14:paraId="4CBADC04" w14:textId="77777777" w:rsidR="00B969DC" w:rsidRDefault="00B969DC">
            <w:pPr>
              <w:rPr>
                <w:rFonts w:ascii="Arial" w:hAnsi="Arial" w:cs="Arial"/>
                <w:color w:val="000000"/>
                <w:sz w:val="16"/>
                <w:szCs w:val="16"/>
              </w:rPr>
            </w:pPr>
            <w:r>
              <w:rPr>
                <w:rFonts w:ascii="Arial" w:hAnsi="Arial" w:cs="Arial"/>
                <w:color w:val="000000"/>
                <w:sz w:val="16"/>
                <w:szCs w:val="16"/>
              </w:rPr>
              <w:t xml:space="preserve">    15.580.038,10 </w:t>
            </w:r>
          </w:p>
        </w:tc>
        <w:tc>
          <w:tcPr>
            <w:tcW w:w="1253" w:type="dxa"/>
            <w:tcBorders>
              <w:top w:val="nil"/>
              <w:left w:val="nil"/>
              <w:bottom w:val="single" w:sz="4" w:space="0" w:color="auto"/>
              <w:right w:val="single" w:sz="4" w:space="0" w:color="auto"/>
            </w:tcBorders>
            <w:hideMark/>
          </w:tcPr>
          <w:p w14:paraId="37975AF2" w14:textId="77777777" w:rsidR="00B969DC" w:rsidRDefault="00B969DC">
            <w:pPr>
              <w:rPr>
                <w:rFonts w:ascii="Arial" w:hAnsi="Arial" w:cs="Arial"/>
                <w:color w:val="000000"/>
                <w:sz w:val="16"/>
                <w:szCs w:val="16"/>
              </w:rPr>
            </w:pPr>
            <w:r>
              <w:rPr>
                <w:rFonts w:ascii="Arial" w:hAnsi="Arial" w:cs="Arial"/>
                <w:color w:val="000000"/>
                <w:sz w:val="16"/>
                <w:szCs w:val="16"/>
              </w:rPr>
              <w:t xml:space="preserve">    23.714.118,48 </w:t>
            </w:r>
          </w:p>
        </w:tc>
        <w:tc>
          <w:tcPr>
            <w:tcW w:w="452" w:type="dxa"/>
            <w:tcBorders>
              <w:top w:val="nil"/>
              <w:left w:val="nil"/>
              <w:bottom w:val="single" w:sz="4" w:space="0" w:color="auto"/>
              <w:right w:val="single" w:sz="4" w:space="0" w:color="auto"/>
            </w:tcBorders>
            <w:vAlign w:val="center"/>
            <w:hideMark/>
          </w:tcPr>
          <w:p w14:paraId="4488D96B" w14:textId="77777777" w:rsidR="00B969DC" w:rsidRDefault="00B969DC">
            <w:pPr>
              <w:jc w:val="center"/>
              <w:rPr>
                <w:rFonts w:ascii="Arial" w:hAnsi="Arial" w:cs="Arial"/>
                <w:color w:val="000000"/>
                <w:sz w:val="16"/>
                <w:szCs w:val="16"/>
              </w:rPr>
            </w:pPr>
            <w:r>
              <w:rPr>
                <w:rFonts w:ascii="Arial" w:hAnsi="Arial" w:cs="Arial"/>
                <w:color w:val="000000"/>
                <w:sz w:val="16"/>
                <w:szCs w:val="16"/>
              </w:rPr>
              <w:t>0,52</w:t>
            </w:r>
          </w:p>
        </w:tc>
        <w:tc>
          <w:tcPr>
            <w:tcW w:w="1253" w:type="dxa"/>
            <w:tcBorders>
              <w:top w:val="nil"/>
              <w:left w:val="nil"/>
              <w:bottom w:val="single" w:sz="4" w:space="0" w:color="auto"/>
              <w:right w:val="single" w:sz="4" w:space="0" w:color="auto"/>
            </w:tcBorders>
            <w:hideMark/>
          </w:tcPr>
          <w:p w14:paraId="5109C01A" w14:textId="77777777" w:rsidR="00B969DC" w:rsidRDefault="00B969DC">
            <w:pPr>
              <w:rPr>
                <w:rFonts w:ascii="Arial" w:hAnsi="Arial" w:cs="Arial"/>
                <w:color w:val="000000"/>
                <w:sz w:val="16"/>
                <w:szCs w:val="16"/>
              </w:rPr>
            </w:pPr>
            <w:r>
              <w:rPr>
                <w:rFonts w:ascii="Arial" w:hAnsi="Arial" w:cs="Arial"/>
                <w:color w:val="000000"/>
                <w:sz w:val="16"/>
                <w:szCs w:val="16"/>
              </w:rPr>
              <w:t xml:space="preserve">    33.363.553,24 </w:t>
            </w:r>
          </w:p>
        </w:tc>
        <w:tc>
          <w:tcPr>
            <w:tcW w:w="541" w:type="dxa"/>
            <w:tcBorders>
              <w:top w:val="nil"/>
              <w:left w:val="nil"/>
              <w:bottom w:val="single" w:sz="4" w:space="0" w:color="auto"/>
              <w:right w:val="single" w:sz="4" w:space="0" w:color="auto"/>
            </w:tcBorders>
            <w:vAlign w:val="center"/>
            <w:hideMark/>
          </w:tcPr>
          <w:p w14:paraId="7E1B844D" w14:textId="77777777" w:rsidR="00B969DC" w:rsidRDefault="00B969DC">
            <w:pPr>
              <w:jc w:val="center"/>
              <w:rPr>
                <w:rFonts w:ascii="Arial" w:hAnsi="Arial" w:cs="Arial"/>
                <w:color w:val="000000"/>
                <w:sz w:val="16"/>
                <w:szCs w:val="16"/>
              </w:rPr>
            </w:pPr>
            <w:r>
              <w:rPr>
                <w:rFonts w:ascii="Arial" w:hAnsi="Arial" w:cs="Arial"/>
                <w:color w:val="000000"/>
                <w:sz w:val="16"/>
                <w:szCs w:val="16"/>
              </w:rPr>
              <w:t>0,41</w:t>
            </w:r>
          </w:p>
        </w:tc>
        <w:tc>
          <w:tcPr>
            <w:tcW w:w="1253" w:type="dxa"/>
            <w:tcBorders>
              <w:top w:val="nil"/>
              <w:left w:val="nil"/>
              <w:bottom w:val="single" w:sz="4" w:space="0" w:color="auto"/>
              <w:right w:val="single" w:sz="4" w:space="0" w:color="auto"/>
            </w:tcBorders>
            <w:hideMark/>
          </w:tcPr>
          <w:p w14:paraId="00AF7C88" w14:textId="77777777" w:rsidR="00B969DC" w:rsidRDefault="00B969DC">
            <w:pPr>
              <w:rPr>
                <w:rFonts w:ascii="Arial" w:hAnsi="Arial" w:cs="Arial"/>
                <w:color w:val="000000"/>
                <w:sz w:val="16"/>
                <w:szCs w:val="16"/>
              </w:rPr>
            </w:pPr>
            <w:r>
              <w:rPr>
                <w:rFonts w:ascii="Arial" w:hAnsi="Arial" w:cs="Arial"/>
                <w:color w:val="000000"/>
                <w:sz w:val="16"/>
                <w:szCs w:val="16"/>
              </w:rPr>
              <w:t xml:space="preserve">    32.422.365,54 </w:t>
            </w:r>
          </w:p>
        </w:tc>
        <w:tc>
          <w:tcPr>
            <w:tcW w:w="541" w:type="dxa"/>
            <w:tcBorders>
              <w:top w:val="nil"/>
              <w:left w:val="nil"/>
              <w:bottom w:val="single" w:sz="4" w:space="0" w:color="auto"/>
              <w:right w:val="single" w:sz="4" w:space="0" w:color="auto"/>
            </w:tcBorders>
            <w:vAlign w:val="center"/>
            <w:hideMark/>
          </w:tcPr>
          <w:p w14:paraId="674918F0" w14:textId="77777777" w:rsidR="00B969DC" w:rsidRDefault="00B969DC">
            <w:pPr>
              <w:jc w:val="center"/>
              <w:rPr>
                <w:rFonts w:ascii="Arial" w:hAnsi="Arial" w:cs="Arial"/>
                <w:color w:val="000000"/>
                <w:sz w:val="16"/>
                <w:szCs w:val="16"/>
              </w:rPr>
            </w:pPr>
            <w:r>
              <w:rPr>
                <w:rFonts w:ascii="Arial" w:hAnsi="Arial" w:cs="Arial"/>
                <w:color w:val="000000"/>
                <w:sz w:val="16"/>
                <w:szCs w:val="16"/>
              </w:rPr>
              <w:t>-0,03</w:t>
            </w:r>
          </w:p>
        </w:tc>
        <w:tc>
          <w:tcPr>
            <w:tcW w:w="1253" w:type="dxa"/>
            <w:tcBorders>
              <w:top w:val="nil"/>
              <w:left w:val="nil"/>
              <w:bottom w:val="single" w:sz="4" w:space="0" w:color="auto"/>
              <w:right w:val="single" w:sz="4" w:space="0" w:color="auto"/>
            </w:tcBorders>
            <w:hideMark/>
          </w:tcPr>
          <w:p w14:paraId="7A4E9D7B" w14:textId="77777777" w:rsidR="00B969DC" w:rsidRDefault="00B969DC">
            <w:pPr>
              <w:rPr>
                <w:rFonts w:ascii="Arial" w:hAnsi="Arial" w:cs="Arial"/>
                <w:color w:val="000000"/>
                <w:sz w:val="16"/>
                <w:szCs w:val="16"/>
              </w:rPr>
            </w:pPr>
            <w:r>
              <w:rPr>
                <w:rFonts w:ascii="Arial" w:hAnsi="Arial" w:cs="Arial"/>
                <w:color w:val="000000"/>
                <w:sz w:val="16"/>
                <w:szCs w:val="16"/>
              </w:rPr>
              <w:t xml:space="preserve">    35.316.739,13 </w:t>
            </w:r>
          </w:p>
        </w:tc>
        <w:tc>
          <w:tcPr>
            <w:tcW w:w="541" w:type="dxa"/>
            <w:tcBorders>
              <w:top w:val="nil"/>
              <w:left w:val="nil"/>
              <w:bottom w:val="single" w:sz="4" w:space="0" w:color="auto"/>
              <w:right w:val="single" w:sz="8" w:space="0" w:color="auto"/>
            </w:tcBorders>
            <w:vAlign w:val="center"/>
            <w:hideMark/>
          </w:tcPr>
          <w:p w14:paraId="34FC6B60" w14:textId="77777777" w:rsidR="00B969DC" w:rsidRDefault="00B969DC">
            <w:pPr>
              <w:jc w:val="center"/>
              <w:rPr>
                <w:rFonts w:ascii="Arial" w:hAnsi="Arial" w:cs="Arial"/>
                <w:color w:val="000000"/>
                <w:sz w:val="16"/>
                <w:szCs w:val="16"/>
              </w:rPr>
            </w:pPr>
            <w:r>
              <w:rPr>
                <w:rFonts w:ascii="Arial" w:hAnsi="Arial" w:cs="Arial"/>
                <w:color w:val="000000"/>
                <w:sz w:val="16"/>
                <w:szCs w:val="16"/>
              </w:rPr>
              <w:t>0,09</w:t>
            </w:r>
          </w:p>
        </w:tc>
        <w:tc>
          <w:tcPr>
            <w:tcW w:w="146" w:type="dxa"/>
            <w:vAlign w:val="center"/>
            <w:hideMark/>
          </w:tcPr>
          <w:p w14:paraId="52B006BC" w14:textId="77777777" w:rsidR="00B969DC" w:rsidRDefault="00B969DC">
            <w:pPr>
              <w:rPr>
                <w:sz w:val="20"/>
                <w:szCs w:val="20"/>
              </w:rPr>
            </w:pPr>
          </w:p>
        </w:tc>
      </w:tr>
      <w:tr w:rsidR="00B969DC" w14:paraId="463E7FD2" w14:textId="77777777" w:rsidTr="00B969DC">
        <w:trPr>
          <w:trHeight w:val="255"/>
        </w:trPr>
        <w:tc>
          <w:tcPr>
            <w:tcW w:w="185" w:type="dxa"/>
            <w:tcBorders>
              <w:top w:val="nil"/>
              <w:left w:val="single" w:sz="8" w:space="0" w:color="auto"/>
              <w:bottom w:val="nil"/>
              <w:right w:val="nil"/>
            </w:tcBorders>
            <w:noWrap/>
            <w:vAlign w:val="bottom"/>
            <w:hideMark/>
          </w:tcPr>
          <w:p w14:paraId="6A15992B"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59A20566" w14:textId="77777777" w:rsidR="00B969DC" w:rsidRDefault="00B969DC">
            <w:pPr>
              <w:rPr>
                <w:rFonts w:ascii="Arial" w:hAnsi="Arial" w:cs="Arial"/>
                <w:color w:val="000000"/>
                <w:sz w:val="16"/>
                <w:szCs w:val="16"/>
              </w:rPr>
            </w:pPr>
            <w:r>
              <w:rPr>
                <w:rFonts w:ascii="Arial" w:hAnsi="Arial" w:cs="Arial"/>
                <w:color w:val="000000"/>
                <w:sz w:val="16"/>
                <w:szCs w:val="16"/>
              </w:rPr>
              <w:t>Transferências de Convênios</w:t>
            </w:r>
          </w:p>
        </w:tc>
        <w:tc>
          <w:tcPr>
            <w:tcW w:w="1253" w:type="dxa"/>
            <w:tcBorders>
              <w:top w:val="nil"/>
              <w:left w:val="nil"/>
              <w:bottom w:val="single" w:sz="4" w:space="0" w:color="auto"/>
              <w:right w:val="single" w:sz="4" w:space="0" w:color="auto"/>
            </w:tcBorders>
            <w:hideMark/>
          </w:tcPr>
          <w:p w14:paraId="37B600C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5C48D39E"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70EB41DE"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0C4AC9F4" w14:textId="77777777" w:rsidR="00B969DC" w:rsidRDefault="00B969DC">
            <w:pPr>
              <w:rPr>
                <w:rFonts w:ascii="Arial" w:hAnsi="Arial" w:cs="Arial"/>
                <w:color w:val="000000"/>
                <w:sz w:val="16"/>
                <w:szCs w:val="16"/>
              </w:rPr>
            </w:pPr>
            <w:r>
              <w:rPr>
                <w:rFonts w:ascii="Arial" w:hAnsi="Arial" w:cs="Arial"/>
                <w:color w:val="000000"/>
                <w:sz w:val="16"/>
                <w:szCs w:val="16"/>
              </w:rPr>
              <w:t xml:space="preserve">         882.000,00 </w:t>
            </w:r>
          </w:p>
        </w:tc>
        <w:tc>
          <w:tcPr>
            <w:tcW w:w="541" w:type="dxa"/>
            <w:tcBorders>
              <w:top w:val="nil"/>
              <w:left w:val="nil"/>
              <w:bottom w:val="single" w:sz="4" w:space="0" w:color="auto"/>
              <w:right w:val="single" w:sz="4" w:space="0" w:color="auto"/>
            </w:tcBorders>
            <w:vAlign w:val="center"/>
            <w:hideMark/>
          </w:tcPr>
          <w:p w14:paraId="2C324320"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1F45DFEB" w14:textId="77777777" w:rsidR="00B969DC" w:rsidRDefault="00B969DC">
            <w:pPr>
              <w:rPr>
                <w:rFonts w:ascii="Arial" w:hAnsi="Arial" w:cs="Arial"/>
                <w:color w:val="000000"/>
                <w:sz w:val="16"/>
                <w:szCs w:val="16"/>
              </w:rPr>
            </w:pPr>
            <w:r>
              <w:rPr>
                <w:rFonts w:ascii="Arial" w:hAnsi="Arial" w:cs="Arial"/>
                <w:color w:val="000000"/>
                <w:sz w:val="16"/>
                <w:szCs w:val="16"/>
              </w:rPr>
              <w:t xml:space="preserve">           97.945,52 </w:t>
            </w:r>
          </w:p>
        </w:tc>
        <w:tc>
          <w:tcPr>
            <w:tcW w:w="541" w:type="dxa"/>
            <w:tcBorders>
              <w:top w:val="nil"/>
              <w:left w:val="nil"/>
              <w:bottom w:val="single" w:sz="4" w:space="0" w:color="auto"/>
              <w:right w:val="single" w:sz="4" w:space="0" w:color="auto"/>
            </w:tcBorders>
            <w:vAlign w:val="center"/>
            <w:hideMark/>
          </w:tcPr>
          <w:p w14:paraId="56AC042D" w14:textId="77777777" w:rsidR="00B969DC" w:rsidRDefault="00B969DC">
            <w:pPr>
              <w:jc w:val="center"/>
              <w:rPr>
                <w:rFonts w:ascii="Arial" w:hAnsi="Arial" w:cs="Arial"/>
                <w:color w:val="000000"/>
                <w:sz w:val="16"/>
                <w:szCs w:val="16"/>
              </w:rPr>
            </w:pPr>
            <w:r>
              <w:rPr>
                <w:rFonts w:ascii="Arial" w:hAnsi="Arial" w:cs="Arial"/>
                <w:color w:val="000000"/>
                <w:sz w:val="16"/>
                <w:szCs w:val="16"/>
              </w:rPr>
              <w:t>-0,89</w:t>
            </w:r>
          </w:p>
        </w:tc>
        <w:tc>
          <w:tcPr>
            <w:tcW w:w="1253" w:type="dxa"/>
            <w:tcBorders>
              <w:top w:val="nil"/>
              <w:left w:val="nil"/>
              <w:bottom w:val="single" w:sz="4" w:space="0" w:color="auto"/>
              <w:right w:val="single" w:sz="4" w:space="0" w:color="auto"/>
            </w:tcBorders>
            <w:hideMark/>
          </w:tcPr>
          <w:p w14:paraId="202908F8" w14:textId="77777777" w:rsidR="00B969DC" w:rsidRDefault="00B969DC">
            <w:pPr>
              <w:rPr>
                <w:rFonts w:ascii="Arial" w:hAnsi="Arial" w:cs="Arial"/>
                <w:color w:val="000000"/>
                <w:sz w:val="16"/>
                <w:szCs w:val="16"/>
              </w:rPr>
            </w:pPr>
            <w:r>
              <w:rPr>
                <w:rFonts w:ascii="Arial" w:hAnsi="Arial" w:cs="Arial"/>
                <w:color w:val="000000"/>
                <w:sz w:val="16"/>
                <w:szCs w:val="16"/>
              </w:rPr>
              <w:t xml:space="preserve">      1.653.100,20 </w:t>
            </w:r>
          </w:p>
        </w:tc>
        <w:tc>
          <w:tcPr>
            <w:tcW w:w="541" w:type="dxa"/>
            <w:tcBorders>
              <w:top w:val="nil"/>
              <w:left w:val="nil"/>
              <w:bottom w:val="single" w:sz="4" w:space="0" w:color="auto"/>
              <w:right w:val="single" w:sz="8" w:space="0" w:color="auto"/>
            </w:tcBorders>
            <w:vAlign w:val="center"/>
            <w:hideMark/>
          </w:tcPr>
          <w:p w14:paraId="6149C4AB" w14:textId="77777777" w:rsidR="00B969DC" w:rsidRDefault="00B969DC">
            <w:pPr>
              <w:jc w:val="center"/>
              <w:rPr>
                <w:rFonts w:ascii="Arial" w:hAnsi="Arial" w:cs="Arial"/>
                <w:color w:val="000000"/>
                <w:sz w:val="16"/>
                <w:szCs w:val="16"/>
              </w:rPr>
            </w:pPr>
            <w:r>
              <w:rPr>
                <w:rFonts w:ascii="Arial" w:hAnsi="Arial" w:cs="Arial"/>
                <w:color w:val="000000"/>
                <w:sz w:val="16"/>
                <w:szCs w:val="16"/>
              </w:rPr>
              <w:t>15,88</w:t>
            </w:r>
          </w:p>
        </w:tc>
        <w:tc>
          <w:tcPr>
            <w:tcW w:w="146" w:type="dxa"/>
            <w:vAlign w:val="center"/>
            <w:hideMark/>
          </w:tcPr>
          <w:p w14:paraId="660AC543" w14:textId="77777777" w:rsidR="00B969DC" w:rsidRDefault="00B969DC">
            <w:pPr>
              <w:rPr>
                <w:sz w:val="20"/>
                <w:szCs w:val="20"/>
              </w:rPr>
            </w:pPr>
          </w:p>
        </w:tc>
      </w:tr>
      <w:tr w:rsidR="00B969DC" w14:paraId="3F2B39DA" w14:textId="77777777" w:rsidTr="00B969DC">
        <w:trPr>
          <w:trHeight w:val="255"/>
        </w:trPr>
        <w:tc>
          <w:tcPr>
            <w:tcW w:w="185" w:type="dxa"/>
            <w:tcBorders>
              <w:top w:val="nil"/>
              <w:left w:val="single" w:sz="8" w:space="0" w:color="auto"/>
              <w:bottom w:val="nil"/>
              <w:right w:val="nil"/>
            </w:tcBorders>
            <w:noWrap/>
            <w:vAlign w:val="bottom"/>
            <w:hideMark/>
          </w:tcPr>
          <w:p w14:paraId="66BA6504"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17C24078" w14:textId="77777777" w:rsidR="00B969DC" w:rsidRDefault="00B969DC">
            <w:pPr>
              <w:rPr>
                <w:rFonts w:ascii="Arial" w:hAnsi="Arial" w:cs="Arial"/>
                <w:color w:val="000000"/>
                <w:sz w:val="16"/>
                <w:szCs w:val="16"/>
              </w:rPr>
            </w:pPr>
            <w:r>
              <w:rPr>
                <w:rFonts w:ascii="Arial" w:hAnsi="Arial" w:cs="Arial"/>
                <w:color w:val="000000"/>
                <w:sz w:val="16"/>
                <w:szCs w:val="16"/>
              </w:rPr>
              <w:t>Outras Transferências Correntes</w:t>
            </w:r>
          </w:p>
        </w:tc>
        <w:tc>
          <w:tcPr>
            <w:tcW w:w="1253" w:type="dxa"/>
            <w:tcBorders>
              <w:top w:val="nil"/>
              <w:left w:val="nil"/>
              <w:bottom w:val="single" w:sz="4" w:space="0" w:color="auto"/>
              <w:right w:val="single" w:sz="4" w:space="0" w:color="auto"/>
            </w:tcBorders>
            <w:hideMark/>
          </w:tcPr>
          <w:p w14:paraId="122FF24B" w14:textId="77777777" w:rsidR="00B969DC" w:rsidRDefault="00B969DC">
            <w:pPr>
              <w:rPr>
                <w:rFonts w:ascii="Arial" w:hAnsi="Arial" w:cs="Arial"/>
                <w:color w:val="000000"/>
                <w:sz w:val="16"/>
                <w:szCs w:val="16"/>
              </w:rPr>
            </w:pPr>
            <w:r>
              <w:rPr>
                <w:rFonts w:ascii="Arial" w:hAnsi="Arial" w:cs="Arial"/>
                <w:color w:val="000000"/>
                <w:sz w:val="16"/>
                <w:szCs w:val="16"/>
              </w:rPr>
              <w:t xml:space="preserve">      7.288.508,06 </w:t>
            </w:r>
          </w:p>
        </w:tc>
        <w:tc>
          <w:tcPr>
            <w:tcW w:w="1253" w:type="dxa"/>
            <w:tcBorders>
              <w:top w:val="nil"/>
              <w:left w:val="nil"/>
              <w:bottom w:val="single" w:sz="4" w:space="0" w:color="auto"/>
              <w:right w:val="single" w:sz="4" w:space="0" w:color="auto"/>
            </w:tcBorders>
            <w:hideMark/>
          </w:tcPr>
          <w:p w14:paraId="546EF1A6" w14:textId="77777777" w:rsidR="00B969DC" w:rsidRDefault="00B969DC">
            <w:pPr>
              <w:rPr>
                <w:rFonts w:ascii="Arial" w:hAnsi="Arial" w:cs="Arial"/>
                <w:color w:val="000000"/>
                <w:sz w:val="16"/>
                <w:szCs w:val="16"/>
              </w:rPr>
            </w:pPr>
            <w:r>
              <w:rPr>
                <w:rFonts w:ascii="Arial" w:hAnsi="Arial" w:cs="Arial"/>
                <w:color w:val="000000"/>
                <w:sz w:val="16"/>
                <w:szCs w:val="16"/>
              </w:rPr>
              <w:t xml:space="preserve">         933.445,00 </w:t>
            </w:r>
          </w:p>
        </w:tc>
        <w:tc>
          <w:tcPr>
            <w:tcW w:w="452" w:type="dxa"/>
            <w:tcBorders>
              <w:top w:val="nil"/>
              <w:left w:val="nil"/>
              <w:bottom w:val="single" w:sz="4" w:space="0" w:color="auto"/>
              <w:right w:val="single" w:sz="4" w:space="0" w:color="auto"/>
            </w:tcBorders>
            <w:vAlign w:val="center"/>
            <w:hideMark/>
          </w:tcPr>
          <w:p w14:paraId="3F39554E" w14:textId="77777777" w:rsidR="00B969DC" w:rsidRDefault="00B969DC">
            <w:pPr>
              <w:jc w:val="center"/>
              <w:rPr>
                <w:rFonts w:ascii="Arial" w:hAnsi="Arial" w:cs="Arial"/>
                <w:color w:val="000000"/>
                <w:sz w:val="16"/>
                <w:szCs w:val="16"/>
              </w:rPr>
            </w:pPr>
            <w:r>
              <w:rPr>
                <w:rFonts w:ascii="Arial" w:hAnsi="Arial" w:cs="Arial"/>
                <w:color w:val="000000"/>
                <w:sz w:val="16"/>
                <w:szCs w:val="16"/>
              </w:rPr>
              <w:t>-0,87</w:t>
            </w:r>
          </w:p>
        </w:tc>
        <w:tc>
          <w:tcPr>
            <w:tcW w:w="1253" w:type="dxa"/>
            <w:tcBorders>
              <w:top w:val="nil"/>
              <w:left w:val="nil"/>
              <w:bottom w:val="single" w:sz="4" w:space="0" w:color="auto"/>
              <w:right w:val="single" w:sz="4" w:space="0" w:color="auto"/>
            </w:tcBorders>
            <w:hideMark/>
          </w:tcPr>
          <w:p w14:paraId="158A6FAC" w14:textId="77777777" w:rsidR="00B969DC" w:rsidRDefault="00B969DC">
            <w:pPr>
              <w:rPr>
                <w:rFonts w:ascii="Arial" w:hAnsi="Arial" w:cs="Arial"/>
                <w:color w:val="000000"/>
                <w:sz w:val="16"/>
                <w:szCs w:val="16"/>
              </w:rPr>
            </w:pPr>
            <w:r>
              <w:rPr>
                <w:rFonts w:ascii="Arial" w:hAnsi="Arial" w:cs="Arial"/>
                <w:color w:val="000000"/>
                <w:sz w:val="16"/>
                <w:szCs w:val="16"/>
              </w:rPr>
              <w:t xml:space="preserve">         758.187,12 </w:t>
            </w:r>
          </w:p>
        </w:tc>
        <w:tc>
          <w:tcPr>
            <w:tcW w:w="541" w:type="dxa"/>
            <w:tcBorders>
              <w:top w:val="nil"/>
              <w:left w:val="nil"/>
              <w:bottom w:val="single" w:sz="4" w:space="0" w:color="auto"/>
              <w:right w:val="single" w:sz="4" w:space="0" w:color="auto"/>
            </w:tcBorders>
            <w:vAlign w:val="center"/>
            <w:hideMark/>
          </w:tcPr>
          <w:p w14:paraId="7AEAE742" w14:textId="77777777" w:rsidR="00B969DC" w:rsidRDefault="00B969DC">
            <w:pPr>
              <w:jc w:val="center"/>
              <w:rPr>
                <w:rFonts w:ascii="Arial" w:hAnsi="Arial" w:cs="Arial"/>
                <w:color w:val="000000"/>
                <w:sz w:val="16"/>
                <w:szCs w:val="16"/>
              </w:rPr>
            </w:pPr>
            <w:r>
              <w:rPr>
                <w:rFonts w:ascii="Arial" w:hAnsi="Arial" w:cs="Arial"/>
                <w:color w:val="000000"/>
                <w:sz w:val="16"/>
                <w:szCs w:val="16"/>
              </w:rPr>
              <w:t>-0,19</w:t>
            </w:r>
          </w:p>
        </w:tc>
        <w:tc>
          <w:tcPr>
            <w:tcW w:w="1253" w:type="dxa"/>
            <w:tcBorders>
              <w:top w:val="nil"/>
              <w:left w:val="nil"/>
              <w:bottom w:val="single" w:sz="4" w:space="0" w:color="auto"/>
              <w:right w:val="single" w:sz="4" w:space="0" w:color="auto"/>
            </w:tcBorders>
            <w:hideMark/>
          </w:tcPr>
          <w:p w14:paraId="20B6BDA6" w14:textId="77777777" w:rsidR="00B969DC" w:rsidRDefault="00B969DC">
            <w:pPr>
              <w:rPr>
                <w:rFonts w:ascii="Arial" w:hAnsi="Arial" w:cs="Arial"/>
                <w:color w:val="000000"/>
                <w:sz w:val="16"/>
                <w:szCs w:val="16"/>
              </w:rPr>
            </w:pPr>
            <w:r>
              <w:rPr>
                <w:rFonts w:ascii="Arial" w:hAnsi="Arial" w:cs="Arial"/>
                <w:color w:val="000000"/>
                <w:sz w:val="16"/>
                <w:szCs w:val="16"/>
              </w:rPr>
              <w:t xml:space="preserve">      1.932.631,15 </w:t>
            </w:r>
          </w:p>
        </w:tc>
        <w:tc>
          <w:tcPr>
            <w:tcW w:w="541" w:type="dxa"/>
            <w:tcBorders>
              <w:top w:val="nil"/>
              <w:left w:val="nil"/>
              <w:bottom w:val="single" w:sz="4" w:space="0" w:color="auto"/>
              <w:right w:val="single" w:sz="4" w:space="0" w:color="auto"/>
            </w:tcBorders>
            <w:vAlign w:val="center"/>
            <w:hideMark/>
          </w:tcPr>
          <w:p w14:paraId="1D9647B9" w14:textId="77777777" w:rsidR="00B969DC" w:rsidRDefault="00B969DC">
            <w:pPr>
              <w:jc w:val="center"/>
              <w:rPr>
                <w:rFonts w:ascii="Arial" w:hAnsi="Arial" w:cs="Arial"/>
                <w:color w:val="000000"/>
                <w:sz w:val="16"/>
                <w:szCs w:val="16"/>
              </w:rPr>
            </w:pPr>
            <w:r>
              <w:rPr>
                <w:rFonts w:ascii="Arial" w:hAnsi="Arial" w:cs="Arial"/>
                <w:color w:val="000000"/>
                <w:sz w:val="16"/>
                <w:szCs w:val="16"/>
              </w:rPr>
              <w:t>1,55</w:t>
            </w:r>
          </w:p>
        </w:tc>
        <w:tc>
          <w:tcPr>
            <w:tcW w:w="1253" w:type="dxa"/>
            <w:tcBorders>
              <w:top w:val="nil"/>
              <w:left w:val="nil"/>
              <w:bottom w:val="single" w:sz="4" w:space="0" w:color="auto"/>
              <w:right w:val="single" w:sz="4" w:space="0" w:color="auto"/>
            </w:tcBorders>
            <w:hideMark/>
          </w:tcPr>
          <w:p w14:paraId="294A4373" w14:textId="77777777" w:rsidR="00B969DC" w:rsidRDefault="00B969DC">
            <w:pPr>
              <w:rPr>
                <w:rFonts w:ascii="Arial" w:hAnsi="Arial" w:cs="Arial"/>
                <w:color w:val="000000"/>
                <w:sz w:val="16"/>
                <w:szCs w:val="16"/>
              </w:rPr>
            </w:pPr>
            <w:r>
              <w:rPr>
                <w:rFonts w:ascii="Arial" w:hAnsi="Arial" w:cs="Arial"/>
                <w:color w:val="000000"/>
                <w:sz w:val="16"/>
                <w:szCs w:val="16"/>
              </w:rPr>
              <w:t xml:space="preserve">      3.516.053,12 </w:t>
            </w:r>
          </w:p>
        </w:tc>
        <w:tc>
          <w:tcPr>
            <w:tcW w:w="541" w:type="dxa"/>
            <w:tcBorders>
              <w:top w:val="nil"/>
              <w:left w:val="nil"/>
              <w:bottom w:val="single" w:sz="4" w:space="0" w:color="auto"/>
              <w:right w:val="single" w:sz="8" w:space="0" w:color="auto"/>
            </w:tcBorders>
            <w:vAlign w:val="center"/>
            <w:hideMark/>
          </w:tcPr>
          <w:p w14:paraId="210A51F2" w14:textId="77777777" w:rsidR="00B969DC" w:rsidRDefault="00B969DC">
            <w:pPr>
              <w:jc w:val="center"/>
              <w:rPr>
                <w:rFonts w:ascii="Arial" w:hAnsi="Arial" w:cs="Arial"/>
                <w:color w:val="000000"/>
                <w:sz w:val="16"/>
                <w:szCs w:val="16"/>
              </w:rPr>
            </w:pPr>
            <w:r>
              <w:rPr>
                <w:rFonts w:ascii="Arial" w:hAnsi="Arial" w:cs="Arial"/>
                <w:color w:val="000000"/>
                <w:sz w:val="16"/>
                <w:szCs w:val="16"/>
              </w:rPr>
              <w:t>0,82</w:t>
            </w:r>
          </w:p>
        </w:tc>
        <w:tc>
          <w:tcPr>
            <w:tcW w:w="146" w:type="dxa"/>
            <w:vAlign w:val="center"/>
            <w:hideMark/>
          </w:tcPr>
          <w:p w14:paraId="23F6691D" w14:textId="77777777" w:rsidR="00B969DC" w:rsidRDefault="00B969DC">
            <w:pPr>
              <w:rPr>
                <w:sz w:val="20"/>
                <w:szCs w:val="20"/>
              </w:rPr>
            </w:pPr>
          </w:p>
        </w:tc>
      </w:tr>
      <w:tr w:rsidR="00B969DC" w14:paraId="7BAF42FA" w14:textId="77777777" w:rsidTr="00B969DC">
        <w:trPr>
          <w:trHeight w:val="255"/>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78574280" w14:textId="77777777" w:rsidR="00B969DC" w:rsidRDefault="00B969DC">
            <w:pPr>
              <w:rPr>
                <w:rFonts w:ascii="Arial" w:hAnsi="Arial" w:cs="Arial"/>
                <w:color w:val="000000"/>
                <w:sz w:val="16"/>
                <w:szCs w:val="16"/>
              </w:rPr>
            </w:pPr>
            <w:r>
              <w:rPr>
                <w:rFonts w:ascii="Arial" w:hAnsi="Arial" w:cs="Arial"/>
                <w:color w:val="000000"/>
                <w:sz w:val="16"/>
                <w:szCs w:val="16"/>
              </w:rPr>
              <w:t>Transferências dos Estados e do Distrito Federal e de suas Entidades</w:t>
            </w:r>
          </w:p>
        </w:tc>
        <w:tc>
          <w:tcPr>
            <w:tcW w:w="1253" w:type="dxa"/>
            <w:tcBorders>
              <w:top w:val="nil"/>
              <w:left w:val="nil"/>
              <w:bottom w:val="single" w:sz="4" w:space="0" w:color="auto"/>
              <w:right w:val="single" w:sz="4" w:space="0" w:color="auto"/>
            </w:tcBorders>
            <w:shd w:val="clear" w:color="000000" w:fill="D9D9D9"/>
            <w:noWrap/>
            <w:hideMark/>
          </w:tcPr>
          <w:p w14:paraId="469F0E54" w14:textId="77777777" w:rsidR="00B969DC" w:rsidRDefault="00B969DC">
            <w:pPr>
              <w:rPr>
                <w:rFonts w:ascii="Arial" w:hAnsi="Arial" w:cs="Arial"/>
                <w:color w:val="000000"/>
                <w:sz w:val="16"/>
                <w:szCs w:val="16"/>
              </w:rPr>
            </w:pPr>
            <w:r>
              <w:rPr>
                <w:rFonts w:ascii="Arial" w:hAnsi="Arial" w:cs="Arial"/>
                <w:color w:val="000000"/>
                <w:sz w:val="16"/>
                <w:szCs w:val="16"/>
              </w:rPr>
              <w:t xml:space="preserve">    34.281.938,65 </w:t>
            </w:r>
          </w:p>
        </w:tc>
        <w:tc>
          <w:tcPr>
            <w:tcW w:w="1253" w:type="dxa"/>
            <w:tcBorders>
              <w:top w:val="nil"/>
              <w:left w:val="nil"/>
              <w:bottom w:val="single" w:sz="4" w:space="0" w:color="auto"/>
              <w:right w:val="single" w:sz="4" w:space="0" w:color="auto"/>
            </w:tcBorders>
            <w:shd w:val="clear" w:color="000000" w:fill="D9D9D9"/>
            <w:noWrap/>
            <w:hideMark/>
          </w:tcPr>
          <w:p w14:paraId="5EF580A9" w14:textId="77777777" w:rsidR="00B969DC" w:rsidRDefault="00B969DC">
            <w:pPr>
              <w:rPr>
                <w:rFonts w:ascii="Arial" w:hAnsi="Arial" w:cs="Arial"/>
                <w:color w:val="000000"/>
                <w:sz w:val="16"/>
                <w:szCs w:val="16"/>
              </w:rPr>
            </w:pPr>
            <w:r>
              <w:rPr>
                <w:rFonts w:ascii="Arial" w:hAnsi="Arial" w:cs="Arial"/>
                <w:color w:val="000000"/>
                <w:sz w:val="16"/>
                <w:szCs w:val="16"/>
              </w:rPr>
              <w:t xml:space="preserve">    39.088.206,62 </w:t>
            </w:r>
          </w:p>
        </w:tc>
        <w:tc>
          <w:tcPr>
            <w:tcW w:w="452" w:type="dxa"/>
            <w:tcBorders>
              <w:top w:val="nil"/>
              <w:left w:val="nil"/>
              <w:bottom w:val="single" w:sz="4" w:space="0" w:color="auto"/>
              <w:right w:val="single" w:sz="4" w:space="0" w:color="auto"/>
            </w:tcBorders>
            <w:vAlign w:val="center"/>
            <w:hideMark/>
          </w:tcPr>
          <w:p w14:paraId="0B55AC90" w14:textId="77777777" w:rsidR="00B969DC" w:rsidRDefault="00B969DC">
            <w:pPr>
              <w:jc w:val="center"/>
              <w:rPr>
                <w:rFonts w:ascii="Arial" w:hAnsi="Arial" w:cs="Arial"/>
                <w:color w:val="000000"/>
                <w:sz w:val="16"/>
                <w:szCs w:val="16"/>
              </w:rPr>
            </w:pPr>
            <w:r>
              <w:rPr>
                <w:rFonts w:ascii="Arial" w:hAnsi="Arial" w:cs="Arial"/>
                <w:color w:val="000000"/>
                <w:sz w:val="16"/>
                <w:szCs w:val="16"/>
              </w:rPr>
              <w:t>0,14</w:t>
            </w:r>
          </w:p>
        </w:tc>
        <w:tc>
          <w:tcPr>
            <w:tcW w:w="1253" w:type="dxa"/>
            <w:tcBorders>
              <w:top w:val="nil"/>
              <w:left w:val="nil"/>
              <w:bottom w:val="single" w:sz="4" w:space="0" w:color="auto"/>
              <w:right w:val="single" w:sz="4" w:space="0" w:color="auto"/>
            </w:tcBorders>
            <w:shd w:val="clear" w:color="000000" w:fill="D9D9D9"/>
            <w:noWrap/>
            <w:hideMark/>
          </w:tcPr>
          <w:p w14:paraId="70C9C9A1" w14:textId="77777777" w:rsidR="00B969DC" w:rsidRDefault="00B969DC">
            <w:pPr>
              <w:rPr>
                <w:rFonts w:ascii="Arial" w:hAnsi="Arial" w:cs="Arial"/>
                <w:color w:val="000000"/>
                <w:sz w:val="16"/>
                <w:szCs w:val="16"/>
              </w:rPr>
            </w:pPr>
            <w:r>
              <w:rPr>
                <w:rFonts w:ascii="Arial" w:hAnsi="Arial" w:cs="Arial"/>
                <w:color w:val="000000"/>
                <w:sz w:val="16"/>
                <w:szCs w:val="16"/>
              </w:rPr>
              <w:t xml:space="preserve">    48.151.814,61 </w:t>
            </w:r>
          </w:p>
        </w:tc>
        <w:tc>
          <w:tcPr>
            <w:tcW w:w="541" w:type="dxa"/>
            <w:tcBorders>
              <w:top w:val="nil"/>
              <w:left w:val="nil"/>
              <w:bottom w:val="single" w:sz="4" w:space="0" w:color="auto"/>
              <w:right w:val="single" w:sz="4" w:space="0" w:color="auto"/>
            </w:tcBorders>
            <w:vAlign w:val="center"/>
            <w:hideMark/>
          </w:tcPr>
          <w:p w14:paraId="084923F9" w14:textId="77777777" w:rsidR="00B969DC" w:rsidRDefault="00B969DC">
            <w:pPr>
              <w:jc w:val="center"/>
              <w:rPr>
                <w:rFonts w:ascii="Arial" w:hAnsi="Arial" w:cs="Arial"/>
                <w:color w:val="000000"/>
                <w:sz w:val="16"/>
                <w:szCs w:val="16"/>
              </w:rPr>
            </w:pPr>
            <w:r>
              <w:rPr>
                <w:rFonts w:ascii="Arial" w:hAnsi="Arial" w:cs="Arial"/>
                <w:color w:val="000000"/>
                <w:sz w:val="16"/>
                <w:szCs w:val="16"/>
              </w:rPr>
              <w:t>0,23</w:t>
            </w:r>
          </w:p>
        </w:tc>
        <w:tc>
          <w:tcPr>
            <w:tcW w:w="1253" w:type="dxa"/>
            <w:tcBorders>
              <w:top w:val="nil"/>
              <w:left w:val="nil"/>
              <w:bottom w:val="single" w:sz="4" w:space="0" w:color="auto"/>
              <w:right w:val="single" w:sz="4" w:space="0" w:color="auto"/>
            </w:tcBorders>
            <w:shd w:val="clear" w:color="000000" w:fill="D9D9D9"/>
            <w:noWrap/>
            <w:hideMark/>
          </w:tcPr>
          <w:p w14:paraId="78F5ABF2" w14:textId="77777777" w:rsidR="00B969DC" w:rsidRDefault="00B969DC">
            <w:pPr>
              <w:rPr>
                <w:rFonts w:ascii="Arial" w:hAnsi="Arial" w:cs="Arial"/>
                <w:color w:val="000000"/>
                <w:sz w:val="16"/>
                <w:szCs w:val="16"/>
              </w:rPr>
            </w:pPr>
            <w:r>
              <w:rPr>
                <w:rFonts w:ascii="Arial" w:hAnsi="Arial" w:cs="Arial"/>
                <w:color w:val="000000"/>
                <w:sz w:val="16"/>
                <w:szCs w:val="16"/>
              </w:rPr>
              <w:t xml:space="preserve">    42.493.551,63 </w:t>
            </w:r>
          </w:p>
        </w:tc>
        <w:tc>
          <w:tcPr>
            <w:tcW w:w="541" w:type="dxa"/>
            <w:tcBorders>
              <w:top w:val="nil"/>
              <w:left w:val="nil"/>
              <w:bottom w:val="single" w:sz="4" w:space="0" w:color="auto"/>
              <w:right w:val="single" w:sz="4" w:space="0" w:color="auto"/>
            </w:tcBorders>
            <w:vAlign w:val="center"/>
            <w:hideMark/>
          </w:tcPr>
          <w:p w14:paraId="03D24E5D" w14:textId="77777777" w:rsidR="00B969DC" w:rsidRDefault="00B969DC">
            <w:pPr>
              <w:jc w:val="center"/>
              <w:rPr>
                <w:rFonts w:ascii="Arial" w:hAnsi="Arial" w:cs="Arial"/>
                <w:color w:val="000000"/>
                <w:sz w:val="16"/>
                <w:szCs w:val="16"/>
              </w:rPr>
            </w:pPr>
            <w:r>
              <w:rPr>
                <w:rFonts w:ascii="Arial" w:hAnsi="Arial" w:cs="Arial"/>
                <w:color w:val="000000"/>
                <w:sz w:val="16"/>
                <w:szCs w:val="16"/>
              </w:rPr>
              <w:t>-0,12</w:t>
            </w:r>
          </w:p>
        </w:tc>
        <w:tc>
          <w:tcPr>
            <w:tcW w:w="1253" w:type="dxa"/>
            <w:tcBorders>
              <w:top w:val="nil"/>
              <w:left w:val="nil"/>
              <w:bottom w:val="single" w:sz="4" w:space="0" w:color="auto"/>
              <w:right w:val="single" w:sz="4" w:space="0" w:color="auto"/>
            </w:tcBorders>
            <w:shd w:val="clear" w:color="000000" w:fill="D9D9D9"/>
            <w:noWrap/>
            <w:hideMark/>
          </w:tcPr>
          <w:p w14:paraId="36150B65" w14:textId="77777777" w:rsidR="00B969DC" w:rsidRDefault="00B969DC">
            <w:pPr>
              <w:rPr>
                <w:rFonts w:ascii="Arial" w:hAnsi="Arial" w:cs="Arial"/>
                <w:color w:val="000000"/>
                <w:sz w:val="16"/>
                <w:szCs w:val="16"/>
              </w:rPr>
            </w:pPr>
            <w:r>
              <w:rPr>
                <w:rFonts w:ascii="Arial" w:hAnsi="Arial" w:cs="Arial"/>
                <w:color w:val="000000"/>
                <w:sz w:val="16"/>
                <w:szCs w:val="16"/>
              </w:rPr>
              <w:t xml:space="preserve">    48.979.062,23 </w:t>
            </w:r>
          </w:p>
        </w:tc>
        <w:tc>
          <w:tcPr>
            <w:tcW w:w="541" w:type="dxa"/>
            <w:tcBorders>
              <w:top w:val="nil"/>
              <w:left w:val="nil"/>
              <w:bottom w:val="single" w:sz="4" w:space="0" w:color="auto"/>
              <w:right w:val="single" w:sz="8" w:space="0" w:color="auto"/>
            </w:tcBorders>
            <w:vAlign w:val="center"/>
            <w:hideMark/>
          </w:tcPr>
          <w:p w14:paraId="6062F1B7" w14:textId="77777777" w:rsidR="00B969DC" w:rsidRDefault="00B969DC">
            <w:pPr>
              <w:jc w:val="center"/>
              <w:rPr>
                <w:rFonts w:ascii="Arial" w:hAnsi="Arial" w:cs="Arial"/>
                <w:color w:val="000000"/>
                <w:sz w:val="16"/>
                <w:szCs w:val="16"/>
              </w:rPr>
            </w:pPr>
            <w:r>
              <w:rPr>
                <w:rFonts w:ascii="Arial" w:hAnsi="Arial" w:cs="Arial"/>
                <w:color w:val="000000"/>
                <w:sz w:val="16"/>
                <w:szCs w:val="16"/>
              </w:rPr>
              <w:t>0,15</w:t>
            </w:r>
          </w:p>
        </w:tc>
        <w:tc>
          <w:tcPr>
            <w:tcW w:w="146" w:type="dxa"/>
            <w:vAlign w:val="center"/>
            <w:hideMark/>
          </w:tcPr>
          <w:p w14:paraId="4EDFD305" w14:textId="77777777" w:rsidR="00B969DC" w:rsidRDefault="00B969DC">
            <w:pPr>
              <w:rPr>
                <w:sz w:val="20"/>
                <w:szCs w:val="20"/>
              </w:rPr>
            </w:pPr>
          </w:p>
        </w:tc>
      </w:tr>
      <w:tr w:rsidR="00B969DC" w14:paraId="70752B35" w14:textId="77777777" w:rsidTr="00B969DC">
        <w:trPr>
          <w:trHeight w:val="255"/>
        </w:trPr>
        <w:tc>
          <w:tcPr>
            <w:tcW w:w="185" w:type="dxa"/>
            <w:tcBorders>
              <w:top w:val="nil"/>
              <w:left w:val="single" w:sz="8" w:space="0" w:color="auto"/>
              <w:bottom w:val="nil"/>
              <w:right w:val="nil"/>
            </w:tcBorders>
            <w:noWrap/>
            <w:vAlign w:val="bottom"/>
            <w:hideMark/>
          </w:tcPr>
          <w:p w14:paraId="0DA95AB3"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35092B77" w14:textId="77777777" w:rsidR="00B969DC" w:rsidRDefault="00B969DC">
            <w:pPr>
              <w:rPr>
                <w:rFonts w:ascii="Arial" w:hAnsi="Arial" w:cs="Arial"/>
                <w:color w:val="000000"/>
                <w:sz w:val="16"/>
                <w:szCs w:val="16"/>
              </w:rPr>
            </w:pPr>
            <w:r>
              <w:rPr>
                <w:rFonts w:ascii="Arial" w:hAnsi="Arial" w:cs="Arial"/>
                <w:color w:val="000000"/>
                <w:sz w:val="16"/>
                <w:szCs w:val="16"/>
              </w:rPr>
              <w:t>Cota-Parte do ICMS</w:t>
            </w:r>
          </w:p>
        </w:tc>
        <w:tc>
          <w:tcPr>
            <w:tcW w:w="1253" w:type="dxa"/>
            <w:tcBorders>
              <w:top w:val="nil"/>
              <w:left w:val="nil"/>
              <w:bottom w:val="single" w:sz="4" w:space="0" w:color="auto"/>
              <w:right w:val="single" w:sz="4" w:space="0" w:color="auto"/>
            </w:tcBorders>
            <w:hideMark/>
          </w:tcPr>
          <w:p w14:paraId="3BD5550A" w14:textId="77777777" w:rsidR="00B969DC" w:rsidRDefault="00B969DC">
            <w:pPr>
              <w:rPr>
                <w:rFonts w:ascii="Arial" w:hAnsi="Arial" w:cs="Arial"/>
                <w:color w:val="000000"/>
                <w:sz w:val="16"/>
                <w:szCs w:val="16"/>
              </w:rPr>
            </w:pPr>
            <w:r>
              <w:rPr>
                <w:rFonts w:ascii="Arial" w:hAnsi="Arial" w:cs="Arial"/>
                <w:color w:val="000000"/>
                <w:sz w:val="16"/>
                <w:szCs w:val="16"/>
              </w:rPr>
              <w:t xml:space="preserve">    26.435.488,54 </w:t>
            </w:r>
          </w:p>
        </w:tc>
        <w:tc>
          <w:tcPr>
            <w:tcW w:w="1253" w:type="dxa"/>
            <w:tcBorders>
              <w:top w:val="nil"/>
              <w:left w:val="nil"/>
              <w:bottom w:val="single" w:sz="4" w:space="0" w:color="auto"/>
              <w:right w:val="single" w:sz="4" w:space="0" w:color="auto"/>
            </w:tcBorders>
            <w:hideMark/>
          </w:tcPr>
          <w:p w14:paraId="022C2E30" w14:textId="77777777" w:rsidR="00B969DC" w:rsidRDefault="00B969DC">
            <w:pPr>
              <w:rPr>
                <w:rFonts w:ascii="Arial" w:hAnsi="Arial" w:cs="Arial"/>
                <w:color w:val="000000"/>
                <w:sz w:val="16"/>
                <w:szCs w:val="16"/>
              </w:rPr>
            </w:pPr>
            <w:r>
              <w:rPr>
                <w:rFonts w:ascii="Arial" w:hAnsi="Arial" w:cs="Arial"/>
                <w:color w:val="000000"/>
                <w:sz w:val="16"/>
                <w:szCs w:val="16"/>
              </w:rPr>
              <w:t xml:space="preserve">    31.479.247,09 </w:t>
            </w:r>
          </w:p>
        </w:tc>
        <w:tc>
          <w:tcPr>
            <w:tcW w:w="452" w:type="dxa"/>
            <w:tcBorders>
              <w:top w:val="nil"/>
              <w:left w:val="nil"/>
              <w:bottom w:val="single" w:sz="4" w:space="0" w:color="auto"/>
              <w:right w:val="single" w:sz="4" w:space="0" w:color="auto"/>
            </w:tcBorders>
            <w:vAlign w:val="center"/>
            <w:hideMark/>
          </w:tcPr>
          <w:p w14:paraId="73F49AD6" w14:textId="77777777" w:rsidR="00B969DC" w:rsidRDefault="00B969DC">
            <w:pPr>
              <w:jc w:val="center"/>
              <w:rPr>
                <w:rFonts w:ascii="Arial" w:hAnsi="Arial" w:cs="Arial"/>
                <w:color w:val="000000"/>
                <w:sz w:val="16"/>
                <w:szCs w:val="16"/>
              </w:rPr>
            </w:pPr>
            <w:r>
              <w:rPr>
                <w:rFonts w:ascii="Arial" w:hAnsi="Arial" w:cs="Arial"/>
                <w:color w:val="000000"/>
                <w:sz w:val="16"/>
                <w:szCs w:val="16"/>
              </w:rPr>
              <w:t>0,19</w:t>
            </w:r>
          </w:p>
        </w:tc>
        <w:tc>
          <w:tcPr>
            <w:tcW w:w="1253" w:type="dxa"/>
            <w:tcBorders>
              <w:top w:val="nil"/>
              <w:left w:val="nil"/>
              <w:bottom w:val="single" w:sz="4" w:space="0" w:color="auto"/>
              <w:right w:val="single" w:sz="4" w:space="0" w:color="auto"/>
            </w:tcBorders>
            <w:hideMark/>
          </w:tcPr>
          <w:p w14:paraId="09E4F4D1" w14:textId="77777777" w:rsidR="00B969DC" w:rsidRDefault="00B969DC">
            <w:pPr>
              <w:rPr>
                <w:rFonts w:ascii="Arial" w:hAnsi="Arial" w:cs="Arial"/>
                <w:color w:val="000000"/>
                <w:sz w:val="16"/>
                <w:szCs w:val="16"/>
              </w:rPr>
            </w:pPr>
            <w:r>
              <w:rPr>
                <w:rFonts w:ascii="Arial" w:hAnsi="Arial" w:cs="Arial"/>
                <w:color w:val="000000"/>
                <w:sz w:val="16"/>
                <w:szCs w:val="16"/>
              </w:rPr>
              <w:t xml:space="preserve">    36.052.994,18 </w:t>
            </w:r>
          </w:p>
        </w:tc>
        <w:tc>
          <w:tcPr>
            <w:tcW w:w="541" w:type="dxa"/>
            <w:tcBorders>
              <w:top w:val="nil"/>
              <w:left w:val="nil"/>
              <w:bottom w:val="single" w:sz="4" w:space="0" w:color="auto"/>
              <w:right w:val="single" w:sz="4" w:space="0" w:color="auto"/>
            </w:tcBorders>
            <w:vAlign w:val="center"/>
            <w:hideMark/>
          </w:tcPr>
          <w:p w14:paraId="2F909DB7" w14:textId="77777777" w:rsidR="00B969DC" w:rsidRDefault="00B969DC">
            <w:pPr>
              <w:jc w:val="center"/>
              <w:rPr>
                <w:rFonts w:ascii="Arial" w:hAnsi="Arial" w:cs="Arial"/>
                <w:color w:val="000000"/>
                <w:sz w:val="16"/>
                <w:szCs w:val="16"/>
              </w:rPr>
            </w:pPr>
            <w:r>
              <w:rPr>
                <w:rFonts w:ascii="Arial" w:hAnsi="Arial" w:cs="Arial"/>
                <w:color w:val="000000"/>
                <w:sz w:val="16"/>
                <w:szCs w:val="16"/>
              </w:rPr>
              <w:t>0,15</w:t>
            </w:r>
          </w:p>
        </w:tc>
        <w:tc>
          <w:tcPr>
            <w:tcW w:w="1253" w:type="dxa"/>
            <w:tcBorders>
              <w:top w:val="nil"/>
              <w:left w:val="nil"/>
              <w:bottom w:val="single" w:sz="4" w:space="0" w:color="auto"/>
              <w:right w:val="single" w:sz="4" w:space="0" w:color="auto"/>
            </w:tcBorders>
            <w:hideMark/>
          </w:tcPr>
          <w:p w14:paraId="59FF3A43" w14:textId="77777777" w:rsidR="00B969DC" w:rsidRDefault="00B969DC">
            <w:pPr>
              <w:rPr>
                <w:rFonts w:ascii="Arial" w:hAnsi="Arial" w:cs="Arial"/>
                <w:color w:val="000000"/>
                <w:sz w:val="16"/>
                <w:szCs w:val="16"/>
              </w:rPr>
            </w:pPr>
            <w:r>
              <w:rPr>
                <w:rFonts w:ascii="Arial" w:hAnsi="Arial" w:cs="Arial"/>
                <w:color w:val="000000"/>
                <w:sz w:val="16"/>
                <w:szCs w:val="16"/>
              </w:rPr>
              <w:t xml:space="preserve">    31.908.840,63 </w:t>
            </w:r>
          </w:p>
        </w:tc>
        <w:tc>
          <w:tcPr>
            <w:tcW w:w="541" w:type="dxa"/>
            <w:tcBorders>
              <w:top w:val="nil"/>
              <w:left w:val="nil"/>
              <w:bottom w:val="single" w:sz="4" w:space="0" w:color="auto"/>
              <w:right w:val="single" w:sz="4" w:space="0" w:color="auto"/>
            </w:tcBorders>
            <w:vAlign w:val="center"/>
            <w:hideMark/>
          </w:tcPr>
          <w:p w14:paraId="2F6B12CE" w14:textId="77777777" w:rsidR="00B969DC" w:rsidRDefault="00B969DC">
            <w:pPr>
              <w:jc w:val="center"/>
              <w:rPr>
                <w:rFonts w:ascii="Arial" w:hAnsi="Arial" w:cs="Arial"/>
                <w:color w:val="000000"/>
                <w:sz w:val="16"/>
                <w:szCs w:val="16"/>
              </w:rPr>
            </w:pPr>
            <w:r>
              <w:rPr>
                <w:rFonts w:ascii="Arial" w:hAnsi="Arial" w:cs="Arial"/>
                <w:color w:val="000000"/>
                <w:sz w:val="16"/>
                <w:szCs w:val="16"/>
              </w:rPr>
              <w:t>-0,11</w:t>
            </w:r>
          </w:p>
        </w:tc>
        <w:tc>
          <w:tcPr>
            <w:tcW w:w="1253" w:type="dxa"/>
            <w:tcBorders>
              <w:top w:val="nil"/>
              <w:left w:val="nil"/>
              <w:bottom w:val="single" w:sz="4" w:space="0" w:color="auto"/>
              <w:right w:val="single" w:sz="4" w:space="0" w:color="auto"/>
            </w:tcBorders>
            <w:hideMark/>
          </w:tcPr>
          <w:p w14:paraId="39BD22FB" w14:textId="77777777" w:rsidR="00B969DC" w:rsidRDefault="00B969DC">
            <w:pPr>
              <w:rPr>
                <w:rFonts w:ascii="Arial" w:hAnsi="Arial" w:cs="Arial"/>
                <w:color w:val="000000"/>
                <w:sz w:val="16"/>
                <w:szCs w:val="16"/>
              </w:rPr>
            </w:pPr>
            <w:r>
              <w:rPr>
                <w:rFonts w:ascii="Arial" w:hAnsi="Arial" w:cs="Arial"/>
                <w:color w:val="000000"/>
                <w:sz w:val="16"/>
                <w:szCs w:val="16"/>
              </w:rPr>
              <w:t xml:space="preserve">    38.038.603,60 </w:t>
            </w:r>
          </w:p>
        </w:tc>
        <w:tc>
          <w:tcPr>
            <w:tcW w:w="541" w:type="dxa"/>
            <w:tcBorders>
              <w:top w:val="nil"/>
              <w:left w:val="nil"/>
              <w:bottom w:val="single" w:sz="4" w:space="0" w:color="auto"/>
              <w:right w:val="single" w:sz="8" w:space="0" w:color="auto"/>
            </w:tcBorders>
            <w:vAlign w:val="center"/>
            <w:hideMark/>
          </w:tcPr>
          <w:p w14:paraId="27F3CF3A" w14:textId="77777777" w:rsidR="00B969DC" w:rsidRDefault="00B969DC">
            <w:pPr>
              <w:jc w:val="center"/>
              <w:rPr>
                <w:rFonts w:ascii="Arial" w:hAnsi="Arial" w:cs="Arial"/>
                <w:color w:val="000000"/>
                <w:sz w:val="16"/>
                <w:szCs w:val="16"/>
              </w:rPr>
            </w:pPr>
            <w:r>
              <w:rPr>
                <w:rFonts w:ascii="Arial" w:hAnsi="Arial" w:cs="Arial"/>
                <w:color w:val="000000"/>
                <w:sz w:val="16"/>
                <w:szCs w:val="16"/>
              </w:rPr>
              <w:t>0,19</w:t>
            </w:r>
          </w:p>
        </w:tc>
        <w:tc>
          <w:tcPr>
            <w:tcW w:w="146" w:type="dxa"/>
            <w:vAlign w:val="center"/>
            <w:hideMark/>
          </w:tcPr>
          <w:p w14:paraId="4F61A7F4" w14:textId="77777777" w:rsidR="00B969DC" w:rsidRDefault="00B969DC">
            <w:pPr>
              <w:rPr>
                <w:sz w:val="20"/>
                <w:szCs w:val="20"/>
              </w:rPr>
            </w:pPr>
          </w:p>
        </w:tc>
      </w:tr>
      <w:tr w:rsidR="00B969DC" w14:paraId="7F7E849E" w14:textId="77777777" w:rsidTr="00B969DC">
        <w:trPr>
          <w:trHeight w:val="255"/>
        </w:trPr>
        <w:tc>
          <w:tcPr>
            <w:tcW w:w="185" w:type="dxa"/>
            <w:tcBorders>
              <w:top w:val="nil"/>
              <w:left w:val="single" w:sz="8" w:space="0" w:color="auto"/>
              <w:bottom w:val="nil"/>
              <w:right w:val="nil"/>
            </w:tcBorders>
            <w:noWrap/>
            <w:vAlign w:val="bottom"/>
            <w:hideMark/>
          </w:tcPr>
          <w:p w14:paraId="5A077BDA"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6C272DBD" w14:textId="77777777" w:rsidR="00B969DC" w:rsidRDefault="00B969DC">
            <w:pPr>
              <w:rPr>
                <w:rFonts w:ascii="Arial" w:hAnsi="Arial" w:cs="Arial"/>
                <w:color w:val="000000"/>
                <w:sz w:val="16"/>
                <w:szCs w:val="16"/>
              </w:rPr>
            </w:pPr>
            <w:r>
              <w:rPr>
                <w:rFonts w:ascii="Arial" w:hAnsi="Arial" w:cs="Arial"/>
                <w:color w:val="000000"/>
                <w:sz w:val="16"/>
                <w:szCs w:val="16"/>
              </w:rPr>
              <w:t>Cota-Parte do IPVA</w:t>
            </w:r>
          </w:p>
        </w:tc>
        <w:tc>
          <w:tcPr>
            <w:tcW w:w="1253" w:type="dxa"/>
            <w:tcBorders>
              <w:top w:val="nil"/>
              <w:left w:val="nil"/>
              <w:bottom w:val="single" w:sz="4" w:space="0" w:color="auto"/>
              <w:right w:val="single" w:sz="4" w:space="0" w:color="auto"/>
            </w:tcBorders>
            <w:hideMark/>
          </w:tcPr>
          <w:p w14:paraId="361299CE" w14:textId="77777777" w:rsidR="00B969DC" w:rsidRDefault="00B969DC">
            <w:pPr>
              <w:rPr>
                <w:rFonts w:ascii="Arial" w:hAnsi="Arial" w:cs="Arial"/>
                <w:color w:val="000000"/>
                <w:sz w:val="16"/>
                <w:szCs w:val="16"/>
              </w:rPr>
            </w:pPr>
            <w:r>
              <w:rPr>
                <w:rFonts w:ascii="Arial" w:hAnsi="Arial" w:cs="Arial"/>
                <w:color w:val="000000"/>
                <w:sz w:val="16"/>
                <w:szCs w:val="16"/>
              </w:rPr>
              <w:t xml:space="preserve">      3.462.371,46 </w:t>
            </w:r>
          </w:p>
        </w:tc>
        <w:tc>
          <w:tcPr>
            <w:tcW w:w="1253" w:type="dxa"/>
            <w:tcBorders>
              <w:top w:val="nil"/>
              <w:left w:val="nil"/>
              <w:bottom w:val="single" w:sz="4" w:space="0" w:color="auto"/>
              <w:right w:val="single" w:sz="4" w:space="0" w:color="auto"/>
            </w:tcBorders>
            <w:hideMark/>
          </w:tcPr>
          <w:p w14:paraId="02A34E21" w14:textId="77777777" w:rsidR="00B969DC" w:rsidRDefault="00B969DC">
            <w:pPr>
              <w:rPr>
                <w:rFonts w:ascii="Arial" w:hAnsi="Arial" w:cs="Arial"/>
                <w:color w:val="000000"/>
                <w:sz w:val="16"/>
                <w:szCs w:val="16"/>
              </w:rPr>
            </w:pPr>
            <w:r>
              <w:rPr>
                <w:rFonts w:ascii="Arial" w:hAnsi="Arial" w:cs="Arial"/>
                <w:color w:val="000000"/>
                <w:sz w:val="16"/>
                <w:szCs w:val="16"/>
              </w:rPr>
              <w:t xml:space="preserve">      3.942.473,06 </w:t>
            </w:r>
          </w:p>
        </w:tc>
        <w:tc>
          <w:tcPr>
            <w:tcW w:w="452" w:type="dxa"/>
            <w:tcBorders>
              <w:top w:val="nil"/>
              <w:left w:val="nil"/>
              <w:bottom w:val="single" w:sz="4" w:space="0" w:color="auto"/>
              <w:right w:val="single" w:sz="4" w:space="0" w:color="auto"/>
            </w:tcBorders>
            <w:vAlign w:val="center"/>
            <w:hideMark/>
          </w:tcPr>
          <w:p w14:paraId="4DF8F6BE" w14:textId="77777777" w:rsidR="00B969DC" w:rsidRDefault="00B969DC">
            <w:pPr>
              <w:jc w:val="center"/>
              <w:rPr>
                <w:rFonts w:ascii="Arial" w:hAnsi="Arial" w:cs="Arial"/>
                <w:color w:val="000000"/>
                <w:sz w:val="16"/>
                <w:szCs w:val="16"/>
              </w:rPr>
            </w:pPr>
            <w:r>
              <w:rPr>
                <w:rFonts w:ascii="Arial" w:hAnsi="Arial" w:cs="Arial"/>
                <w:color w:val="000000"/>
                <w:sz w:val="16"/>
                <w:szCs w:val="16"/>
              </w:rPr>
              <w:t>0,14</w:t>
            </w:r>
          </w:p>
        </w:tc>
        <w:tc>
          <w:tcPr>
            <w:tcW w:w="1253" w:type="dxa"/>
            <w:tcBorders>
              <w:top w:val="nil"/>
              <w:left w:val="nil"/>
              <w:bottom w:val="single" w:sz="4" w:space="0" w:color="auto"/>
              <w:right w:val="single" w:sz="4" w:space="0" w:color="auto"/>
            </w:tcBorders>
            <w:hideMark/>
          </w:tcPr>
          <w:p w14:paraId="631EBE0D" w14:textId="77777777" w:rsidR="00B969DC" w:rsidRDefault="00B969DC">
            <w:pPr>
              <w:rPr>
                <w:rFonts w:ascii="Arial" w:hAnsi="Arial" w:cs="Arial"/>
                <w:color w:val="000000"/>
                <w:sz w:val="16"/>
                <w:szCs w:val="16"/>
              </w:rPr>
            </w:pPr>
            <w:r>
              <w:rPr>
                <w:rFonts w:ascii="Arial" w:hAnsi="Arial" w:cs="Arial"/>
                <w:color w:val="000000"/>
                <w:sz w:val="16"/>
                <w:szCs w:val="16"/>
              </w:rPr>
              <w:t xml:space="preserve">      4.522.627,74 </w:t>
            </w:r>
          </w:p>
        </w:tc>
        <w:tc>
          <w:tcPr>
            <w:tcW w:w="541" w:type="dxa"/>
            <w:tcBorders>
              <w:top w:val="nil"/>
              <w:left w:val="nil"/>
              <w:bottom w:val="single" w:sz="4" w:space="0" w:color="auto"/>
              <w:right w:val="single" w:sz="4" w:space="0" w:color="auto"/>
            </w:tcBorders>
            <w:vAlign w:val="center"/>
            <w:hideMark/>
          </w:tcPr>
          <w:p w14:paraId="2D6DE033" w14:textId="77777777" w:rsidR="00B969DC" w:rsidRDefault="00B969DC">
            <w:pPr>
              <w:jc w:val="center"/>
              <w:rPr>
                <w:rFonts w:ascii="Arial" w:hAnsi="Arial" w:cs="Arial"/>
                <w:color w:val="000000"/>
                <w:sz w:val="16"/>
                <w:szCs w:val="16"/>
              </w:rPr>
            </w:pPr>
            <w:r>
              <w:rPr>
                <w:rFonts w:ascii="Arial" w:hAnsi="Arial" w:cs="Arial"/>
                <w:color w:val="000000"/>
                <w:sz w:val="16"/>
                <w:szCs w:val="16"/>
              </w:rPr>
              <w:t>0,15</w:t>
            </w:r>
          </w:p>
        </w:tc>
        <w:tc>
          <w:tcPr>
            <w:tcW w:w="1253" w:type="dxa"/>
            <w:tcBorders>
              <w:top w:val="nil"/>
              <w:left w:val="nil"/>
              <w:bottom w:val="single" w:sz="4" w:space="0" w:color="auto"/>
              <w:right w:val="single" w:sz="4" w:space="0" w:color="auto"/>
            </w:tcBorders>
            <w:hideMark/>
          </w:tcPr>
          <w:p w14:paraId="6B3ED872" w14:textId="77777777" w:rsidR="00B969DC" w:rsidRDefault="00B969DC">
            <w:pPr>
              <w:rPr>
                <w:rFonts w:ascii="Arial" w:hAnsi="Arial" w:cs="Arial"/>
                <w:color w:val="000000"/>
                <w:sz w:val="16"/>
                <w:szCs w:val="16"/>
              </w:rPr>
            </w:pPr>
            <w:r>
              <w:rPr>
                <w:rFonts w:ascii="Arial" w:hAnsi="Arial" w:cs="Arial"/>
                <w:color w:val="000000"/>
                <w:sz w:val="16"/>
                <w:szCs w:val="16"/>
              </w:rPr>
              <w:t xml:space="preserve">      5.989.033,31 </w:t>
            </w:r>
          </w:p>
        </w:tc>
        <w:tc>
          <w:tcPr>
            <w:tcW w:w="541" w:type="dxa"/>
            <w:tcBorders>
              <w:top w:val="nil"/>
              <w:left w:val="nil"/>
              <w:bottom w:val="single" w:sz="4" w:space="0" w:color="auto"/>
              <w:right w:val="single" w:sz="4" w:space="0" w:color="auto"/>
            </w:tcBorders>
            <w:vAlign w:val="center"/>
            <w:hideMark/>
          </w:tcPr>
          <w:p w14:paraId="65027809" w14:textId="77777777" w:rsidR="00B969DC" w:rsidRDefault="00B969DC">
            <w:pPr>
              <w:jc w:val="center"/>
              <w:rPr>
                <w:rFonts w:ascii="Arial" w:hAnsi="Arial" w:cs="Arial"/>
                <w:color w:val="000000"/>
                <w:sz w:val="16"/>
                <w:szCs w:val="16"/>
              </w:rPr>
            </w:pPr>
            <w:r>
              <w:rPr>
                <w:rFonts w:ascii="Arial" w:hAnsi="Arial" w:cs="Arial"/>
                <w:color w:val="000000"/>
                <w:sz w:val="16"/>
                <w:szCs w:val="16"/>
              </w:rPr>
              <w:t>0,32</w:t>
            </w:r>
          </w:p>
        </w:tc>
        <w:tc>
          <w:tcPr>
            <w:tcW w:w="1253" w:type="dxa"/>
            <w:tcBorders>
              <w:top w:val="nil"/>
              <w:left w:val="nil"/>
              <w:bottom w:val="single" w:sz="4" w:space="0" w:color="auto"/>
              <w:right w:val="single" w:sz="4" w:space="0" w:color="auto"/>
            </w:tcBorders>
            <w:hideMark/>
          </w:tcPr>
          <w:p w14:paraId="2AC3DD65" w14:textId="77777777" w:rsidR="00B969DC" w:rsidRDefault="00B969DC">
            <w:pPr>
              <w:rPr>
                <w:rFonts w:ascii="Arial" w:hAnsi="Arial" w:cs="Arial"/>
                <w:color w:val="000000"/>
                <w:sz w:val="16"/>
                <w:szCs w:val="16"/>
              </w:rPr>
            </w:pPr>
            <w:r>
              <w:rPr>
                <w:rFonts w:ascii="Arial" w:hAnsi="Arial" w:cs="Arial"/>
                <w:color w:val="000000"/>
                <w:sz w:val="16"/>
                <w:szCs w:val="16"/>
              </w:rPr>
              <w:t xml:space="preserve">      6.481.070,91 </w:t>
            </w:r>
          </w:p>
        </w:tc>
        <w:tc>
          <w:tcPr>
            <w:tcW w:w="541" w:type="dxa"/>
            <w:tcBorders>
              <w:top w:val="nil"/>
              <w:left w:val="nil"/>
              <w:bottom w:val="single" w:sz="4" w:space="0" w:color="auto"/>
              <w:right w:val="single" w:sz="8" w:space="0" w:color="auto"/>
            </w:tcBorders>
            <w:vAlign w:val="center"/>
            <w:hideMark/>
          </w:tcPr>
          <w:p w14:paraId="3711234A" w14:textId="77777777" w:rsidR="00B969DC" w:rsidRDefault="00B969DC">
            <w:pPr>
              <w:jc w:val="center"/>
              <w:rPr>
                <w:rFonts w:ascii="Arial" w:hAnsi="Arial" w:cs="Arial"/>
                <w:color w:val="000000"/>
                <w:sz w:val="16"/>
                <w:szCs w:val="16"/>
              </w:rPr>
            </w:pPr>
            <w:r>
              <w:rPr>
                <w:rFonts w:ascii="Arial" w:hAnsi="Arial" w:cs="Arial"/>
                <w:color w:val="000000"/>
                <w:sz w:val="16"/>
                <w:szCs w:val="16"/>
              </w:rPr>
              <w:t>0,08</w:t>
            </w:r>
          </w:p>
        </w:tc>
        <w:tc>
          <w:tcPr>
            <w:tcW w:w="146" w:type="dxa"/>
            <w:vAlign w:val="center"/>
            <w:hideMark/>
          </w:tcPr>
          <w:p w14:paraId="27839F2F" w14:textId="77777777" w:rsidR="00B969DC" w:rsidRDefault="00B969DC">
            <w:pPr>
              <w:rPr>
                <w:sz w:val="20"/>
                <w:szCs w:val="20"/>
              </w:rPr>
            </w:pPr>
          </w:p>
        </w:tc>
      </w:tr>
      <w:tr w:rsidR="00B969DC" w14:paraId="4F6B2882" w14:textId="77777777" w:rsidTr="00B969DC">
        <w:trPr>
          <w:trHeight w:val="255"/>
        </w:trPr>
        <w:tc>
          <w:tcPr>
            <w:tcW w:w="185" w:type="dxa"/>
            <w:tcBorders>
              <w:top w:val="nil"/>
              <w:left w:val="single" w:sz="8" w:space="0" w:color="auto"/>
              <w:bottom w:val="nil"/>
              <w:right w:val="nil"/>
            </w:tcBorders>
            <w:noWrap/>
            <w:vAlign w:val="bottom"/>
            <w:hideMark/>
          </w:tcPr>
          <w:p w14:paraId="33B2AA98"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6847532C" w14:textId="77777777" w:rsidR="00B969DC" w:rsidRDefault="00B969DC">
            <w:pPr>
              <w:rPr>
                <w:rFonts w:ascii="Arial" w:hAnsi="Arial" w:cs="Arial"/>
                <w:color w:val="000000"/>
                <w:sz w:val="16"/>
                <w:szCs w:val="16"/>
              </w:rPr>
            </w:pPr>
            <w:r>
              <w:rPr>
                <w:rFonts w:ascii="Arial" w:hAnsi="Arial" w:cs="Arial"/>
                <w:color w:val="000000"/>
                <w:sz w:val="16"/>
                <w:szCs w:val="16"/>
              </w:rPr>
              <w:t>Cota-Parte do IPI</w:t>
            </w:r>
          </w:p>
        </w:tc>
        <w:tc>
          <w:tcPr>
            <w:tcW w:w="1253" w:type="dxa"/>
            <w:tcBorders>
              <w:top w:val="nil"/>
              <w:left w:val="nil"/>
              <w:bottom w:val="single" w:sz="4" w:space="0" w:color="auto"/>
              <w:right w:val="single" w:sz="4" w:space="0" w:color="auto"/>
            </w:tcBorders>
            <w:hideMark/>
          </w:tcPr>
          <w:p w14:paraId="134EA38B" w14:textId="77777777" w:rsidR="00B969DC" w:rsidRDefault="00B969DC">
            <w:pPr>
              <w:rPr>
                <w:rFonts w:ascii="Arial" w:hAnsi="Arial" w:cs="Arial"/>
                <w:color w:val="000000"/>
                <w:sz w:val="16"/>
                <w:szCs w:val="16"/>
              </w:rPr>
            </w:pPr>
            <w:r>
              <w:rPr>
                <w:rFonts w:ascii="Arial" w:hAnsi="Arial" w:cs="Arial"/>
                <w:color w:val="000000"/>
                <w:sz w:val="16"/>
                <w:szCs w:val="16"/>
              </w:rPr>
              <w:t xml:space="preserve">         659.531,14 </w:t>
            </w:r>
          </w:p>
        </w:tc>
        <w:tc>
          <w:tcPr>
            <w:tcW w:w="1253" w:type="dxa"/>
            <w:tcBorders>
              <w:top w:val="nil"/>
              <w:left w:val="nil"/>
              <w:bottom w:val="single" w:sz="4" w:space="0" w:color="auto"/>
              <w:right w:val="single" w:sz="4" w:space="0" w:color="auto"/>
            </w:tcBorders>
            <w:hideMark/>
          </w:tcPr>
          <w:p w14:paraId="4AE4B5D5" w14:textId="77777777" w:rsidR="00B969DC" w:rsidRDefault="00B969DC">
            <w:pPr>
              <w:rPr>
                <w:rFonts w:ascii="Arial" w:hAnsi="Arial" w:cs="Arial"/>
                <w:color w:val="000000"/>
                <w:sz w:val="16"/>
                <w:szCs w:val="16"/>
              </w:rPr>
            </w:pPr>
            <w:r>
              <w:rPr>
                <w:rFonts w:ascii="Arial" w:hAnsi="Arial" w:cs="Arial"/>
                <w:color w:val="000000"/>
                <w:sz w:val="16"/>
                <w:szCs w:val="16"/>
              </w:rPr>
              <w:t xml:space="preserve">      1.080.402,64 </w:t>
            </w:r>
          </w:p>
        </w:tc>
        <w:tc>
          <w:tcPr>
            <w:tcW w:w="452" w:type="dxa"/>
            <w:tcBorders>
              <w:top w:val="nil"/>
              <w:left w:val="nil"/>
              <w:bottom w:val="single" w:sz="4" w:space="0" w:color="auto"/>
              <w:right w:val="single" w:sz="4" w:space="0" w:color="auto"/>
            </w:tcBorders>
            <w:vAlign w:val="center"/>
            <w:hideMark/>
          </w:tcPr>
          <w:p w14:paraId="432077E8" w14:textId="77777777" w:rsidR="00B969DC" w:rsidRDefault="00B969DC">
            <w:pPr>
              <w:jc w:val="center"/>
              <w:rPr>
                <w:rFonts w:ascii="Arial" w:hAnsi="Arial" w:cs="Arial"/>
                <w:color w:val="000000"/>
                <w:sz w:val="16"/>
                <w:szCs w:val="16"/>
              </w:rPr>
            </w:pPr>
            <w:r>
              <w:rPr>
                <w:rFonts w:ascii="Arial" w:hAnsi="Arial" w:cs="Arial"/>
                <w:color w:val="000000"/>
                <w:sz w:val="16"/>
                <w:szCs w:val="16"/>
              </w:rPr>
              <w:t>0,64</w:t>
            </w:r>
          </w:p>
        </w:tc>
        <w:tc>
          <w:tcPr>
            <w:tcW w:w="1253" w:type="dxa"/>
            <w:tcBorders>
              <w:top w:val="nil"/>
              <w:left w:val="nil"/>
              <w:bottom w:val="single" w:sz="4" w:space="0" w:color="auto"/>
              <w:right w:val="single" w:sz="4" w:space="0" w:color="auto"/>
            </w:tcBorders>
            <w:hideMark/>
          </w:tcPr>
          <w:p w14:paraId="4FA4DCB7" w14:textId="77777777" w:rsidR="00B969DC" w:rsidRDefault="00B969DC">
            <w:pPr>
              <w:rPr>
                <w:rFonts w:ascii="Arial" w:hAnsi="Arial" w:cs="Arial"/>
                <w:color w:val="000000"/>
                <w:sz w:val="16"/>
                <w:szCs w:val="16"/>
              </w:rPr>
            </w:pPr>
            <w:r>
              <w:rPr>
                <w:rFonts w:ascii="Arial" w:hAnsi="Arial" w:cs="Arial"/>
                <w:color w:val="000000"/>
                <w:sz w:val="16"/>
                <w:szCs w:val="16"/>
              </w:rPr>
              <w:t xml:space="preserve">      1.166.359,20 </w:t>
            </w:r>
          </w:p>
        </w:tc>
        <w:tc>
          <w:tcPr>
            <w:tcW w:w="541" w:type="dxa"/>
            <w:tcBorders>
              <w:top w:val="nil"/>
              <w:left w:val="nil"/>
              <w:bottom w:val="single" w:sz="4" w:space="0" w:color="auto"/>
              <w:right w:val="single" w:sz="4" w:space="0" w:color="auto"/>
            </w:tcBorders>
            <w:vAlign w:val="center"/>
            <w:hideMark/>
          </w:tcPr>
          <w:p w14:paraId="02B445BB" w14:textId="77777777" w:rsidR="00B969DC" w:rsidRDefault="00B969DC">
            <w:pPr>
              <w:jc w:val="center"/>
              <w:rPr>
                <w:rFonts w:ascii="Arial" w:hAnsi="Arial" w:cs="Arial"/>
                <w:color w:val="000000"/>
                <w:sz w:val="16"/>
                <w:szCs w:val="16"/>
              </w:rPr>
            </w:pPr>
            <w:r>
              <w:rPr>
                <w:rFonts w:ascii="Arial" w:hAnsi="Arial" w:cs="Arial"/>
                <w:color w:val="000000"/>
                <w:sz w:val="16"/>
                <w:szCs w:val="16"/>
              </w:rPr>
              <w:t>0,08</w:t>
            </w:r>
          </w:p>
        </w:tc>
        <w:tc>
          <w:tcPr>
            <w:tcW w:w="1253" w:type="dxa"/>
            <w:tcBorders>
              <w:top w:val="nil"/>
              <w:left w:val="nil"/>
              <w:bottom w:val="single" w:sz="4" w:space="0" w:color="auto"/>
              <w:right w:val="single" w:sz="4" w:space="0" w:color="auto"/>
            </w:tcBorders>
            <w:hideMark/>
          </w:tcPr>
          <w:p w14:paraId="58E3C3F7" w14:textId="77777777" w:rsidR="00B969DC" w:rsidRDefault="00B969DC">
            <w:pPr>
              <w:rPr>
                <w:rFonts w:ascii="Arial" w:hAnsi="Arial" w:cs="Arial"/>
                <w:color w:val="000000"/>
                <w:sz w:val="16"/>
                <w:szCs w:val="16"/>
              </w:rPr>
            </w:pPr>
            <w:r>
              <w:rPr>
                <w:rFonts w:ascii="Arial" w:hAnsi="Arial" w:cs="Arial"/>
                <w:color w:val="000000"/>
                <w:sz w:val="16"/>
                <w:szCs w:val="16"/>
              </w:rPr>
              <w:t xml:space="preserve">         736.492,44 </w:t>
            </w:r>
          </w:p>
        </w:tc>
        <w:tc>
          <w:tcPr>
            <w:tcW w:w="541" w:type="dxa"/>
            <w:tcBorders>
              <w:top w:val="nil"/>
              <w:left w:val="nil"/>
              <w:bottom w:val="single" w:sz="4" w:space="0" w:color="auto"/>
              <w:right w:val="single" w:sz="4" w:space="0" w:color="auto"/>
            </w:tcBorders>
            <w:vAlign w:val="center"/>
            <w:hideMark/>
          </w:tcPr>
          <w:p w14:paraId="34E1BAF1" w14:textId="77777777" w:rsidR="00B969DC" w:rsidRDefault="00B969DC">
            <w:pPr>
              <w:jc w:val="center"/>
              <w:rPr>
                <w:rFonts w:ascii="Arial" w:hAnsi="Arial" w:cs="Arial"/>
                <w:color w:val="000000"/>
                <w:sz w:val="16"/>
                <w:szCs w:val="16"/>
              </w:rPr>
            </w:pPr>
            <w:r>
              <w:rPr>
                <w:rFonts w:ascii="Arial" w:hAnsi="Arial" w:cs="Arial"/>
                <w:color w:val="000000"/>
                <w:sz w:val="16"/>
                <w:szCs w:val="16"/>
              </w:rPr>
              <w:t>-0,37</w:t>
            </w:r>
          </w:p>
        </w:tc>
        <w:tc>
          <w:tcPr>
            <w:tcW w:w="1253" w:type="dxa"/>
            <w:tcBorders>
              <w:top w:val="nil"/>
              <w:left w:val="nil"/>
              <w:bottom w:val="single" w:sz="4" w:space="0" w:color="auto"/>
              <w:right w:val="single" w:sz="4" w:space="0" w:color="auto"/>
            </w:tcBorders>
            <w:hideMark/>
          </w:tcPr>
          <w:p w14:paraId="52CD82B8" w14:textId="77777777" w:rsidR="00B969DC" w:rsidRDefault="00B969DC">
            <w:pPr>
              <w:rPr>
                <w:rFonts w:ascii="Arial" w:hAnsi="Arial" w:cs="Arial"/>
                <w:color w:val="000000"/>
                <w:sz w:val="16"/>
                <w:szCs w:val="16"/>
              </w:rPr>
            </w:pPr>
            <w:r>
              <w:rPr>
                <w:rFonts w:ascii="Arial" w:hAnsi="Arial" w:cs="Arial"/>
                <w:color w:val="000000"/>
                <w:sz w:val="16"/>
                <w:szCs w:val="16"/>
              </w:rPr>
              <w:t xml:space="preserve">         835.523,48 </w:t>
            </w:r>
          </w:p>
        </w:tc>
        <w:tc>
          <w:tcPr>
            <w:tcW w:w="541" w:type="dxa"/>
            <w:tcBorders>
              <w:top w:val="nil"/>
              <w:left w:val="nil"/>
              <w:bottom w:val="single" w:sz="4" w:space="0" w:color="auto"/>
              <w:right w:val="single" w:sz="8" w:space="0" w:color="auto"/>
            </w:tcBorders>
            <w:vAlign w:val="center"/>
            <w:hideMark/>
          </w:tcPr>
          <w:p w14:paraId="311CBE83" w14:textId="77777777" w:rsidR="00B969DC" w:rsidRDefault="00B969DC">
            <w:pPr>
              <w:jc w:val="center"/>
              <w:rPr>
                <w:rFonts w:ascii="Arial" w:hAnsi="Arial" w:cs="Arial"/>
                <w:color w:val="000000"/>
                <w:sz w:val="16"/>
                <w:szCs w:val="16"/>
              </w:rPr>
            </w:pPr>
            <w:r>
              <w:rPr>
                <w:rFonts w:ascii="Arial" w:hAnsi="Arial" w:cs="Arial"/>
                <w:color w:val="000000"/>
                <w:sz w:val="16"/>
                <w:szCs w:val="16"/>
              </w:rPr>
              <w:t>0,13</w:t>
            </w:r>
          </w:p>
        </w:tc>
        <w:tc>
          <w:tcPr>
            <w:tcW w:w="146" w:type="dxa"/>
            <w:vAlign w:val="center"/>
            <w:hideMark/>
          </w:tcPr>
          <w:p w14:paraId="36C5701F" w14:textId="77777777" w:rsidR="00B969DC" w:rsidRDefault="00B969DC">
            <w:pPr>
              <w:rPr>
                <w:sz w:val="20"/>
                <w:szCs w:val="20"/>
              </w:rPr>
            </w:pPr>
          </w:p>
        </w:tc>
      </w:tr>
      <w:tr w:rsidR="00B969DC" w14:paraId="78FFB942" w14:textId="77777777" w:rsidTr="00B969DC">
        <w:trPr>
          <w:trHeight w:val="255"/>
        </w:trPr>
        <w:tc>
          <w:tcPr>
            <w:tcW w:w="185" w:type="dxa"/>
            <w:tcBorders>
              <w:top w:val="nil"/>
              <w:left w:val="single" w:sz="8" w:space="0" w:color="auto"/>
              <w:bottom w:val="nil"/>
              <w:right w:val="nil"/>
            </w:tcBorders>
            <w:noWrap/>
            <w:vAlign w:val="bottom"/>
            <w:hideMark/>
          </w:tcPr>
          <w:p w14:paraId="5CFDD57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10F453EA" w14:textId="77777777" w:rsidR="00B969DC" w:rsidRDefault="00B969DC">
            <w:pPr>
              <w:rPr>
                <w:rFonts w:ascii="Arial" w:hAnsi="Arial" w:cs="Arial"/>
                <w:color w:val="000000"/>
                <w:sz w:val="16"/>
                <w:szCs w:val="16"/>
              </w:rPr>
            </w:pPr>
            <w:r>
              <w:rPr>
                <w:rFonts w:ascii="Arial" w:hAnsi="Arial" w:cs="Arial"/>
                <w:color w:val="000000"/>
                <w:sz w:val="16"/>
                <w:szCs w:val="16"/>
              </w:rPr>
              <w:t>Transferências de Convênios</w:t>
            </w:r>
          </w:p>
        </w:tc>
        <w:tc>
          <w:tcPr>
            <w:tcW w:w="1253" w:type="dxa"/>
            <w:tcBorders>
              <w:top w:val="nil"/>
              <w:left w:val="nil"/>
              <w:bottom w:val="single" w:sz="4" w:space="0" w:color="auto"/>
              <w:right w:val="single" w:sz="4" w:space="0" w:color="auto"/>
            </w:tcBorders>
            <w:hideMark/>
          </w:tcPr>
          <w:p w14:paraId="0843E545" w14:textId="77777777" w:rsidR="00B969DC" w:rsidRDefault="00B969DC">
            <w:pPr>
              <w:rPr>
                <w:rFonts w:ascii="Arial" w:hAnsi="Arial" w:cs="Arial"/>
                <w:color w:val="000000"/>
                <w:sz w:val="16"/>
                <w:szCs w:val="16"/>
              </w:rPr>
            </w:pPr>
            <w:r>
              <w:rPr>
                <w:rFonts w:ascii="Arial" w:hAnsi="Arial" w:cs="Arial"/>
                <w:color w:val="000000"/>
                <w:sz w:val="16"/>
                <w:szCs w:val="16"/>
              </w:rPr>
              <w:t xml:space="preserve">         193.124,27 </w:t>
            </w:r>
          </w:p>
        </w:tc>
        <w:tc>
          <w:tcPr>
            <w:tcW w:w="1253" w:type="dxa"/>
            <w:tcBorders>
              <w:top w:val="nil"/>
              <w:left w:val="nil"/>
              <w:bottom w:val="single" w:sz="4" w:space="0" w:color="auto"/>
              <w:right w:val="single" w:sz="4" w:space="0" w:color="auto"/>
            </w:tcBorders>
            <w:hideMark/>
          </w:tcPr>
          <w:p w14:paraId="2FBF3074" w14:textId="77777777" w:rsidR="00B969DC" w:rsidRDefault="00B969DC">
            <w:pPr>
              <w:rPr>
                <w:rFonts w:ascii="Arial" w:hAnsi="Arial" w:cs="Arial"/>
                <w:color w:val="000000"/>
                <w:sz w:val="16"/>
                <w:szCs w:val="16"/>
              </w:rPr>
            </w:pPr>
            <w:r>
              <w:rPr>
                <w:rFonts w:ascii="Arial" w:hAnsi="Arial" w:cs="Arial"/>
                <w:color w:val="000000"/>
                <w:sz w:val="16"/>
                <w:szCs w:val="16"/>
              </w:rPr>
              <w:t xml:space="preserve">         457.895,14 </w:t>
            </w:r>
          </w:p>
        </w:tc>
        <w:tc>
          <w:tcPr>
            <w:tcW w:w="452" w:type="dxa"/>
            <w:tcBorders>
              <w:top w:val="nil"/>
              <w:left w:val="nil"/>
              <w:bottom w:val="single" w:sz="4" w:space="0" w:color="auto"/>
              <w:right w:val="single" w:sz="4" w:space="0" w:color="auto"/>
            </w:tcBorders>
            <w:vAlign w:val="center"/>
            <w:hideMark/>
          </w:tcPr>
          <w:p w14:paraId="54B2A84F" w14:textId="77777777" w:rsidR="00B969DC" w:rsidRDefault="00B969DC">
            <w:pPr>
              <w:jc w:val="center"/>
              <w:rPr>
                <w:rFonts w:ascii="Arial" w:hAnsi="Arial" w:cs="Arial"/>
                <w:color w:val="000000"/>
                <w:sz w:val="16"/>
                <w:szCs w:val="16"/>
              </w:rPr>
            </w:pPr>
            <w:r>
              <w:rPr>
                <w:rFonts w:ascii="Arial" w:hAnsi="Arial" w:cs="Arial"/>
                <w:color w:val="000000"/>
                <w:sz w:val="16"/>
                <w:szCs w:val="16"/>
              </w:rPr>
              <w:t>1,37</w:t>
            </w:r>
          </w:p>
        </w:tc>
        <w:tc>
          <w:tcPr>
            <w:tcW w:w="1253" w:type="dxa"/>
            <w:tcBorders>
              <w:top w:val="nil"/>
              <w:left w:val="nil"/>
              <w:bottom w:val="single" w:sz="4" w:space="0" w:color="auto"/>
              <w:right w:val="single" w:sz="4" w:space="0" w:color="auto"/>
            </w:tcBorders>
            <w:hideMark/>
          </w:tcPr>
          <w:p w14:paraId="64EFB431" w14:textId="77777777" w:rsidR="00B969DC" w:rsidRDefault="00B969DC">
            <w:pPr>
              <w:rPr>
                <w:rFonts w:ascii="Arial" w:hAnsi="Arial" w:cs="Arial"/>
                <w:color w:val="000000"/>
                <w:sz w:val="16"/>
                <w:szCs w:val="16"/>
              </w:rPr>
            </w:pPr>
            <w:r>
              <w:rPr>
                <w:rFonts w:ascii="Arial" w:hAnsi="Arial" w:cs="Arial"/>
                <w:color w:val="000000"/>
                <w:sz w:val="16"/>
                <w:szCs w:val="16"/>
              </w:rPr>
              <w:t xml:space="preserve">      6.409.833,49 </w:t>
            </w:r>
          </w:p>
        </w:tc>
        <w:tc>
          <w:tcPr>
            <w:tcW w:w="541" w:type="dxa"/>
            <w:tcBorders>
              <w:top w:val="nil"/>
              <w:left w:val="nil"/>
              <w:bottom w:val="single" w:sz="4" w:space="0" w:color="auto"/>
              <w:right w:val="single" w:sz="4" w:space="0" w:color="auto"/>
            </w:tcBorders>
            <w:vAlign w:val="center"/>
            <w:hideMark/>
          </w:tcPr>
          <w:p w14:paraId="5AE09F4E" w14:textId="77777777" w:rsidR="00B969DC" w:rsidRDefault="00B969DC">
            <w:pPr>
              <w:jc w:val="center"/>
              <w:rPr>
                <w:rFonts w:ascii="Arial" w:hAnsi="Arial" w:cs="Arial"/>
                <w:color w:val="000000"/>
                <w:sz w:val="16"/>
                <w:szCs w:val="16"/>
              </w:rPr>
            </w:pPr>
            <w:r>
              <w:rPr>
                <w:rFonts w:ascii="Arial" w:hAnsi="Arial" w:cs="Arial"/>
                <w:color w:val="000000"/>
                <w:sz w:val="16"/>
                <w:szCs w:val="16"/>
              </w:rPr>
              <w:t>13,00</w:t>
            </w:r>
          </w:p>
        </w:tc>
        <w:tc>
          <w:tcPr>
            <w:tcW w:w="1253" w:type="dxa"/>
            <w:tcBorders>
              <w:top w:val="nil"/>
              <w:left w:val="nil"/>
              <w:bottom w:val="single" w:sz="4" w:space="0" w:color="auto"/>
              <w:right w:val="single" w:sz="4" w:space="0" w:color="auto"/>
            </w:tcBorders>
            <w:hideMark/>
          </w:tcPr>
          <w:p w14:paraId="764C5590" w14:textId="77777777" w:rsidR="00B969DC" w:rsidRDefault="00B969DC">
            <w:pPr>
              <w:rPr>
                <w:rFonts w:ascii="Arial" w:hAnsi="Arial" w:cs="Arial"/>
                <w:color w:val="000000"/>
                <w:sz w:val="16"/>
                <w:szCs w:val="16"/>
              </w:rPr>
            </w:pPr>
            <w:r>
              <w:rPr>
                <w:rFonts w:ascii="Arial" w:hAnsi="Arial" w:cs="Arial"/>
                <w:color w:val="000000"/>
                <w:sz w:val="16"/>
                <w:szCs w:val="16"/>
              </w:rPr>
              <w:t xml:space="preserve">      3.681.257,81 </w:t>
            </w:r>
          </w:p>
        </w:tc>
        <w:tc>
          <w:tcPr>
            <w:tcW w:w="541" w:type="dxa"/>
            <w:tcBorders>
              <w:top w:val="nil"/>
              <w:left w:val="nil"/>
              <w:bottom w:val="single" w:sz="4" w:space="0" w:color="auto"/>
              <w:right w:val="single" w:sz="4" w:space="0" w:color="auto"/>
            </w:tcBorders>
            <w:vAlign w:val="center"/>
            <w:hideMark/>
          </w:tcPr>
          <w:p w14:paraId="697B7A88" w14:textId="77777777" w:rsidR="00B969DC" w:rsidRDefault="00B969DC">
            <w:pPr>
              <w:jc w:val="center"/>
              <w:rPr>
                <w:rFonts w:ascii="Arial" w:hAnsi="Arial" w:cs="Arial"/>
                <w:color w:val="000000"/>
                <w:sz w:val="16"/>
                <w:szCs w:val="16"/>
              </w:rPr>
            </w:pPr>
            <w:r>
              <w:rPr>
                <w:rFonts w:ascii="Arial" w:hAnsi="Arial" w:cs="Arial"/>
                <w:color w:val="000000"/>
                <w:sz w:val="16"/>
                <w:szCs w:val="16"/>
              </w:rPr>
              <w:t>-0,43</w:t>
            </w:r>
          </w:p>
        </w:tc>
        <w:tc>
          <w:tcPr>
            <w:tcW w:w="1253" w:type="dxa"/>
            <w:tcBorders>
              <w:top w:val="nil"/>
              <w:left w:val="nil"/>
              <w:bottom w:val="single" w:sz="4" w:space="0" w:color="auto"/>
              <w:right w:val="single" w:sz="4" w:space="0" w:color="auto"/>
            </w:tcBorders>
            <w:hideMark/>
          </w:tcPr>
          <w:p w14:paraId="4118B1F6" w14:textId="77777777" w:rsidR="00B969DC" w:rsidRDefault="00B969DC">
            <w:pPr>
              <w:rPr>
                <w:rFonts w:ascii="Arial" w:hAnsi="Arial" w:cs="Arial"/>
                <w:color w:val="000000"/>
                <w:sz w:val="16"/>
                <w:szCs w:val="16"/>
              </w:rPr>
            </w:pPr>
            <w:r>
              <w:rPr>
                <w:rFonts w:ascii="Arial" w:hAnsi="Arial" w:cs="Arial"/>
                <w:color w:val="000000"/>
                <w:sz w:val="16"/>
                <w:szCs w:val="16"/>
              </w:rPr>
              <w:t xml:space="preserve">      3.085.495,54 </w:t>
            </w:r>
          </w:p>
        </w:tc>
        <w:tc>
          <w:tcPr>
            <w:tcW w:w="541" w:type="dxa"/>
            <w:tcBorders>
              <w:top w:val="nil"/>
              <w:left w:val="nil"/>
              <w:bottom w:val="single" w:sz="4" w:space="0" w:color="auto"/>
              <w:right w:val="single" w:sz="8" w:space="0" w:color="auto"/>
            </w:tcBorders>
            <w:vAlign w:val="center"/>
            <w:hideMark/>
          </w:tcPr>
          <w:p w14:paraId="6B6FFC30" w14:textId="77777777" w:rsidR="00B969DC" w:rsidRDefault="00B969DC">
            <w:pPr>
              <w:jc w:val="center"/>
              <w:rPr>
                <w:rFonts w:ascii="Arial" w:hAnsi="Arial" w:cs="Arial"/>
                <w:color w:val="000000"/>
                <w:sz w:val="16"/>
                <w:szCs w:val="16"/>
              </w:rPr>
            </w:pPr>
            <w:r>
              <w:rPr>
                <w:rFonts w:ascii="Arial" w:hAnsi="Arial" w:cs="Arial"/>
                <w:color w:val="000000"/>
                <w:sz w:val="16"/>
                <w:szCs w:val="16"/>
              </w:rPr>
              <w:t>-0,16</w:t>
            </w:r>
          </w:p>
        </w:tc>
        <w:tc>
          <w:tcPr>
            <w:tcW w:w="146" w:type="dxa"/>
            <w:vAlign w:val="center"/>
            <w:hideMark/>
          </w:tcPr>
          <w:p w14:paraId="422AA4C4" w14:textId="77777777" w:rsidR="00B969DC" w:rsidRDefault="00B969DC">
            <w:pPr>
              <w:rPr>
                <w:sz w:val="20"/>
                <w:szCs w:val="20"/>
              </w:rPr>
            </w:pPr>
          </w:p>
        </w:tc>
      </w:tr>
      <w:tr w:rsidR="00B969DC" w14:paraId="30A12A45" w14:textId="77777777" w:rsidTr="00B969DC">
        <w:trPr>
          <w:trHeight w:val="255"/>
        </w:trPr>
        <w:tc>
          <w:tcPr>
            <w:tcW w:w="185" w:type="dxa"/>
            <w:tcBorders>
              <w:top w:val="nil"/>
              <w:left w:val="single" w:sz="8" w:space="0" w:color="auto"/>
              <w:bottom w:val="nil"/>
              <w:right w:val="nil"/>
            </w:tcBorders>
            <w:noWrap/>
            <w:vAlign w:val="bottom"/>
            <w:hideMark/>
          </w:tcPr>
          <w:p w14:paraId="057312D0"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215" w:type="dxa"/>
            <w:tcBorders>
              <w:top w:val="nil"/>
              <w:left w:val="nil"/>
              <w:bottom w:val="nil"/>
              <w:right w:val="single" w:sz="4" w:space="0" w:color="000000"/>
            </w:tcBorders>
            <w:noWrap/>
            <w:vAlign w:val="bottom"/>
            <w:hideMark/>
          </w:tcPr>
          <w:p w14:paraId="2AA57661" w14:textId="77777777" w:rsidR="00B969DC" w:rsidRDefault="00B969DC">
            <w:pPr>
              <w:rPr>
                <w:rFonts w:ascii="Arial" w:hAnsi="Arial" w:cs="Arial"/>
                <w:color w:val="000000"/>
                <w:sz w:val="16"/>
                <w:szCs w:val="16"/>
              </w:rPr>
            </w:pPr>
            <w:r>
              <w:rPr>
                <w:rFonts w:ascii="Arial" w:hAnsi="Arial" w:cs="Arial"/>
                <w:color w:val="000000"/>
                <w:sz w:val="16"/>
                <w:szCs w:val="16"/>
              </w:rPr>
              <w:t xml:space="preserve">Outras Transferências </w:t>
            </w:r>
          </w:p>
        </w:tc>
        <w:tc>
          <w:tcPr>
            <w:tcW w:w="1253" w:type="dxa"/>
            <w:tcBorders>
              <w:top w:val="nil"/>
              <w:left w:val="nil"/>
              <w:bottom w:val="single" w:sz="4" w:space="0" w:color="auto"/>
              <w:right w:val="single" w:sz="4" w:space="0" w:color="auto"/>
            </w:tcBorders>
            <w:hideMark/>
          </w:tcPr>
          <w:p w14:paraId="28BB1F49" w14:textId="77777777" w:rsidR="00B969DC" w:rsidRDefault="00B969DC">
            <w:pPr>
              <w:rPr>
                <w:rFonts w:ascii="Arial" w:hAnsi="Arial" w:cs="Arial"/>
                <w:color w:val="000000"/>
                <w:sz w:val="16"/>
                <w:szCs w:val="16"/>
              </w:rPr>
            </w:pPr>
            <w:r>
              <w:rPr>
                <w:rFonts w:ascii="Arial" w:hAnsi="Arial" w:cs="Arial"/>
                <w:color w:val="000000"/>
                <w:sz w:val="16"/>
                <w:szCs w:val="16"/>
              </w:rPr>
              <w:t xml:space="preserve">      3.531.423,24 </w:t>
            </w:r>
          </w:p>
        </w:tc>
        <w:tc>
          <w:tcPr>
            <w:tcW w:w="1253" w:type="dxa"/>
            <w:tcBorders>
              <w:top w:val="nil"/>
              <w:left w:val="nil"/>
              <w:bottom w:val="single" w:sz="4" w:space="0" w:color="auto"/>
              <w:right w:val="single" w:sz="4" w:space="0" w:color="auto"/>
            </w:tcBorders>
            <w:hideMark/>
          </w:tcPr>
          <w:p w14:paraId="2DAC0844" w14:textId="77777777" w:rsidR="00B969DC" w:rsidRDefault="00B969DC">
            <w:pPr>
              <w:rPr>
                <w:rFonts w:ascii="Arial" w:hAnsi="Arial" w:cs="Arial"/>
                <w:color w:val="000000"/>
                <w:sz w:val="16"/>
                <w:szCs w:val="16"/>
              </w:rPr>
            </w:pPr>
            <w:r>
              <w:rPr>
                <w:rFonts w:ascii="Arial" w:hAnsi="Arial" w:cs="Arial"/>
                <w:color w:val="000000"/>
                <w:sz w:val="16"/>
                <w:szCs w:val="16"/>
              </w:rPr>
              <w:t xml:space="preserve">      2.128.188,69 </w:t>
            </w:r>
          </w:p>
        </w:tc>
        <w:tc>
          <w:tcPr>
            <w:tcW w:w="452" w:type="dxa"/>
            <w:tcBorders>
              <w:top w:val="nil"/>
              <w:left w:val="nil"/>
              <w:bottom w:val="single" w:sz="4" w:space="0" w:color="auto"/>
              <w:right w:val="single" w:sz="4" w:space="0" w:color="auto"/>
            </w:tcBorders>
            <w:vAlign w:val="center"/>
            <w:hideMark/>
          </w:tcPr>
          <w:p w14:paraId="3BC5DCE3" w14:textId="77777777" w:rsidR="00B969DC" w:rsidRDefault="00B969DC">
            <w:pPr>
              <w:jc w:val="center"/>
              <w:rPr>
                <w:rFonts w:ascii="Arial" w:hAnsi="Arial" w:cs="Arial"/>
                <w:color w:val="000000"/>
                <w:sz w:val="16"/>
                <w:szCs w:val="16"/>
              </w:rPr>
            </w:pPr>
            <w:r>
              <w:rPr>
                <w:rFonts w:ascii="Arial" w:hAnsi="Arial" w:cs="Arial"/>
                <w:color w:val="000000"/>
                <w:sz w:val="16"/>
                <w:szCs w:val="16"/>
              </w:rPr>
              <w:t>-0,40</w:t>
            </w:r>
          </w:p>
        </w:tc>
        <w:tc>
          <w:tcPr>
            <w:tcW w:w="1253" w:type="dxa"/>
            <w:tcBorders>
              <w:top w:val="nil"/>
              <w:left w:val="nil"/>
              <w:bottom w:val="single" w:sz="4" w:space="0" w:color="auto"/>
              <w:right w:val="single" w:sz="4" w:space="0" w:color="auto"/>
            </w:tcBorders>
            <w:hideMark/>
          </w:tcPr>
          <w:p w14:paraId="30B7D58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1788109D"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59F205B7" w14:textId="77777777" w:rsidR="00B969DC" w:rsidRDefault="00B969DC">
            <w:pPr>
              <w:rPr>
                <w:rFonts w:ascii="Arial" w:hAnsi="Arial" w:cs="Arial"/>
                <w:color w:val="000000"/>
                <w:sz w:val="16"/>
                <w:szCs w:val="16"/>
              </w:rPr>
            </w:pPr>
            <w:r>
              <w:rPr>
                <w:rFonts w:ascii="Arial" w:hAnsi="Arial" w:cs="Arial"/>
                <w:color w:val="000000"/>
                <w:sz w:val="16"/>
                <w:szCs w:val="16"/>
              </w:rPr>
              <w:t xml:space="preserve">         177.927,44 </w:t>
            </w:r>
          </w:p>
        </w:tc>
        <w:tc>
          <w:tcPr>
            <w:tcW w:w="541" w:type="dxa"/>
            <w:tcBorders>
              <w:top w:val="nil"/>
              <w:left w:val="nil"/>
              <w:bottom w:val="single" w:sz="4" w:space="0" w:color="auto"/>
              <w:right w:val="single" w:sz="4" w:space="0" w:color="auto"/>
            </w:tcBorders>
            <w:vAlign w:val="center"/>
            <w:hideMark/>
          </w:tcPr>
          <w:p w14:paraId="34D21D8A"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7BC40BB9" w14:textId="77777777" w:rsidR="00B969DC" w:rsidRDefault="00B969DC">
            <w:pPr>
              <w:rPr>
                <w:rFonts w:ascii="Arial" w:hAnsi="Arial" w:cs="Arial"/>
                <w:color w:val="000000"/>
                <w:sz w:val="16"/>
                <w:szCs w:val="16"/>
              </w:rPr>
            </w:pPr>
            <w:r>
              <w:rPr>
                <w:rFonts w:ascii="Arial" w:hAnsi="Arial" w:cs="Arial"/>
                <w:color w:val="000000"/>
                <w:sz w:val="16"/>
                <w:szCs w:val="16"/>
              </w:rPr>
              <w:t xml:space="preserve">         538.368,70 </w:t>
            </w:r>
          </w:p>
        </w:tc>
        <w:tc>
          <w:tcPr>
            <w:tcW w:w="541" w:type="dxa"/>
            <w:tcBorders>
              <w:top w:val="nil"/>
              <w:left w:val="nil"/>
              <w:bottom w:val="single" w:sz="4" w:space="0" w:color="auto"/>
              <w:right w:val="single" w:sz="8" w:space="0" w:color="auto"/>
            </w:tcBorders>
            <w:vAlign w:val="center"/>
            <w:hideMark/>
          </w:tcPr>
          <w:p w14:paraId="2B02BB2F" w14:textId="77777777" w:rsidR="00B969DC" w:rsidRDefault="00B969DC">
            <w:pPr>
              <w:jc w:val="center"/>
              <w:rPr>
                <w:rFonts w:ascii="Arial" w:hAnsi="Arial" w:cs="Arial"/>
                <w:color w:val="000000"/>
                <w:sz w:val="16"/>
                <w:szCs w:val="16"/>
              </w:rPr>
            </w:pPr>
            <w:r>
              <w:rPr>
                <w:rFonts w:ascii="Arial" w:hAnsi="Arial" w:cs="Arial"/>
                <w:color w:val="000000"/>
                <w:sz w:val="16"/>
                <w:szCs w:val="16"/>
              </w:rPr>
              <w:t>2,03</w:t>
            </w:r>
          </w:p>
        </w:tc>
        <w:tc>
          <w:tcPr>
            <w:tcW w:w="146" w:type="dxa"/>
            <w:vAlign w:val="center"/>
            <w:hideMark/>
          </w:tcPr>
          <w:p w14:paraId="22D3C109" w14:textId="77777777" w:rsidR="00B969DC" w:rsidRDefault="00B969DC">
            <w:pPr>
              <w:rPr>
                <w:sz w:val="20"/>
                <w:szCs w:val="20"/>
              </w:rPr>
            </w:pPr>
          </w:p>
        </w:tc>
      </w:tr>
      <w:tr w:rsidR="00B969DC" w14:paraId="0A662E67"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31DF7528" w14:textId="77777777" w:rsidR="00B969DC" w:rsidRDefault="00B969DC">
            <w:pPr>
              <w:rPr>
                <w:rFonts w:ascii="Arial" w:hAnsi="Arial" w:cs="Arial"/>
                <w:color w:val="000000"/>
                <w:sz w:val="16"/>
                <w:szCs w:val="16"/>
              </w:rPr>
            </w:pPr>
            <w:r>
              <w:rPr>
                <w:rFonts w:ascii="Arial" w:hAnsi="Arial" w:cs="Arial"/>
                <w:color w:val="000000"/>
                <w:sz w:val="16"/>
                <w:szCs w:val="16"/>
              </w:rPr>
              <w:t>Transferências dos Municípios e de suas Entidades</w:t>
            </w:r>
          </w:p>
        </w:tc>
        <w:tc>
          <w:tcPr>
            <w:tcW w:w="1253" w:type="dxa"/>
            <w:tcBorders>
              <w:top w:val="nil"/>
              <w:left w:val="nil"/>
              <w:bottom w:val="single" w:sz="4" w:space="0" w:color="auto"/>
              <w:right w:val="single" w:sz="4" w:space="0" w:color="auto"/>
            </w:tcBorders>
            <w:hideMark/>
          </w:tcPr>
          <w:p w14:paraId="649E3C1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257375C0"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59792037"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16D5B32D"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1F478CFB"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16F8458A"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4D907621"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3A10B644"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8" w:space="0" w:color="auto"/>
            </w:tcBorders>
            <w:vAlign w:val="center"/>
            <w:hideMark/>
          </w:tcPr>
          <w:p w14:paraId="2E2D2639"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1520122E" w14:textId="77777777" w:rsidR="00B969DC" w:rsidRDefault="00B969DC">
            <w:pPr>
              <w:rPr>
                <w:sz w:val="20"/>
                <w:szCs w:val="20"/>
              </w:rPr>
            </w:pPr>
          </w:p>
        </w:tc>
      </w:tr>
      <w:tr w:rsidR="00B969DC" w14:paraId="63398589"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0D0EE808" w14:textId="77777777" w:rsidR="00B969DC" w:rsidRDefault="00B969DC">
            <w:pPr>
              <w:rPr>
                <w:rFonts w:ascii="Arial" w:hAnsi="Arial" w:cs="Arial"/>
                <w:color w:val="000000"/>
                <w:sz w:val="16"/>
                <w:szCs w:val="16"/>
              </w:rPr>
            </w:pPr>
            <w:r>
              <w:rPr>
                <w:rFonts w:ascii="Arial" w:hAnsi="Arial" w:cs="Arial"/>
                <w:color w:val="000000"/>
                <w:sz w:val="16"/>
                <w:szCs w:val="16"/>
              </w:rPr>
              <w:t>Transferências de Outras Instituições Privadas</w:t>
            </w:r>
          </w:p>
        </w:tc>
        <w:tc>
          <w:tcPr>
            <w:tcW w:w="1253" w:type="dxa"/>
            <w:tcBorders>
              <w:top w:val="nil"/>
              <w:left w:val="nil"/>
              <w:bottom w:val="single" w:sz="4" w:space="0" w:color="auto"/>
              <w:right w:val="single" w:sz="4" w:space="0" w:color="auto"/>
            </w:tcBorders>
            <w:hideMark/>
          </w:tcPr>
          <w:p w14:paraId="0FE840BE"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5C087796"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4BE0A908"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04C1753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0CB9B81D"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4BD8E5CF"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5AF515A8"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074CB79C"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8" w:space="0" w:color="auto"/>
            </w:tcBorders>
            <w:vAlign w:val="center"/>
            <w:hideMark/>
          </w:tcPr>
          <w:p w14:paraId="252C8C87"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3917DB01" w14:textId="77777777" w:rsidR="00B969DC" w:rsidRDefault="00B969DC">
            <w:pPr>
              <w:rPr>
                <w:sz w:val="20"/>
                <w:szCs w:val="20"/>
              </w:rPr>
            </w:pPr>
          </w:p>
        </w:tc>
      </w:tr>
      <w:tr w:rsidR="00B969DC" w14:paraId="3E9E9F03"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30C4C03F" w14:textId="77777777" w:rsidR="00B969DC" w:rsidRDefault="00B969DC">
            <w:pPr>
              <w:rPr>
                <w:rFonts w:ascii="Arial" w:hAnsi="Arial" w:cs="Arial"/>
                <w:color w:val="000000"/>
                <w:sz w:val="16"/>
                <w:szCs w:val="16"/>
              </w:rPr>
            </w:pPr>
            <w:r>
              <w:rPr>
                <w:rFonts w:ascii="Arial" w:hAnsi="Arial" w:cs="Arial"/>
                <w:color w:val="000000"/>
                <w:sz w:val="16"/>
                <w:szCs w:val="16"/>
              </w:rPr>
              <w:t>Transferências de Outras Instituições Públicas</w:t>
            </w:r>
          </w:p>
        </w:tc>
        <w:tc>
          <w:tcPr>
            <w:tcW w:w="1253" w:type="dxa"/>
            <w:tcBorders>
              <w:top w:val="nil"/>
              <w:left w:val="nil"/>
              <w:bottom w:val="single" w:sz="4" w:space="0" w:color="auto"/>
              <w:right w:val="single" w:sz="4" w:space="0" w:color="auto"/>
            </w:tcBorders>
            <w:hideMark/>
          </w:tcPr>
          <w:p w14:paraId="071004CF" w14:textId="77777777" w:rsidR="00B969DC" w:rsidRDefault="00B969DC">
            <w:pPr>
              <w:rPr>
                <w:rFonts w:ascii="Arial" w:hAnsi="Arial" w:cs="Arial"/>
                <w:color w:val="000000"/>
                <w:sz w:val="16"/>
                <w:szCs w:val="16"/>
              </w:rPr>
            </w:pPr>
            <w:r>
              <w:rPr>
                <w:rFonts w:ascii="Arial" w:hAnsi="Arial" w:cs="Arial"/>
                <w:color w:val="000000"/>
                <w:sz w:val="16"/>
                <w:szCs w:val="16"/>
              </w:rPr>
              <w:t xml:space="preserve">    22.287.122,32 </w:t>
            </w:r>
          </w:p>
        </w:tc>
        <w:tc>
          <w:tcPr>
            <w:tcW w:w="1253" w:type="dxa"/>
            <w:tcBorders>
              <w:top w:val="nil"/>
              <w:left w:val="nil"/>
              <w:bottom w:val="single" w:sz="4" w:space="0" w:color="auto"/>
              <w:right w:val="single" w:sz="4" w:space="0" w:color="auto"/>
            </w:tcBorders>
            <w:hideMark/>
          </w:tcPr>
          <w:p w14:paraId="0C953D76" w14:textId="77777777" w:rsidR="00B969DC" w:rsidRDefault="00B969DC">
            <w:pPr>
              <w:rPr>
                <w:rFonts w:ascii="Arial" w:hAnsi="Arial" w:cs="Arial"/>
                <w:color w:val="000000"/>
                <w:sz w:val="16"/>
                <w:szCs w:val="16"/>
              </w:rPr>
            </w:pPr>
            <w:r>
              <w:rPr>
                <w:rFonts w:ascii="Arial" w:hAnsi="Arial" w:cs="Arial"/>
                <w:color w:val="000000"/>
                <w:sz w:val="16"/>
                <w:szCs w:val="16"/>
              </w:rPr>
              <w:t xml:space="preserve">    28.866.569,14 </w:t>
            </w:r>
          </w:p>
        </w:tc>
        <w:tc>
          <w:tcPr>
            <w:tcW w:w="452" w:type="dxa"/>
            <w:tcBorders>
              <w:top w:val="nil"/>
              <w:left w:val="nil"/>
              <w:bottom w:val="single" w:sz="4" w:space="0" w:color="auto"/>
              <w:right w:val="single" w:sz="4" w:space="0" w:color="auto"/>
            </w:tcBorders>
            <w:vAlign w:val="center"/>
            <w:hideMark/>
          </w:tcPr>
          <w:p w14:paraId="54639D8D" w14:textId="77777777" w:rsidR="00B969DC" w:rsidRDefault="00B969DC">
            <w:pPr>
              <w:jc w:val="center"/>
              <w:rPr>
                <w:rFonts w:ascii="Arial" w:hAnsi="Arial" w:cs="Arial"/>
                <w:color w:val="000000"/>
                <w:sz w:val="16"/>
                <w:szCs w:val="16"/>
              </w:rPr>
            </w:pPr>
            <w:r>
              <w:rPr>
                <w:rFonts w:ascii="Arial" w:hAnsi="Arial" w:cs="Arial"/>
                <w:color w:val="000000"/>
                <w:sz w:val="16"/>
                <w:szCs w:val="16"/>
              </w:rPr>
              <w:t>0,30</w:t>
            </w:r>
          </w:p>
        </w:tc>
        <w:tc>
          <w:tcPr>
            <w:tcW w:w="1253" w:type="dxa"/>
            <w:tcBorders>
              <w:top w:val="nil"/>
              <w:left w:val="nil"/>
              <w:bottom w:val="single" w:sz="4" w:space="0" w:color="auto"/>
              <w:right w:val="single" w:sz="4" w:space="0" w:color="auto"/>
            </w:tcBorders>
            <w:hideMark/>
          </w:tcPr>
          <w:p w14:paraId="0CA00138" w14:textId="77777777" w:rsidR="00B969DC" w:rsidRDefault="00B969DC">
            <w:pPr>
              <w:rPr>
                <w:rFonts w:ascii="Arial" w:hAnsi="Arial" w:cs="Arial"/>
                <w:color w:val="000000"/>
                <w:sz w:val="16"/>
                <w:szCs w:val="16"/>
              </w:rPr>
            </w:pPr>
            <w:r>
              <w:rPr>
                <w:rFonts w:ascii="Arial" w:hAnsi="Arial" w:cs="Arial"/>
                <w:color w:val="000000"/>
                <w:sz w:val="16"/>
                <w:szCs w:val="16"/>
              </w:rPr>
              <w:t xml:space="preserve">    33.697.388,01 </w:t>
            </w:r>
          </w:p>
        </w:tc>
        <w:tc>
          <w:tcPr>
            <w:tcW w:w="541" w:type="dxa"/>
            <w:tcBorders>
              <w:top w:val="nil"/>
              <w:left w:val="nil"/>
              <w:bottom w:val="single" w:sz="4" w:space="0" w:color="auto"/>
              <w:right w:val="single" w:sz="4" w:space="0" w:color="auto"/>
            </w:tcBorders>
            <w:vAlign w:val="center"/>
            <w:hideMark/>
          </w:tcPr>
          <w:p w14:paraId="715B7065" w14:textId="77777777" w:rsidR="00B969DC" w:rsidRDefault="00B969DC">
            <w:pPr>
              <w:jc w:val="center"/>
              <w:rPr>
                <w:rFonts w:ascii="Arial" w:hAnsi="Arial" w:cs="Arial"/>
                <w:color w:val="000000"/>
                <w:sz w:val="16"/>
                <w:szCs w:val="16"/>
              </w:rPr>
            </w:pPr>
            <w:r>
              <w:rPr>
                <w:rFonts w:ascii="Arial" w:hAnsi="Arial" w:cs="Arial"/>
                <w:color w:val="000000"/>
                <w:sz w:val="16"/>
                <w:szCs w:val="16"/>
              </w:rPr>
              <w:t>0,17</w:t>
            </w:r>
          </w:p>
        </w:tc>
        <w:tc>
          <w:tcPr>
            <w:tcW w:w="1253" w:type="dxa"/>
            <w:tcBorders>
              <w:top w:val="nil"/>
              <w:left w:val="nil"/>
              <w:bottom w:val="single" w:sz="4" w:space="0" w:color="auto"/>
              <w:right w:val="single" w:sz="4" w:space="0" w:color="auto"/>
            </w:tcBorders>
            <w:hideMark/>
          </w:tcPr>
          <w:p w14:paraId="5BF3D597" w14:textId="77777777" w:rsidR="00B969DC" w:rsidRDefault="00B969DC">
            <w:pPr>
              <w:rPr>
                <w:rFonts w:ascii="Arial" w:hAnsi="Arial" w:cs="Arial"/>
                <w:color w:val="000000"/>
                <w:sz w:val="16"/>
                <w:szCs w:val="16"/>
              </w:rPr>
            </w:pPr>
            <w:r>
              <w:rPr>
                <w:rFonts w:ascii="Arial" w:hAnsi="Arial" w:cs="Arial"/>
                <w:color w:val="000000"/>
                <w:sz w:val="16"/>
                <w:szCs w:val="16"/>
              </w:rPr>
              <w:t xml:space="preserve">    34.893.309,35 </w:t>
            </w:r>
          </w:p>
        </w:tc>
        <w:tc>
          <w:tcPr>
            <w:tcW w:w="541" w:type="dxa"/>
            <w:tcBorders>
              <w:top w:val="nil"/>
              <w:left w:val="nil"/>
              <w:bottom w:val="single" w:sz="4" w:space="0" w:color="auto"/>
              <w:right w:val="single" w:sz="4" w:space="0" w:color="auto"/>
            </w:tcBorders>
            <w:vAlign w:val="center"/>
            <w:hideMark/>
          </w:tcPr>
          <w:p w14:paraId="3455E849" w14:textId="77777777" w:rsidR="00B969DC" w:rsidRDefault="00B969DC">
            <w:pPr>
              <w:jc w:val="center"/>
              <w:rPr>
                <w:rFonts w:ascii="Arial" w:hAnsi="Arial" w:cs="Arial"/>
                <w:color w:val="000000"/>
                <w:sz w:val="16"/>
                <w:szCs w:val="16"/>
              </w:rPr>
            </w:pPr>
            <w:r>
              <w:rPr>
                <w:rFonts w:ascii="Arial" w:hAnsi="Arial" w:cs="Arial"/>
                <w:color w:val="000000"/>
                <w:sz w:val="16"/>
                <w:szCs w:val="16"/>
              </w:rPr>
              <w:t>0,04</w:t>
            </w:r>
          </w:p>
        </w:tc>
        <w:tc>
          <w:tcPr>
            <w:tcW w:w="1253" w:type="dxa"/>
            <w:tcBorders>
              <w:top w:val="nil"/>
              <w:left w:val="nil"/>
              <w:bottom w:val="single" w:sz="4" w:space="0" w:color="auto"/>
              <w:right w:val="single" w:sz="4" w:space="0" w:color="auto"/>
            </w:tcBorders>
            <w:hideMark/>
          </w:tcPr>
          <w:p w14:paraId="5EBCF79C" w14:textId="77777777" w:rsidR="00B969DC" w:rsidRDefault="00B969DC">
            <w:pPr>
              <w:rPr>
                <w:rFonts w:ascii="Arial" w:hAnsi="Arial" w:cs="Arial"/>
                <w:color w:val="000000"/>
                <w:sz w:val="16"/>
                <w:szCs w:val="16"/>
              </w:rPr>
            </w:pPr>
            <w:r>
              <w:rPr>
                <w:rFonts w:ascii="Arial" w:hAnsi="Arial" w:cs="Arial"/>
                <w:color w:val="000000"/>
                <w:sz w:val="16"/>
                <w:szCs w:val="16"/>
              </w:rPr>
              <w:t xml:space="preserve">    42.134.473,15 </w:t>
            </w:r>
          </w:p>
        </w:tc>
        <w:tc>
          <w:tcPr>
            <w:tcW w:w="541" w:type="dxa"/>
            <w:tcBorders>
              <w:top w:val="nil"/>
              <w:left w:val="nil"/>
              <w:bottom w:val="single" w:sz="4" w:space="0" w:color="auto"/>
              <w:right w:val="single" w:sz="8" w:space="0" w:color="auto"/>
            </w:tcBorders>
            <w:vAlign w:val="center"/>
            <w:hideMark/>
          </w:tcPr>
          <w:p w14:paraId="1273F344" w14:textId="77777777" w:rsidR="00B969DC" w:rsidRDefault="00B969DC">
            <w:pPr>
              <w:jc w:val="center"/>
              <w:rPr>
                <w:rFonts w:ascii="Arial" w:hAnsi="Arial" w:cs="Arial"/>
                <w:color w:val="000000"/>
                <w:sz w:val="16"/>
                <w:szCs w:val="16"/>
              </w:rPr>
            </w:pPr>
            <w:r>
              <w:rPr>
                <w:rFonts w:ascii="Arial" w:hAnsi="Arial" w:cs="Arial"/>
                <w:color w:val="000000"/>
                <w:sz w:val="16"/>
                <w:szCs w:val="16"/>
              </w:rPr>
              <w:t>0,21</w:t>
            </w:r>
          </w:p>
        </w:tc>
        <w:tc>
          <w:tcPr>
            <w:tcW w:w="146" w:type="dxa"/>
            <w:vAlign w:val="center"/>
            <w:hideMark/>
          </w:tcPr>
          <w:p w14:paraId="05483825" w14:textId="77777777" w:rsidR="00B969DC" w:rsidRDefault="00B969DC">
            <w:pPr>
              <w:rPr>
                <w:sz w:val="20"/>
                <w:szCs w:val="20"/>
              </w:rPr>
            </w:pPr>
          </w:p>
        </w:tc>
      </w:tr>
      <w:tr w:rsidR="00B969DC" w14:paraId="6071C8FB" w14:textId="77777777" w:rsidTr="00B969DC">
        <w:trPr>
          <w:trHeight w:val="255"/>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6646F913" w14:textId="77777777" w:rsidR="00B969DC" w:rsidRDefault="00B969DC">
            <w:pPr>
              <w:rPr>
                <w:rFonts w:ascii="Arial" w:hAnsi="Arial" w:cs="Arial"/>
                <w:color w:val="000000"/>
                <w:sz w:val="16"/>
                <w:szCs w:val="16"/>
              </w:rPr>
            </w:pPr>
            <w:r>
              <w:rPr>
                <w:rFonts w:ascii="Arial" w:hAnsi="Arial" w:cs="Arial"/>
                <w:color w:val="000000"/>
                <w:sz w:val="16"/>
                <w:szCs w:val="16"/>
              </w:rPr>
              <w:t>OUTRAS RECEITAS CORRENTES</w:t>
            </w:r>
          </w:p>
        </w:tc>
        <w:tc>
          <w:tcPr>
            <w:tcW w:w="1253" w:type="dxa"/>
            <w:tcBorders>
              <w:top w:val="nil"/>
              <w:left w:val="nil"/>
              <w:bottom w:val="single" w:sz="4" w:space="0" w:color="auto"/>
              <w:right w:val="single" w:sz="4" w:space="0" w:color="auto"/>
            </w:tcBorders>
            <w:shd w:val="clear" w:color="000000" w:fill="D9D9D9"/>
            <w:hideMark/>
          </w:tcPr>
          <w:p w14:paraId="4BCE3694" w14:textId="77777777" w:rsidR="00B969DC" w:rsidRDefault="00B969DC">
            <w:pPr>
              <w:rPr>
                <w:rFonts w:ascii="Arial" w:hAnsi="Arial" w:cs="Arial"/>
                <w:color w:val="000000"/>
                <w:sz w:val="16"/>
                <w:szCs w:val="16"/>
              </w:rPr>
            </w:pPr>
            <w:r>
              <w:rPr>
                <w:rFonts w:ascii="Arial" w:hAnsi="Arial" w:cs="Arial"/>
                <w:color w:val="000000"/>
                <w:sz w:val="16"/>
                <w:szCs w:val="16"/>
              </w:rPr>
              <w:t xml:space="preserve">      7.161.206,67 </w:t>
            </w:r>
          </w:p>
        </w:tc>
        <w:tc>
          <w:tcPr>
            <w:tcW w:w="1253" w:type="dxa"/>
            <w:tcBorders>
              <w:top w:val="nil"/>
              <w:left w:val="nil"/>
              <w:bottom w:val="single" w:sz="4" w:space="0" w:color="auto"/>
              <w:right w:val="single" w:sz="4" w:space="0" w:color="auto"/>
            </w:tcBorders>
            <w:shd w:val="clear" w:color="000000" w:fill="D9D9D9"/>
            <w:hideMark/>
          </w:tcPr>
          <w:p w14:paraId="41109C17" w14:textId="77777777" w:rsidR="00B969DC" w:rsidRDefault="00B969DC">
            <w:pPr>
              <w:rPr>
                <w:rFonts w:ascii="Arial" w:hAnsi="Arial" w:cs="Arial"/>
                <w:color w:val="000000"/>
                <w:sz w:val="16"/>
                <w:szCs w:val="16"/>
              </w:rPr>
            </w:pPr>
            <w:r>
              <w:rPr>
                <w:rFonts w:ascii="Arial" w:hAnsi="Arial" w:cs="Arial"/>
                <w:color w:val="000000"/>
                <w:sz w:val="16"/>
                <w:szCs w:val="16"/>
              </w:rPr>
              <w:t xml:space="preserve">         591.260,13 </w:t>
            </w:r>
          </w:p>
        </w:tc>
        <w:tc>
          <w:tcPr>
            <w:tcW w:w="452" w:type="dxa"/>
            <w:tcBorders>
              <w:top w:val="nil"/>
              <w:left w:val="nil"/>
              <w:bottom w:val="single" w:sz="4" w:space="0" w:color="auto"/>
              <w:right w:val="single" w:sz="4" w:space="0" w:color="auto"/>
            </w:tcBorders>
            <w:vAlign w:val="center"/>
            <w:hideMark/>
          </w:tcPr>
          <w:p w14:paraId="3540ED68" w14:textId="77777777" w:rsidR="00B969DC" w:rsidRDefault="00B969DC">
            <w:pPr>
              <w:jc w:val="center"/>
              <w:rPr>
                <w:rFonts w:ascii="Arial" w:hAnsi="Arial" w:cs="Arial"/>
                <w:color w:val="000000"/>
                <w:sz w:val="16"/>
                <w:szCs w:val="16"/>
              </w:rPr>
            </w:pPr>
            <w:r>
              <w:rPr>
                <w:rFonts w:ascii="Arial" w:hAnsi="Arial" w:cs="Arial"/>
                <w:color w:val="000000"/>
                <w:sz w:val="16"/>
                <w:szCs w:val="16"/>
              </w:rPr>
              <w:t>-0,92</w:t>
            </w:r>
          </w:p>
        </w:tc>
        <w:tc>
          <w:tcPr>
            <w:tcW w:w="1253" w:type="dxa"/>
            <w:tcBorders>
              <w:top w:val="nil"/>
              <w:left w:val="nil"/>
              <w:bottom w:val="single" w:sz="4" w:space="0" w:color="auto"/>
              <w:right w:val="single" w:sz="4" w:space="0" w:color="auto"/>
            </w:tcBorders>
            <w:shd w:val="clear" w:color="000000" w:fill="D9D9D9"/>
            <w:hideMark/>
          </w:tcPr>
          <w:p w14:paraId="16E07A76" w14:textId="77777777" w:rsidR="00B969DC" w:rsidRDefault="00B969DC">
            <w:pPr>
              <w:rPr>
                <w:rFonts w:ascii="Arial" w:hAnsi="Arial" w:cs="Arial"/>
                <w:color w:val="000000"/>
                <w:sz w:val="16"/>
                <w:szCs w:val="16"/>
              </w:rPr>
            </w:pPr>
            <w:r>
              <w:rPr>
                <w:rFonts w:ascii="Arial" w:hAnsi="Arial" w:cs="Arial"/>
                <w:color w:val="000000"/>
                <w:sz w:val="16"/>
                <w:szCs w:val="16"/>
              </w:rPr>
              <w:t xml:space="preserve">      4.832.266,99 </w:t>
            </w:r>
          </w:p>
        </w:tc>
        <w:tc>
          <w:tcPr>
            <w:tcW w:w="541" w:type="dxa"/>
            <w:tcBorders>
              <w:top w:val="nil"/>
              <w:left w:val="nil"/>
              <w:bottom w:val="single" w:sz="4" w:space="0" w:color="auto"/>
              <w:right w:val="single" w:sz="4" w:space="0" w:color="auto"/>
            </w:tcBorders>
            <w:vAlign w:val="center"/>
            <w:hideMark/>
          </w:tcPr>
          <w:p w14:paraId="3CC6C5E0" w14:textId="77777777" w:rsidR="00B969DC" w:rsidRDefault="00B969DC">
            <w:pPr>
              <w:jc w:val="center"/>
              <w:rPr>
                <w:rFonts w:ascii="Arial" w:hAnsi="Arial" w:cs="Arial"/>
                <w:color w:val="000000"/>
                <w:sz w:val="16"/>
                <w:szCs w:val="16"/>
              </w:rPr>
            </w:pPr>
            <w:r>
              <w:rPr>
                <w:rFonts w:ascii="Arial" w:hAnsi="Arial" w:cs="Arial"/>
                <w:color w:val="000000"/>
                <w:sz w:val="16"/>
                <w:szCs w:val="16"/>
              </w:rPr>
              <w:t>7,17</w:t>
            </w:r>
          </w:p>
        </w:tc>
        <w:tc>
          <w:tcPr>
            <w:tcW w:w="1253" w:type="dxa"/>
            <w:tcBorders>
              <w:top w:val="nil"/>
              <w:left w:val="nil"/>
              <w:bottom w:val="single" w:sz="4" w:space="0" w:color="auto"/>
              <w:right w:val="single" w:sz="4" w:space="0" w:color="auto"/>
            </w:tcBorders>
            <w:shd w:val="clear" w:color="000000" w:fill="D9D9D9"/>
            <w:hideMark/>
          </w:tcPr>
          <w:p w14:paraId="30A20761" w14:textId="77777777" w:rsidR="00B969DC" w:rsidRDefault="00B969DC">
            <w:pPr>
              <w:rPr>
                <w:rFonts w:ascii="Arial" w:hAnsi="Arial" w:cs="Arial"/>
                <w:color w:val="000000"/>
                <w:sz w:val="16"/>
                <w:szCs w:val="16"/>
              </w:rPr>
            </w:pPr>
            <w:r>
              <w:rPr>
                <w:rFonts w:ascii="Arial" w:hAnsi="Arial" w:cs="Arial"/>
                <w:color w:val="000000"/>
                <w:sz w:val="16"/>
                <w:szCs w:val="16"/>
              </w:rPr>
              <w:t xml:space="preserve">      1.355.591,03 </w:t>
            </w:r>
          </w:p>
        </w:tc>
        <w:tc>
          <w:tcPr>
            <w:tcW w:w="541" w:type="dxa"/>
            <w:tcBorders>
              <w:top w:val="nil"/>
              <w:left w:val="nil"/>
              <w:bottom w:val="single" w:sz="4" w:space="0" w:color="auto"/>
              <w:right w:val="single" w:sz="4" w:space="0" w:color="auto"/>
            </w:tcBorders>
            <w:vAlign w:val="center"/>
            <w:hideMark/>
          </w:tcPr>
          <w:p w14:paraId="5301E862" w14:textId="77777777" w:rsidR="00B969DC" w:rsidRDefault="00B969DC">
            <w:pPr>
              <w:jc w:val="center"/>
              <w:rPr>
                <w:rFonts w:ascii="Arial" w:hAnsi="Arial" w:cs="Arial"/>
                <w:color w:val="000000"/>
                <w:sz w:val="16"/>
                <w:szCs w:val="16"/>
              </w:rPr>
            </w:pPr>
            <w:r>
              <w:rPr>
                <w:rFonts w:ascii="Arial" w:hAnsi="Arial" w:cs="Arial"/>
                <w:color w:val="000000"/>
                <w:sz w:val="16"/>
                <w:szCs w:val="16"/>
              </w:rPr>
              <w:t>-0,72</w:t>
            </w:r>
          </w:p>
        </w:tc>
        <w:tc>
          <w:tcPr>
            <w:tcW w:w="1253" w:type="dxa"/>
            <w:tcBorders>
              <w:top w:val="nil"/>
              <w:left w:val="nil"/>
              <w:bottom w:val="single" w:sz="4" w:space="0" w:color="auto"/>
              <w:right w:val="single" w:sz="4" w:space="0" w:color="auto"/>
            </w:tcBorders>
            <w:shd w:val="clear" w:color="000000" w:fill="D9D9D9"/>
            <w:hideMark/>
          </w:tcPr>
          <w:p w14:paraId="0B3CD0C5" w14:textId="77777777" w:rsidR="00B969DC" w:rsidRDefault="00B969DC">
            <w:pPr>
              <w:rPr>
                <w:rFonts w:ascii="Arial" w:hAnsi="Arial" w:cs="Arial"/>
                <w:color w:val="000000"/>
                <w:sz w:val="16"/>
                <w:szCs w:val="16"/>
              </w:rPr>
            </w:pPr>
            <w:r>
              <w:rPr>
                <w:rFonts w:ascii="Arial" w:hAnsi="Arial" w:cs="Arial"/>
                <w:color w:val="000000"/>
                <w:sz w:val="16"/>
                <w:szCs w:val="16"/>
              </w:rPr>
              <w:t xml:space="preserve">      1.636.046,21 </w:t>
            </w:r>
          </w:p>
        </w:tc>
        <w:tc>
          <w:tcPr>
            <w:tcW w:w="541" w:type="dxa"/>
            <w:tcBorders>
              <w:top w:val="nil"/>
              <w:left w:val="nil"/>
              <w:bottom w:val="single" w:sz="4" w:space="0" w:color="auto"/>
              <w:right w:val="single" w:sz="8" w:space="0" w:color="auto"/>
            </w:tcBorders>
            <w:vAlign w:val="center"/>
            <w:hideMark/>
          </w:tcPr>
          <w:p w14:paraId="3721CEE3" w14:textId="77777777" w:rsidR="00B969DC" w:rsidRDefault="00B969DC">
            <w:pPr>
              <w:jc w:val="center"/>
              <w:rPr>
                <w:rFonts w:ascii="Arial" w:hAnsi="Arial" w:cs="Arial"/>
                <w:color w:val="000000"/>
                <w:sz w:val="16"/>
                <w:szCs w:val="16"/>
              </w:rPr>
            </w:pPr>
            <w:r>
              <w:rPr>
                <w:rFonts w:ascii="Arial" w:hAnsi="Arial" w:cs="Arial"/>
                <w:color w:val="000000"/>
                <w:sz w:val="16"/>
                <w:szCs w:val="16"/>
              </w:rPr>
              <w:t>0,21</w:t>
            </w:r>
          </w:p>
        </w:tc>
        <w:tc>
          <w:tcPr>
            <w:tcW w:w="146" w:type="dxa"/>
            <w:vAlign w:val="center"/>
            <w:hideMark/>
          </w:tcPr>
          <w:p w14:paraId="270AB295" w14:textId="77777777" w:rsidR="00B969DC" w:rsidRDefault="00B969DC">
            <w:pPr>
              <w:rPr>
                <w:sz w:val="20"/>
                <w:szCs w:val="20"/>
              </w:rPr>
            </w:pPr>
          </w:p>
        </w:tc>
      </w:tr>
      <w:tr w:rsidR="00B969DC" w14:paraId="55EB09AE"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083830A2" w14:textId="77777777" w:rsidR="00B969DC" w:rsidRDefault="00B969DC">
            <w:pPr>
              <w:rPr>
                <w:rFonts w:ascii="Arial" w:hAnsi="Arial" w:cs="Arial"/>
                <w:color w:val="000000"/>
                <w:sz w:val="16"/>
                <w:szCs w:val="16"/>
              </w:rPr>
            </w:pPr>
            <w:r>
              <w:rPr>
                <w:rFonts w:ascii="Arial" w:hAnsi="Arial" w:cs="Arial"/>
                <w:color w:val="000000"/>
                <w:sz w:val="16"/>
                <w:szCs w:val="16"/>
              </w:rPr>
              <w:t>Multas Administrativas, Contratuais e Judiciais</w:t>
            </w:r>
          </w:p>
        </w:tc>
        <w:tc>
          <w:tcPr>
            <w:tcW w:w="1253" w:type="dxa"/>
            <w:tcBorders>
              <w:top w:val="nil"/>
              <w:left w:val="nil"/>
              <w:bottom w:val="single" w:sz="4" w:space="0" w:color="auto"/>
              <w:right w:val="single" w:sz="4" w:space="0" w:color="auto"/>
            </w:tcBorders>
            <w:hideMark/>
          </w:tcPr>
          <w:p w14:paraId="6EAE7C7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36E98AE4"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3882265E"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7406C04F" w14:textId="77777777" w:rsidR="00B969DC" w:rsidRDefault="00B969DC">
            <w:pPr>
              <w:rPr>
                <w:rFonts w:ascii="Arial" w:hAnsi="Arial" w:cs="Arial"/>
                <w:color w:val="000000"/>
                <w:sz w:val="16"/>
                <w:szCs w:val="16"/>
              </w:rPr>
            </w:pPr>
            <w:r>
              <w:rPr>
                <w:rFonts w:ascii="Arial" w:hAnsi="Arial" w:cs="Arial"/>
                <w:color w:val="000000"/>
                <w:sz w:val="16"/>
                <w:szCs w:val="16"/>
              </w:rPr>
              <w:t xml:space="preserve">           15.144,59 </w:t>
            </w:r>
          </w:p>
        </w:tc>
        <w:tc>
          <w:tcPr>
            <w:tcW w:w="541" w:type="dxa"/>
            <w:tcBorders>
              <w:top w:val="nil"/>
              <w:left w:val="nil"/>
              <w:bottom w:val="single" w:sz="4" w:space="0" w:color="auto"/>
              <w:right w:val="single" w:sz="4" w:space="0" w:color="auto"/>
            </w:tcBorders>
            <w:vAlign w:val="center"/>
            <w:hideMark/>
          </w:tcPr>
          <w:p w14:paraId="420C8093"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74AD5433" w14:textId="77777777" w:rsidR="00B969DC" w:rsidRDefault="00B969DC">
            <w:pPr>
              <w:rPr>
                <w:rFonts w:ascii="Arial" w:hAnsi="Arial" w:cs="Arial"/>
                <w:color w:val="000000"/>
                <w:sz w:val="16"/>
                <w:szCs w:val="16"/>
              </w:rPr>
            </w:pPr>
            <w:r>
              <w:rPr>
                <w:rFonts w:ascii="Arial" w:hAnsi="Arial" w:cs="Arial"/>
                <w:color w:val="000000"/>
                <w:sz w:val="16"/>
                <w:szCs w:val="16"/>
              </w:rPr>
              <w:t xml:space="preserve">         461.468,18 </w:t>
            </w:r>
          </w:p>
        </w:tc>
        <w:tc>
          <w:tcPr>
            <w:tcW w:w="541" w:type="dxa"/>
            <w:tcBorders>
              <w:top w:val="nil"/>
              <w:left w:val="nil"/>
              <w:bottom w:val="single" w:sz="4" w:space="0" w:color="auto"/>
              <w:right w:val="single" w:sz="4" w:space="0" w:color="auto"/>
            </w:tcBorders>
            <w:vAlign w:val="center"/>
            <w:hideMark/>
          </w:tcPr>
          <w:p w14:paraId="38842FB3" w14:textId="77777777" w:rsidR="00B969DC" w:rsidRDefault="00B969DC">
            <w:pPr>
              <w:jc w:val="center"/>
              <w:rPr>
                <w:rFonts w:ascii="Arial" w:hAnsi="Arial" w:cs="Arial"/>
                <w:color w:val="000000"/>
                <w:sz w:val="16"/>
                <w:szCs w:val="16"/>
              </w:rPr>
            </w:pPr>
            <w:r>
              <w:rPr>
                <w:rFonts w:ascii="Arial" w:hAnsi="Arial" w:cs="Arial"/>
                <w:color w:val="000000"/>
                <w:sz w:val="16"/>
                <w:szCs w:val="16"/>
              </w:rPr>
              <w:t>29,47</w:t>
            </w:r>
          </w:p>
        </w:tc>
        <w:tc>
          <w:tcPr>
            <w:tcW w:w="1253" w:type="dxa"/>
            <w:tcBorders>
              <w:top w:val="nil"/>
              <w:left w:val="nil"/>
              <w:bottom w:val="single" w:sz="4" w:space="0" w:color="auto"/>
              <w:right w:val="single" w:sz="4" w:space="0" w:color="auto"/>
            </w:tcBorders>
            <w:hideMark/>
          </w:tcPr>
          <w:p w14:paraId="4226B394" w14:textId="77777777" w:rsidR="00B969DC" w:rsidRDefault="00B969DC">
            <w:pPr>
              <w:rPr>
                <w:rFonts w:ascii="Arial" w:hAnsi="Arial" w:cs="Arial"/>
                <w:color w:val="000000"/>
                <w:sz w:val="16"/>
                <w:szCs w:val="16"/>
              </w:rPr>
            </w:pPr>
            <w:r>
              <w:rPr>
                <w:rFonts w:ascii="Arial" w:hAnsi="Arial" w:cs="Arial"/>
                <w:color w:val="000000"/>
                <w:sz w:val="16"/>
                <w:szCs w:val="16"/>
              </w:rPr>
              <w:t xml:space="preserve">           86.696,85 </w:t>
            </w:r>
          </w:p>
        </w:tc>
        <w:tc>
          <w:tcPr>
            <w:tcW w:w="541" w:type="dxa"/>
            <w:tcBorders>
              <w:top w:val="nil"/>
              <w:left w:val="nil"/>
              <w:bottom w:val="single" w:sz="4" w:space="0" w:color="auto"/>
              <w:right w:val="single" w:sz="8" w:space="0" w:color="auto"/>
            </w:tcBorders>
            <w:vAlign w:val="center"/>
            <w:hideMark/>
          </w:tcPr>
          <w:p w14:paraId="61C40E87" w14:textId="77777777" w:rsidR="00B969DC" w:rsidRDefault="00B969DC">
            <w:pPr>
              <w:jc w:val="center"/>
              <w:rPr>
                <w:rFonts w:ascii="Arial" w:hAnsi="Arial" w:cs="Arial"/>
                <w:color w:val="000000"/>
                <w:sz w:val="16"/>
                <w:szCs w:val="16"/>
              </w:rPr>
            </w:pPr>
            <w:r>
              <w:rPr>
                <w:rFonts w:ascii="Arial" w:hAnsi="Arial" w:cs="Arial"/>
                <w:color w:val="000000"/>
                <w:sz w:val="16"/>
                <w:szCs w:val="16"/>
              </w:rPr>
              <w:t>-0,81</w:t>
            </w:r>
          </w:p>
        </w:tc>
        <w:tc>
          <w:tcPr>
            <w:tcW w:w="146" w:type="dxa"/>
            <w:vAlign w:val="center"/>
            <w:hideMark/>
          </w:tcPr>
          <w:p w14:paraId="396E421C" w14:textId="77777777" w:rsidR="00B969DC" w:rsidRDefault="00B969DC">
            <w:pPr>
              <w:rPr>
                <w:sz w:val="20"/>
                <w:szCs w:val="20"/>
              </w:rPr>
            </w:pPr>
          </w:p>
        </w:tc>
      </w:tr>
      <w:tr w:rsidR="00B969DC" w14:paraId="0561EBB6"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34DF4C6D" w14:textId="77777777" w:rsidR="00B969DC" w:rsidRDefault="00B969DC">
            <w:pPr>
              <w:rPr>
                <w:rFonts w:ascii="Arial" w:hAnsi="Arial" w:cs="Arial"/>
                <w:color w:val="000000"/>
                <w:sz w:val="16"/>
                <w:szCs w:val="16"/>
              </w:rPr>
            </w:pPr>
            <w:r>
              <w:rPr>
                <w:rFonts w:ascii="Arial" w:hAnsi="Arial" w:cs="Arial"/>
                <w:color w:val="000000"/>
                <w:sz w:val="16"/>
                <w:szCs w:val="16"/>
              </w:rPr>
              <w:t>Indenizações, Restituições e Ressarcimentos</w:t>
            </w:r>
          </w:p>
        </w:tc>
        <w:tc>
          <w:tcPr>
            <w:tcW w:w="1253" w:type="dxa"/>
            <w:tcBorders>
              <w:top w:val="nil"/>
              <w:left w:val="nil"/>
              <w:bottom w:val="single" w:sz="4" w:space="0" w:color="auto"/>
              <w:right w:val="single" w:sz="4" w:space="0" w:color="auto"/>
            </w:tcBorders>
            <w:hideMark/>
          </w:tcPr>
          <w:p w14:paraId="7583C0DE" w14:textId="77777777" w:rsidR="00B969DC" w:rsidRDefault="00B969DC">
            <w:pPr>
              <w:rPr>
                <w:rFonts w:ascii="Arial" w:hAnsi="Arial" w:cs="Arial"/>
                <w:color w:val="000000"/>
                <w:sz w:val="16"/>
                <w:szCs w:val="16"/>
              </w:rPr>
            </w:pPr>
            <w:r>
              <w:rPr>
                <w:rFonts w:ascii="Arial" w:hAnsi="Arial" w:cs="Arial"/>
                <w:color w:val="000000"/>
                <w:sz w:val="16"/>
                <w:szCs w:val="16"/>
              </w:rPr>
              <w:t xml:space="preserve">      6.919.768,87 </w:t>
            </w:r>
          </w:p>
        </w:tc>
        <w:tc>
          <w:tcPr>
            <w:tcW w:w="1253" w:type="dxa"/>
            <w:tcBorders>
              <w:top w:val="nil"/>
              <w:left w:val="nil"/>
              <w:bottom w:val="single" w:sz="4" w:space="0" w:color="auto"/>
              <w:right w:val="single" w:sz="4" w:space="0" w:color="auto"/>
            </w:tcBorders>
            <w:hideMark/>
          </w:tcPr>
          <w:p w14:paraId="5A8B0B98" w14:textId="77777777" w:rsidR="00B969DC" w:rsidRDefault="00B969DC">
            <w:pPr>
              <w:rPr>
                <w:rFonts w:ascii="Arial" w:hAnsi="Arial" w:cs="Arial"/>
                <w:color w:val="000000"/>
                <w:sz w:val="16"/>
                <w:szCs w:val="16"/>
              </w:rPr>
            </w:pPr>
            <w:r>
              <w:rPr>
                <w:rFonts w:ascii="Arial" w:hAnsi="Arial" w:cs="Arial"/>
                <w:color w:val="000000"/>
                <w:sz w:val="16"/>
                <w:szCs w:val="16"/>
              </w:rPr>
              <w:t xml:space="preserve">         135.004,62 </w:t>
            </w:r>
          </w:p>
        </w:tc>
        <w:tc>
          <w:tcPr>
            <w:tcW w:w="452" w:type="dxa"/>
            <w:tcBorders>
              <w:top w:val="nil"/>
              <w:left w:val="nil"/>
              <w:bottom w:val="single" w:sz="4" w:space="0" w:color="auto"/>
              <w:right w:val="single" w:sz="4" w:space="0" w:color="auto"/>
            </w:tcBorders>
            <w:vAlign w:val="center"/>
            <w:hideMark/>
          </w:tcPr>
          <w:p w14:paraId="2348A54E" w14:textId="77777777" w:rsidR="00B969DC" w:rsidRDefault="00B969DC">
            <w:pPr>
              <w:jc w:val="center"/>
              <w:rPr>
                <w:rFonts w:ascii="Arial" w:hAnsi="Arial" w:cs="Arial"/>
                <w:color w:val="000000"/>
                <w:sz w:val="16"/>
                <w:szCs w:val="16"/>
              </w:rPr>
            </w:pPr>
            <w:r>
              <w:rPr>
                <w:rFonts w:ascii="Arial" w:hAnsi="Arial" w:cs="Arial"/>
                <w:color w:val="000000"/>
                <w:sz w:val="16"/>
                <w:szCs w:val="16"/>
              </w:rPr>
              <w:t>-0,98</w:t>
            </w:r>
          </w:p>
        </w:tc>
        <w:tc>
          <w:tcPr>
            <w:tcW w:w="1253" w:type="dxa"/>
            <w:tcBorders>
              <w:top w:val="nil"/>
              <w:left w:val="nil"/>
              <w:bottom w:val="single" w:sz="4" w:space="0" w:color="auto"/>
              <w:right w:val="single" w:sz="4" w:space="0" w:color="auto"/>
            </w:tcBorders>
            <w:hideMark/>
          </w:tcPr>
          <w:p w14:paraId="34FA6812" w14:textId="77777777" w:rsidR="00B969DC" w:rsidRDefault="00B969DC">
            <w:pPr>
              <w:rPr>
                <w:rFonts w:ascii="Arial" w:hAnsi="Arial" w:cs="Arial"/>
                <w:color w:val="000000"/>
                <w:sz w:val="16"/>
                <w:szCs w:val="16"/>
              </w:rPr>
            </w:pPr>
            <w:r>
              <w:rPr>
                <w:rFonts w:ascii="Arial" w:hAnsi="Arial" w:cs="Arial"/>
                <w:color w:val="000000"/>
                <w:sz w:val="16"/>
                <w:szCs w:val="16"/>
              </w:rPr>
              <w:t xml:space="preserve">      4.727.125,75 </w:t>
            </w:r>
          </w:p>
        </w:tc>
        <w:tc>
          <w:tcPr>
            <w:tcW w:w="541" w:type="dxa"/>
            <w:tcBorders>
              <w:top w:val="nil"/>
              <w:left w:val="nil"/>
              <w:bottom w:val="single" w:sz="4" w:space="0" w:color="auto"/>
              <w:right w:val="single" w:sz="4" w:space="0" w:color="auto"/>
            </w:tcBorders>
            <w:vAlign w:val="center"/>
            <w:hideMark/>
          </w:tcPr>
          <w:p w14:paraId="05774000" w14:textId="77777777" w:rsidR="00B969DC" w:rsidRDefault="00B969DC">
            <w:pPr>
              <w:jc w:val="center"/>
              <w:rPr>
                <w:rFonts w:ascii="Arial" w:hAnsi="Arial" w:cs="Arial"/>
                <w:color w:val="000000"/>
                <w:sz w:val="16"/>
                <w:szCs w:val="16"/>
              </w:rPr>
            </w:pPr>
            <w:r>
              <w:rPr>
                <w:rFonts w:ascii="Arial" w:hAnsi="Arial" w:cs="Arial"/>
                <w:color w:val="000000"/>
                <w:sz w:val="16"/>
                <w:szCs w:val="16"/>
              </w:rPr>
              <w:t>34,01</w:t>
            </w:r>
          </w:p>
        </w:tc>
        <w:tc>
          <w:tcPr>
            <w:tcW w:w="1253" w:type="dxa"/>
            <w:tcBorders>
              <w:top w:val="nil"/>
              <w:left w:val="nil"/>
              <w:bottom w:val="single" w:sz="4" w:space="0" w:color="auto"/>
              <w:right w:val="single" w:sz="4" w:space="0" w:color="auto"/>
            </w:tcBorders>
            <w:hideMark/>
          </w:tcPr>
          <w:p w14:paraId="4ADF0216" w14:textId="77777777" w:rsidR="00B969DC" w:rsidRDefault="00B969DC">
            <w:pPr>
              <w:rPr>
                <w:rFonts w:ascii="Arial" w:hAnsi="Arial" w:cs="Arial"/>
                <w:color w:val="000000"/>
                <w:sz w:val="16"/>
                <w:szCs w:val="16"/>
              </w:rPr>
            </w:pPr>
            <w:r>
              <w:rPr>
                <w:rFonts w:ascii="Arial" w:hAnsi="Arial" w:cs="Arial"/>
                <w:color w:val="000000"/>
                <w:sz w:val="16"/>
                <w:szCs w:val="16"/>
              </w:rPr>
              <w:t xml:space="preserve">         865.594,28 </w:t>
            </w:r>
          </w:p>
        </w:tc>
        <w:tc>
          <w:tcPr>
            <w:tcW w:w="541" w:type="dxa"/>
            <w:tcBorders>
              <w:top w:val="nil"/>
              <w:left w:val="nil"/>
              <w:bottom w:val="single" w:sz="4" w:space="0" w:color="auto"/>
              <w:right w:val="single" w:sz="4" w:space="0" w:color="auto"/>
            </w:tcBorders>
            <w:vAlign w:val="center"/>
            <w:hideMark/>
          </w:tcPr>
          <w:p w14:paraId="685FE7C5" w14:textId="77777777" w:rsidR="00B969DC" w:rsidRDefault="00B969DC">
            <w:pPr>
              <w:jc w:val="center"/>
              <w:rPr>
                <w:rFonts w:ascii="Arial" w:hAnsi="Arial" w:cs="Arial"/>
                <w:color w:val="000000"/>
                <w:sz w:val="16"/>
                <w:szCs w:val="16"/>
              </w:rPr>
            </w:pPr>
            <w:r>
              <w:rPr>
                <w:rFonts w:ascii="Arial" w:hAnsi="Arial" w:cs="Arial"/>
                <w:color w:val="000000"/>
                <w:sz w:val="16"/>
                <w:szCs w:val="16"/>
              </w:rPr>
              <w:t>-0,82</w:t>
            </w:r>
          </w:p>
        </w:tc>
        <w:tc>
          <w:tcPr>
            <w:tcW w:w="1253" w:type="dxa"/>
            <w:tcBorders>
              <w:top w:val="nil"/>
              <w:left w:val="nil"/>
              <w:bottom w:val="single" w:sz="4" w:space="0" w:color="auto"/>
              <w:right w:val="single" w:sz="4" w:space="0" w:color="auto"/>
            </w:tcBorders>
            <w:hideMark/>
          </w:tcPr>
          <w:p w14:paraId="424B7258" w14:textId="77777777" w:rsidR="00B969DC" w:rsidRDefault="00B969DC">
            <w:pPr>
              <w:rPr>
                <w:rFonts w:ascii="Arial" w:hAnsi="Arial" w:cs="Arial"/>
                <w:color w:val="000000"/>
                <w:sz w:val="16"/>
                <w:szCs w:val="16"/>
              </w:rPr>
            </w:pPr>
            <w:r>
              <w:rPr>
                <w:rFonts w:ascii="Arial" w:hAnsi="Arial" w:cs="Arial"/>
                <w:color w:val="000000"/>
                <w:sz w:val="16"/>
                <w:szCs w:val="16"/>
              </w:rPr>
              <w:t xml:space="preserve">      1.313.127,81 </w:t>
            </w:r>
          </w:p>
        </w:tc>
        <w:tc>
          <w:tcPr>
            <w:tcW w:w="541" w:type="dxa"/>
            <w:tcBorders>
              <w:top w:val="nil"/>
              <w:left w:val="nil"/>
              <w:bottom w:val="single" w:sz="4" w:space="0" w:color="auto"/>
              <w:right w:val="single" w:sz="8" w:space="0" w:color="auto"/>
            </w:tcBorders>
            <w:vAlign w:val="center"/>
            <w:hideMark/>
          </w:tcPr>
          <w:p w14:paraId="636E6485" w14:textId="77777777" w:rsidR="00B969DC" w:rsidRDefault="00B969DC">
            <w:pPr>
              <w:jc w:val="center"/>
              <w:rPr>
                <w:rFonts w:ascii="Arial" w:hAnsi="Arial" w:cs="Arial"/>
                <w:color w:val="000000"/>
                <w:sz w:val="16"/>
                <w:szCs w:val="16"/>
              </w:rPr>
            </w:pPr>
            <w:r>
              <w:rPr>
                <w:rFonts w:ascii="Arial" w:hAnsi="Arial" w:cs="Arial"/>
                <w:color w:val="000000"/>
                <w:sz w:val="16"/>
                <w:szCs w:val="16"/>
              </w:rPr>
              <w:t>0,52</w:t>
            </w:r>
          </w:p>
        </w:tc>
        <w:tc>
          <w:tcPr>
            <w:tcW w:w="146" w:type="dxa"/>
            <w:vAlign w:val="center"/>
            <w:hideMark/>
          </w:tcPr>
          <w:p w14:paraId="1D133842" w14:textId="77777777" w:rsidR="00B969DC" w:rsidRDefault="00B969DC">
            <w:pPr>
              <w:rPr>
                <w:sz w:val="20"/>
                <w:szCs w:val="20"/>
              </w:rPr>
            </w:pPr>
          </w:p>
        </w:tc>
      </w:tr>
      <w:tr w:rsidR="00B969DC" w14:paraId="461CB269"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189C4D48" w14:textId="77777777" w:rsidR="00B969DC" w:rsidRDefault="00B969DC">
            <w:pPr>
              <w:rPr>
                <w:rFonts w:ascii="Arial" w:hAnsi="Arial" w:cs="Arial"/>
                <w:color w:val="000000"/>
                <w:sz w:val="16"/>
                <w:szCs w:val="16"/>
              </w:rPr>
            </w:pPr>
            <w:r>
              <w:rPr>
                <w:rFonts w:ascii="Arial" w:hAnsi="Arial" w:cs="Arial"/>
                <w:color w:val="000000"/>
                <w:sz w:val="16"/>
                <w:szCs w:val="16"/>
              </w:rPr>
              <w:t>Demais Receitas Correntes</w:t>
            </w:r>
          </w:p>
        </w:tc>
        <w:tc>
          <w:tcPr>
            <w:tcW w:w="1253" w:type="dxa"/>
            <w:tcBorders>
              <w:top w:val="nil"/>
              <w:left w:val="nil"/>
              <w:bottom w:val="single" w:sz="4" w:space="0" w:color="auto"/>
              <w:right w:val="single" w:sz="4" w:space="0" w:color="auto"/>
            </w:tcBorders>
            <w:hideMark/>
          </w:tcPr>
          <w:p w14:paraId="3F4D846B" w14:textId="77777777" w:rsidR="00B969DC" w:rsidRDefault="00B969DC">
            <w:pPr>
              <w:rPr>
                <w:rFonts w:ascii="Arial" w:hAnsi="Arial" w:cs="Arial"/>
                <w:color w:val="000000"/>
                <w:sz w:val="16"/>
                <w:szCs w:val="16"/>
              </w:rPr>
            </w:pPr>
            <w:r>
              <w:rPr>
                <w:rFonts w:ascii="Arial" w:hAnsi="Arial" w:cs="Arial"/>
                <w:color w:val="000000"/>
                <w:sz w:val="16"/>
                <w:szCs w:val="16"/>
              </w:rPr>
              <w:t xml:space="preserve">         241.437,80 </w:t>
            </w:r>
          </w:p>
        </w:tc>
        <w:tc>
          <w:tcPr>
            <w:tcW w:w="1253" w:type="dxa"/>
            <w:tcBorders>
              <w:top w:val="nil"/>
              <w:left w:val="nil"/>
              <w:bottom w:val="single" w:sz="4" w:space="0" w:color="auto"/>
              <w:right w:val="single" w:sz="4" w:space="0" w:color="auto"/>
            </w:tcBorders>
            <w:hideMark/>
          </w:tcPr>
          <w:p w14:paraId="1BDDDEBB" w14:textId="77777777" w:rsidR="00B969DC" w:rsidRDefault="00B969DC">
            <w:pPr>
              <w:rPr>
                <w:rFonts w:ascii="Arial" w:hAnsi="Arial" w:cs="Arial"/>
                <w:color w:val="000000"/>
                <w:sz w:val="16"/>
                <w:szCs w:val="16"/>
              </w:rPr>
            </w:pPr>
            <w:r>
              <w:rPr>
                <w:rFonts w:ascii="Arial" w:hAnsi="Arial" w:cs="Arial"/>
                <w:color w:val="000000"/>
                <w:sz w:val="16"/>
                <w:szCs w:val="16"/>
              </w:rPr>
              <w:t xml:space="preserve">         456.255,51 </w:t>
            </w:r>
          </w:p>
        </w:tc>
        <w:tc>
          <w:tcPr>
            <w:tcW w:w="452" w:type="dxa"/>
            <w:tcBorders>
              <w:top w:val="nil"/>
              <w:left w:val="nil"/>
              <w:bottom w:val="single" w:sz="4" w:space="0" w:color="auto"/>
              <w:right w:val="single" w:sz="4" w:space="0" w:color="auto"/>
            </w:tcBorders>
            <w:vAlign w:val="center"/>
            <w:hideMark/>
          </w:tcPr>
          <w:p w14:paraId="29B667F4" w14:textId="77777777" w:rsidR="00B969DC" w:rsidRDefault="00B969DC">
            <w:pPr>
              <w:jc w:val="center"/>
              <w:rPr>
                <w:rFonts w:ascii="Arial" w:hAnsi="Arial" w:cs="Arial"/>
                <w:color w:val="000000"/>
                <w:sz w:val="16"/>
                <w:szCs w:val="16"/>
              </w:rPr>
            </w:pPr>
            <w:r>
              <w:rPr>
                <w:rFonts w:ascii="Arial" w:hAnsi="Arial" w:cs="Arial"/>
                <w:color w:val="000000"/>
                <w:sz w:val="16"/>
                <w:szCs w:val="16"/>
              </w:rPr>
              <w:t>0,89</w:t>
            </w:r>
          </w:p>
        </w:tc>
        <w:tc>
          <w:tcPr>
            <w:tcW w:w="1253" w:type="dxa"/>
            <w:tcBorders>
              <w:top w:val="nil"/>
              <w:left w:val="nil"/>
              <w:bottom w:val="single" w:sz="4" w:space="0" w:color="auto"/>
              <w:right w:val="single" w:sz="4" w:space="0" w:color="auto"/>
            </w:tcBorders>
            <w:hideMark/>
          </w:tcPr>
          <w:p w14:paraId="55BEC212" w14:textId="77777777" w:rsidR="00B969DC" w:rsidRDefault="00B969DC">
            <w:pPr>
              <w:rPr>
                <w:rFonts w:ascii="Arial" w:hAnsi="Arial" w:cs="Arial"/>
                <w:color w:val="000000"/>
                <w:sz w:val="16"/>
                <w:szCs w:val="16"/>
              </w:rPr>
            </w:pPr>
            <w:r>
              <w:rPr>
                <w:rFonts w:ascii="Arial" w:hAnsi="Arial" w:cs="Arial"/>
                <w:color w:val="000000"/>
                <w:sz w:val="16"/>
                <w:szCs w:val="16"/>
              </w:rPr>
              <w:t xml:space="preserve">           89.996,65 </w:t>
            </w:r>
          </w:p>
        </w:tc>
        <w:tc>
          <w:tcPr>
            <w:tcW w:w="541" w:type="dxa"/>
            <w:tcBorders>
              <w:top w:val="nil"/>
              <w:left w:val="nil"/>
              <w:bottom w:val="single" w:sz="4" w:space="0" w:color="auto"/>
              <w:right w:val="single" w:sz="4" w:space="0" w:color="auto"/>
            </w:tcBorders>
            <w:vAlign w:val="center"/>
            <w:hideMark/>
          </w:tcPr>
          <w:p w14:paraId="122822DB" w14:textId="77777777" w:rsidR="00B969DC" w:rsidRDefault="00B969DC">
            <w:pPr>
              <w:jc w:val="center"/>
              <w:rPr>
                <w:rFonts w:ascii="Arial" w:hAnsi="Arial" w:cs="Arial"/>
                <w:color w:val="000000"/>
                <w:sz w:val="16"/>
                <w:szCs w:val="16"/>
              </w:rPr>
            </w:pPr>
            <w:r>
              <w:rPr>
                <w:rFonts w:ascii="Arial" w:hAnsi="Arial" w:cs="Arial"/>
                <w:color w:val="000000"/>
                <w:sz w:val="16"/>
                <w:szCs w:val="16"/>
              </w:rPr>
              <w:t>-0,80</w:t>
            </w:r>
          </w:p>
        </w:tc>
        <w:tc>
          <w:tcPr>
            <w:tcW w:w="1253" w:type="dxa"/>
            <w:tcBorders>
              <w:top w:val="nil"/>
              <w:left w:val="nil"/>
              <w:bottom w:val="single" w:sz="4" w:space="0" w:color="auto"/>
              <w:right w:val="single" w:sz="4" w:space="0" w:color="auto"/>
            </w:tcBorders>
            <w:hideMark/>
          </w:tcPr>
          <w:p w14:paraId="28CDD7C5" w14:textId="77777777" w:rsidR="00B969DC" w:rsidRDefault="00B969DC">
            <w:pPr>
              <w:rPr>
                <w:rFonts w:ascii="Arial" w:hAnsi="Arial" w:cs="Arial"/>
                <w:color w:val="000000"/>
                <w:sz w:val="16"/>
                <w:szCs w:val="16"/>
              </w:rPr>
            </w:pPr>
            <w:r>
              <w:rPr>
                <w:rFonts w:ascii="Arial" w:hAnsi="Arial" w:cs="Arial"/>
                <w:color w:val="000000"/>
                <w:sz w:val="16"/>
                <w:szCs w:val="16"/>
              </w:rPr>
              <w:t xml:space="preserve">           28.528,57 </w:t>
            </w:r>
          </w:p>
        </w:tc>
        <w:tc>
          <w:tcPr>
            <w:tcW w:w="541" w:type="dxa"/>
            <w:tcBorders>
              <w:top w:val="nil"/>
              <w:left w:val="nil"/>
              <w:bottom w:val="single" w:sz="4" w:space="0" w:color="auto"/>
              <w:right w:val="single" w:sz="4" w:space="0" w:color="auto"/>
            </w:tcBorders>
            <w:vAlign w:val="center"/>
            <w:hideMark/>
          </w:tcPr>
          <w:p w14:paraId="7BDB5A7C" w14:textId="77777777" w:rsidR="00B969DC" w:rsidRDefault="00B969DC">
            <w:pPr>
              <w:jc w:val="center"/>
              <w:rPr>
                <w:rFonts w:ascii="Arial" w:hAnsi="Arial" w:cs="Arial"/>
                <w:color w:val="000000"/>
                <w:sz w:val="16"/>
                <w:szCs w:val="16"/>
              </w:rPr>
            </w:pPr>
            <w:r>
              <w:rPr>
                <w:rFonts w:ascii="Arial" w:hAnsi="Arial" w:cs="Arial"/>
                <w:color w:val="000000"/>
                <w:sz w:val="16"/>
                <w:szCs w:val="16"/>
              </w:rPr>
              <w:t>-0,68</w:t>
            </w:r>
          </w:p>
        </w:tc>
        <w:tc>
          <w:tcPr>
            <w:tcW w:w="1253" w:type="dxa"/>
            <w:tcBorders>
              <w:top w:val="nil"/>
              <w:left w:val="nil"/>
              <w:bottom w:val="single" w:sz="4" w:space="0" w:color="auto"/>
              <w:right w:val="single" w:sz="4" w:space="0" w:color="auto"/>
            </w:tcBorders>
            <w:hideMark/>
          </w:tcPr>
          <w:p w14:paraId="292B308C" w14:textId="77777777" w:rsidR="00B969DC" w:rsidRDefault="00B969DC">
            <w:pPr>
              <w:rPr>
                <w:rFonts w:ascii="Arial" w:hAnsi="Arial" w:cs="Arial"/>
                <w:color w:val="000000"/>
                <w:sz w:val="16"/>
                <w:szCs w:val="16"/>
              </w:rPr>
            </w:pPr>
            <w:r>
              <w:rPr>
                <w:rFonts w:ascii="Arial" w:hAnsi="Arial" w:cs="Arial"/>
                <w:color w:val="000000"/>
                <w:sz w:val="16"/>
                <w:szCs w:val="16"/>
              </w:rPr>
              <w:t xml:space="preserve">         236.221,55 </w:t>
            </w:r>
          </w:p>
        </w:tc>
        <w:tc>
          <w:tcPr>
            <w:tcW w:w="541" w:type="dxa"/>
            <w:tcBorders>
              <w:top w:val="nil"/>
              <w:left w:val="nil"/>
              <w:bottom w:val="single" w:sz="4" w:space="0" w:color="auto"/>
              <w:right w:val="single" w:sz="8" w:space="0" w:color="auto"/>
            </w:tcBorders>
            <w:vAlign w:val="center"/>
            <w:hideMark/>
          </w:tcPr>
          <w:p w14:paraId="78F23B1B" w14:textId="77777777" w:rsidR="00B969DC" w:rsidRDefault="00B969DC">
            <w:pPr>
              <w:jc w:val="center"/>
              <w:rPr>
                <w:rFonts w:ascii="Arial" w:hAnsi="Arial" w:cs="Arial"/>
                <w:color w:val="000000"/>
                <w:sz w:val="16"/>
                <w:szCs w:val="16"/>
              </w:rPr>
            </w:pPr>
            <w:r>
              <w:rPr>
                <w:rFonts w:ascii="Arial" w:hAnsi="Arial" w:cs="Arial"/>
                <w:color w:val="000000"/>
                <w:sz w:val="16"/>
                <w:szCs w:val="16"/>
              </w:rPr>
              <w:t>7,28</w:t>
            </w:r>
          </w:p>
        </w:tc>
        <w:tc>
          <w:tcPr>
            <w:tcW w:w="146" w:type="dxa"/>
            <w:vAlign w:val="center"/>
            <w:hideMark/>
          </w:tcPr>
          <w:p w14:paraId="7FD26940" w14:textId="77777777" w:rsidR="00B969DC" w:rsidRDefault="00B969DC">
            <w:pPr>
              <w:rPr>
                <w:sz w:val="20"/>
                <w:szCs w:val="20"/>
              </w:rPr>
            </w:pPr>
          </w:p>
        </w:tc>
      </w:tr>
      <w:tr w:rsidR="00B969DC" w14:paraId="1FF595BF" w14:textId="77777777" w:rsidTr="00B969DC">
        <w:trPr>
          <w:trHeight w:val="255"/>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55F55137" w14:textId="77777777" w:rsidR="00B969DC" w:rsidRDefault="00B969DC">
            <w:pPr>
              <w:rPr>
                <w:rFonts w:ascii="Arial" w:hAnsi="Arial" w:cs="Arial"/>
                <w:b/>
                <w:bCs/>
                <w:color w:val="000000"/>
                <w:sz w:val="16"/>
                <w:szCs w:val="16"/>
              </w:rPr>
            </w:pPr>
            <w:r>
              <w:rPr>
                <w:rFonts w:ascii="Arial" w:hAnsi="Arial" w:cs="Arial"/>
                <w:b/>
                <w:bCs/>
                <w:color w:val="000000"/>
                <w:sz w:val="16"/>
                <w:szCs w:val="16"/>
              </w:rPr>
              <w:t>RECEITAS DE CAPITAL</w:t>
            </w:r>
          </w:p>
        </w:tc>
        <w:tc>
          <w:tcPr>
            <w:tcW w:w="1253" w:type="dxa"/>
            <w:tcBorders>
              <w:top w:val="nil"/>
              <w:left w:val="nil"/>
              <w:bottom w:val="single" w:sz="4" w:space="0" w:color="auto"/>
              <w:right w:val="single" w:sz="4" w:space="0" w:color="auto"/>
            </w:tcBorders>
            <w:shd w:val="clear" w:color="000000" w:fill="D9D9D9"/>
            <w:noWrap/>
            <w:hideMark/>
          </w:tcPr>
          <w:p w14:paraId="3F399A79"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2.637.761,89 </w:t>
            </w:r>
          </w:p>
        </w:tc>
        <w:tc>
          <w:tcPr>
            <w:tcW w:w="1253" w:type="dxa"/>
            <w:tcBorders>
              <w:top w:val="nil"/>
              <w:left w:val="nil"/>
              <w:bottom w:val="single" w:sz="4" w:space="0" w:color="auto"/>
              <w:right w:val="single" w:sz="4" w:space="0" w:color="auto"/>
            </w:tcBorders>
            <w:shd w:val="clear" w:color="000000" w:fill="D9D9D9"/>
            <w:noWrap/>
            <w:hideMark/>
          </w:tcPr>
          <w:p w14:paraId="1FE7F897"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2.727.813,11 </w:t>
            </w:r>
          </w:p>
        </w:tc>
        <w:tc>
          <w:tcPr>
            <w:tcW w:w="452" w:type="dxa"/>
            <w:tcBorders>
              <w:top w:val="nil"/>
              <w:left w:val="nil"/>
              <w:bottom w:val="single" w:sz="4" w:space="0" w:color="auto"/>
              <w:right w:val="single" w:sz="4" w:space="0" w:color="auto"/>
            </w:tcBorders>
            <w:vAlign w:val="center"/>
            <w:hideMark/>
          </w:tcPr>
          <w:p w14:paraId="21386A29" w14:textId="77777777" w:rsidR="00B969DC" w:rsidRDefault="00B969DC">
            <w:pPr>
              <w:jc w:val="center"/>
              <w:rPr>
                <w:rFonts w:ascii="Arial" w:hAnsi="Arial" w:cs="Arial"/>
                <w:color w:val="000000"/>
                <w:sz w:val="16"/>
                <w:szCs w:val="16"/>
              </w:rPr>
            </w:pPr>
            <w:r>
              <w:rPr>
                <w:rFonts w:ascii="Arial" w:hAnsi="Arial" w:cs="Arial"/>
                <w:color w:val="000000"/>
                <w:sz w:val="16"/>
                <w:szCs w:val="16"/>
              </w:rPr>
              <w:t>0,03</w:t>
            </w:r>
          </w:p>
        </w:tc>
        <w:tc>
          <w:tcPr>
            <w:tcW w:w="1253" w:type="dxa"/>
            <w:tcBorders>
              <w:top w:val="nil"/>
              <w:left w:val="nil"/>
              <w:bottom w:val="single" w:sz="4" w:space="0" w:color="auto"/>
              <w:right w:val="single" w:sz="4" w:space="0" w:color="auto"/>
            </w:tcBorders>
            <w:shd w:val="clear" w:color="000000" w:fill="D9D9D9"/>
            <w:noWrap/>
            <w:hideMark/>
          </w:tcPr>
          <w:p w14:paraId="0C4D6E4E"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1.299.669,19 </w:t>
            </w:r>
          </w:p>
        </w:tc>
        <w:tc>
          <w:tcPr>
            <w:tcW w:w="541" w:type="dxa"/>
            <w:tcBorders>
              <w:top w:val="nil"/>
              <w:left w:val="nil"/>
              <w:bottom w:val="single" w:sz="4" w:space="0" w:color="auto"/>
              <w:right w:val="single" w:sz="4" w:space="0" w:color="auto"/>
            </w:tcBorders>
            <w:vAlign w:val="center"/>
            <w:hideMark/>
          </w:tcPr>
          <w:p w14:paraId="118D5DC9" w14:textId="77777777" w:rsidR="00B969DC" w:rsidRDefault="00B969DC">
            <w:pPr>
              <w:jc w:val="center"/>
              <w:rPr>
                <w:rFonts w:ascii="Arial" w:hAnsi="Arial" w:cs="Arial"/>
                <w:color w:val="000000"/>
                <w:sz w:val="16"/>
                <w:szCs w:val="16"/>
              </w:rPr>
            </w:pPr>
            <w:r>
              <w:rPr>
                <w:rFonts w:ascii="Arial" w:hAnsi="Arial" w:cs="Arial"/>
                <w:color w:val="000000"/>
                <w:sz w:val="16"/>
                <w:szCs w:val="16"/>
              </w:rPr>
              <w:t>-0,52</w:t>
            </w:r>
          </w:p>
        </w:tc>
        <w:tc>
          <w:tcPr>
            <w:tcW w:w="1253" w:type="dxa"/>
            <w:tcBorders>
              <w:top w:val="nil"/>
              <w:left w:val="nil"/>
              <w:bottom w:val="single" w:sz="4" w:space="0" w:color="auto"/>
              <w:right w:val="single" w:sz="4" w:space="0" w:color="auto"/>
            </w:tcBorders>
            <w:shd w:val="clear" w:color="000000" w:fill="D9D9D9"/>
            <w:noWrap/>
            <w:hideMark/>
          </w:tcPr>
          <w:p w14:paraId="7753AB61"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30.223.257,65 </w:t>
            </w:r>
          </w:p>
        </w:tc>
        <w:tc>
          <w:tcPr>
            <w:tcW w:w="541" w:type="dxa"/>
            <w:tcBorders>
              <w:top w:val="nil"/>
              <w:left w:val="nil"/>
              <w:bottom w:val="single" w:sz="4" w:space="0" w:color="auto"/>
              <w:right w:val="single" w:sz="4" w:space="0" w:color="auto"/>
            </w:tcBorders>
            <w:vAlign w:val="center"/>
            <w:hideMark/>
          </w:tcPr>
          <w:p w14:paraId="5FE28D64" w14:textId="77777777" w:rsidR="00B969DC" w:rsidRDefault="00B969DC">
            <w:pPr>
              <w:jc w:val="center"/>
              <w:rPr>
                <w:rFonts w:ascii="Arial" w:hAnsi="Arial" w:cs="Arial"/>
                <w:color w:val="000000"/>
                <w:sz w:val="16"/>
                <w:szCs w:val="16"/>
              </w:rPr>
            </w:pPr>
            <w:r>
              <w:rPr>
                <w:rFonts w:ascii="Arial" w:hAnsi="Arial" w:cs="Arial"/>
                <w:color w:val="000000"/>
                <w:sz w:val="16"/>
                <w:szCs w:val="16"/>
              </w:rPr>
              <w:t>22,25</w:t>
            </w:r>
          </w:p>
        </w:tc>
        <w:tc>
          <w:tcPr>
            <w:tcW w:w="1253" w:type="dxa"/>
            <w:tcBorders>
              <w:top w:val="nil"/>
              <w:left w:val="nil"/>
              <w:bottom w:val="single" w:sz="4" w:space="0" w:color="auto"/>
              <w:right w:val="single" w:sz="4" w:space="0" w:color="auto"/>
            </w:tcBorders>
            <w:shd w:val="clear" w:color="000000" w:fill="D9D9D9"/>
            <w:noWrap/>
            <w:hideMark/>
          </w:tcPr>
          <w:p w14:paraId="1157176A"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8.585.478,58 </w:t>
            </w:r>
          </w:p>
        </w:tc>
        <w:tc>
          <w:tcPr>
            <w:tcW w:w="541" w:type="dxa"/>
            <w:tcBorders>
              <w:top w:val="nil"/>
              <w:left w:val="nil"/>
              <w:bottom w:val="single" w:sz="4" w:space="0" w:color="auto"/>
              <w:right w:val="single" w:sz="8" w:space="0" w:color="auto"/>
            </w:tcBorders>
            <w:vAlign w:val="center"/>
            <w:hideMark/>
          </w:tcPr>
          <w:p w14:paraId="5529E811" w14:textId="77777777" w:rsidR="00B969DC" w:rsidRDefault="00B969DC">
            <w:pPr>
              <w:jc w:val="center"/>
              <w:rPr>
                <w:rFonts w:ascii="Arial" w:hAnsi="Arial" w:cs="Arial"/>
                <w:color w:val="000000"/>
                <w:sz w:val="16"/>
                <w:szCs w:val="16"/>
              </w:rPr>
            </w:pPr>
            <w:r>
              <w:rPr>
                <w:rFonts w:ascii="Arial" w:hAnsi="Arial" w:cs="Arial"/>
                <w:color w:val="000000"/>
                <w:sz w:val="16"/>
                <w:szCs w:val="16"/>
              </w:rPr>
              <w:t>-0,72</w:t>
            </w:r>
          </w:p>
        </w:tc>
        <w:tc>
          <w:tcPr>
            <w:tcW w:w="146" w:type="dxa"/>
            <w:vAlign w:val="center"/>
            <w:hideMark/>
          </w:tcPr>
          <w:p w14:paraId="43B8B49C" w14:textId="77777777" w:rsidR="00B969DC" w:rsidRDefault="00B969DC">
            <w:pPr>
              <w:rPr>
                <w:sz w:val="20"/>
                <w:szCs w:val="20"/>
              </w:rPr>
            </w:pPr>
          </w:p>
        </w:tc>
      </w:tr>
      <w:tr w:rsidR="00B969DC" w14:paraId="46ECB24C"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2B7E8865" w14:textId="77777777" w:rsidR="00B969DC" w:rsidRDefault="00B969DC">
            <w:pPr>
              <w:rPr>
                <w:rFonts w:ascii="Arial" w:hAnsi="Arial" w:cs="Arial"/>
                <w:color w:val="000000"/>
                <w:sz w:val="16"/>
                <w:szCs w:val="16"/>
              </w:rPr>
            </w:pPr>
            <w:r>
              <w:rPr>
                <w:rFonts w:ascii="Arial" w:hAnsi="Arial" w:cs="Arial"/>
                <w:color w:val="000000"/>
                <w:sz w:val="16"/>
                <w:szCs w:val="16"/>
              </w:rPr>
              <w:t>OPERAÇÕES DE CRÉDITO</w:t>
            </w:r>
          </w:p>
        </w:tc>
        <w:tc>
          <w:tcPr>
            <w:tcW w:w="1253" w:type="dxa"/>
            <w:tcBorders>
              <w:top w:val="nil"/>
              <w:left w:val="nil"/>
              <w:bottom w:val="single" w:sz="4" w:space="0" w:color="auto"/>
              <w:right w:val="single" w:sz="4" w:space="0" w:color="auto"/>
            </w:tcBorders>
            <w:noWrap/>
            <w:hideMark/>
          </w:tcPr>
          <w:p w14:paraId="30435386"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noWrap/>
            <w:hideMark/>
          </w:tcPr>
          <w:p w14:paraId="21E80470"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5CFEFE79"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3D75543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592D20F7"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33569326" w14:textId="77777777" w:rsidR="00B969DC" w:rsidRDefault="00B969DC">
            <w:pPr>
              <w:rPr>
                <w:rFonts w:ascii="Arial" w:hAnsi="Arial" w:cs="Arial"/>
                <w:color w:val="000000"/>
                <w:sz w:val="16"/>
                <w:szCs w:val="16"/>
              </w:rPr>
            </w:pPr>
            <w:r>
              <w:rPr>
                <w:rFonts w:ascii="Arial" w:hAnsi="Arial" w:cs="Arial"/>
                <w:color w:val="000000"/>
                <w:sz w:val="16"/>
                <w:szCs w:val="16"/>
              </w:rPr>
              <w:t xml:space="preserve">    15.500.000,00 </w:t>
            </w:r>
          </w:p>
        </w:tc>
        <w:tc>
          <w:tcPr>
            <w:tcW w:w="541" w:type="dxa"/>
            <w:tcBorders>
              <w:top w:val="nil"/>
              <w:left w:val="nil"/>
              <w:bottom w:val="single" w:sz="4" w:space="0" w:color="auto"/>
              <w:right w:val="single" w:sz="4" w:space="0" w:color="auto"/>
            </w:tcBorders>
            <w:vAlign w:val="center"/>
            <w:hideMark/>
          </w:tcPr>
          <w:p w14:paraId="1B57F678"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18970F0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8" w:space="0" w:color="auto"/>
            </w:tcBorders>
            <w:vAlign w:val="center"/>
            <w:hideMark/>
          </w:tcPr>
          <w:p w14:paraId="7627F9D8"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76A8DB29" w14:textId="77777777" w:rsidR="00B969DC" w:rsidRDefault="00B969DC">
            <w:pPr>
              <w:rPr>
                <w:sz w:val="20"/>
                <w:szCs w:val="20"/>
              </w:rPr>
            </w:pPr>
          </w:p>
        </w:tc>
      </w:tr>
      <w:tr w:rsidR="00B969DC" w14:paraId="57B6D8D6"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0180F7F0" w14:textId="77777777" w:rsidR="00B969DC" w:rsidRDefault="00B969DC">
            <w:pPr>
              <w:rPr>
                <w:rFonts w:ascii="Arial" w:hAnsi="Arial" w:cs="Arial"/>
                <w:color w:val="000000"/>
                <w:sz w:val="16"/>
                <w:szCs w:val="16"/>
              </w:rPr>
            </w:pPr>
            <w:r>
              <w:rPr>
                <w:rFonts w:ascii="Arial" w:hAnsi="Arial" w:cs="Arial"/>
                <w:color w:val="000000"/>
                <w:sz w:val="16"/>
                <w:szCs w:val="16"/>
              </w:rPr>
              <w:t>Operações de Crédito - Mercado Interno</w:t>
            </w:r>
          </w:p>
        </w:tc>
        <w:tc>
          <w:tcPr>
            <w:tcW w:w="1253" w:type="dxa"/>
            <w:tcBorders>
              <w:top w:val="nil"/>
              <w:left w:val="nil"/>
              <w:bottom w:val="single" w:sz="4" w:space="0" w:color="auto"/>
              <w:right w:val="single" w:sz="4" w:space="0" w:color="auto"/>
            </w:tcBorders>
            <w:hideMark/>
          </w:tcPr>
          <w:p w14:paraId="4BB45BFF"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613A2D1D"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0FE190EC"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5B8169FA"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0ECB7729"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2EA7237B" w14:textId="77777777" w:rsidR="00B969DC" w:rsidRDefault="00B969DC">
            <w:pPr>
              <w:rPr>
                <w:rFonts w:ascii="Arial" w:hAnsi="Arial" w:cs="Arial"/>
                <w:color w:val="000000"/>
                <w:sz w:val="16"/>
                <w:szCs w:val="16"/>
              </w:rPr>
            </w:pPr>
            <w:r>
              <w:rPr>
                <w:rFonts w:ascii="Arial" w:hAnsi="Arial" w:cs="Arial"/>
                <w:color w:val="000000"/>
                <w:sz w:val="16"/>
                <w:szCs w:val="16"/>
              </w:rPr>
              <w:t xml:space="preserve">    15.500.000,00 </w:t>
            </w:r>
          </w:p>
        </w:tc>
        <w:tc>
          <w:tcPr>
            <w:tcW w:w="541" w:type="dxa"/>
            <w:tcBorders>
              <w:top w:val="nil"/>
              <w:left w:val="nil"/>
              <w:bottom w:val="single" w:sz="4" w:space="0" w:color="auto"/>
              <w:right w:val="single" w:sz="4" w:space="0" w:color="auto"/>
            </w:tcBorders>
            <w:vAlign w:val="center"/>
            <w:hideMark/>
          </w:tcPr>
          <w:p w14:paraId="5D08F961"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3C53D3F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8" w:space="0" w:color="auto"/>
            </w:tcBorders>
            <w:vAlign w:val="center"/>
            <w:hideMark/>
          </w:tcPr>
          <w:p w14:paraId="76F7300C"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03FB3898" w14:textId="77777777" w:rsidR="00B969DC" w:rsidRDefault="00B969DC">
            <w:pPr>
              <w:rPr>
                <w:sz w:val="20"/>
                <w:szCs w:val="20"/>
              </w:rPr>
            </w:pPr>
          </w:p>
        </w:tc>
      </w:tr>
      <w:tr w:rsidR="00B969DC" w14:paraId="155DEDCA"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1CA97DBC" w14:textId="77777777" w:rsidR="00B969DC" w:rsidRDefault="00B969DC">
            <w:pPr>
              <w:rPr>
                <w:rFonts w:ascii="Arial" w:hAnsi="Arial" w:cs="Arial"/>
                <w:color w:val="000000"/>
                <w:sz w:val="16"/>
                <w:szCs w:val="16"/>
              </w:rPr>
            </w:pPr>
            <w:r>
              <w:rPr>
                <w:rFonts w:ascii="Arial" w:hAnsi="Arial" w:cs="Arial"/>
                <w:color w:val="000000"/>
                <w:sz w:val="16"/>
                <w:szCs w:val="16"/>
              </w:rPr>
              <w:lastRenderedPageBreak/>
              <w:t>ALIENAÇÃO DE BENS</w:t>
            </w:r>
          </w:p>
        </w:tc>
        <w:tc>
          <w:tcPr>
            <w:tcW w:w="1253" w:type="dxa"/>
            <w:tcBorders>
              <w:top w:val="nil"/>
              <w:left w:val="nil"/>
              <w:bottom w:val="single" w:sz="4" w:space="0" w:color="auto"/>
              <w:right w:val="single" w:sz="4" w:space="0" w:color="auto"/>
            </w:tcBorders>
            <w:noWrap/>
            <w:hideMark/>
          </w:tcPr>
          <w:p w14:paraId="2D494FA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noWrap/>
            <w:hideMark/>
          </w:tcPr>
          <w:p w14:paraId="708219B3"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4A20EC47"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6C152A3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0300A82B"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4B40319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78BB61FE"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47AB52F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8" w:space="0" w:color="auto"/>
            </w:tcBorders>
            <w:vAlign w:val="center"/>
            <w:hideMark/>
          </w:tcPr>
          <w:p w14:paraId="1299E98E"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35A1A5AF" w14:textId="77777777" w:rsidR="00B969DC" w:rsidRDefault="00B969DC">
            <w:pPr>
              <w:rPr>
                <w:sz w:val="20"/>
                <w:szCs w:val="20"/>
              </w:rPr>
            </w:pPr>
          </w:p>
        </w:tc>
      </w:tr>
      <w:tr w:rsidR="00B969DC" w14:paraId="0FC7CAF8"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4F780F3C" w14:textId="77777777" w:rsidR="00B969DC" w:rsidRDefault="00B969DC">
            <w:pPr>
              <w:rPr>
                <w:rFonts w:ascii="Arial" w:hAnsi="Arial" w:cs="Arial"/>
                <w:color w:val="000000"/>
                <w:sz w:val="16"/>
                <w:szCs w:val="16"/>
              </w:rPr>
            </w:pPr>
            <w:r>
              <w:rPr>
                <w:rFonts w:ascii="Arial" w:hAnsi="Arial" w:cs="Arial"/>
                <w:color w:val="000000"/>
                <w:sz w:val="16"/>
                <w:szCs w:val="16"/>
              </w:rPr>
              <w:t>Alienação de Bens Móveis</w:t>
            </w:r>
          </w:p>
        </w:tc>
        <w:tc>
          <w:tcPr>
            <w:tcW w:w="1253" w:type="dxa"/>
            <w:tcBorders>
              <w:top w:val="nil"/>
              <w:left w:val="nil"/>
              <w:bottom w:val="single" w:sz="4" w:space="0" w:color="auto"/>
              <w:right w:val="single" w:sz="4" w:space="0" w:color="auto"/>
            </w:tcBorders>
            <w:hideMark/>
          </w:tcPr>
          <w:p w14:paraId="4BED5B1F"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6BCD846F"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52" w:type="dxa"/>
            <w:tcBorders>
              <w:top w:val="nil"/>
              <w:left w:val="nil"/>
              <w:bottom w:val="single" w:sz="4" w:space="0" w:color="auto"/>
              <w:right w:val="single" w:sz="4" w:space="0" w:color="auto"/>
            </w:tcBorders>
            <w:vAlign w:val="center"/>
            <w:hideMark/>
          </w:tcPr>
          <w:p w14:paraId="465E7DCD"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320CF57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3631C7D3"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2ECBAB37"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541" w:type="dxa"/>
            <w:tcBorders>
              <w:top w:val="nil"/>
              <w:left w:val="nil"/>
              <w:bottom w:val="single" w:sz="4" w:space="0" w:color="auto"/>
              <w:right w:val="single" w:sz="4" w:space="0" w:color="auto"/>
            </w:tcBorders>
            <w:vAlign w:val="center"/>
            <w:hideMark/>
          </w:tcPr>
          <w:p w14:paraId="56743459"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43090C3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8" w:space="0" w:color="auto"/>
            </w:tcBorders>
            <w:vAlign w:val="center"/>
            <w:hideMark/>
          </w:tcPr>
          <w:p w14:paraId="4D26FB5D"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6B860702" w14:textId="77777777" w:rsidR="00B969DC" w:rsidRDefault="00B969DC">
            <w:pPr>
              <w:rPr>
                <w:sz w:val="20"/>
                <w:szCs w:val="20"/>
              </w:rPr>
            </w:pPr>
          </w:p>
        </w:tc>
      </w:tr>
      <w:tr w:rsidR="00B969DC" w14:paraId="39BD8C59"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7EC24D81" w14:textId="77777777" w:rsidR="00B969DC" w:rsidRDefault="00B969DC">
            <w:pPr>
              <w:rPr>
                <w:rFonts w:ascii="Arial" w:hAnsi="Arial" w:cs="Arial"/>
                <w:color w:val="000000"/>
                <w:sz w:val="16"/>
                <w:szCs w:val="16"/>
              </w:rPr>
            </w:pPr>
            <w:r>
              <w:rPr>
                <w:rFonts w:ascii="Arial" w:hAnsi="Arial" w:cs="Arial"/>
                <w:color w:val="000000"/>
                <w:sz w:val="16"/>
                <w:szCs w:val="16"/>
              </w:rPr>
              <w:t>AMORTIZAÇÕES DE EMPRÉSTIMOS</w:t>
            </w:r>
          </w:p>
        </w:tc>
        <w:tc>
          <w:tcPr>
            <w:tcW w:w="1253" w:type="dxa"/>
            <w:tcBorders>
              <w:top w:val="nil"/>
              <w:left w:val="nil"/>
              <w:bottom w:val="single" w:sz="4" w:space="0" w:color="auto"/>
              <w:right w:val="single" w:sz="4" w:space="0" w:color="auto"/>
            </w:tcBorders>
            <w:hideMark/>
          </w:tcPr>
          <w:p w14:paraId="7F243DA7" w14:textId="77777777" w:rsidR="00B969DC" w:rsidRDefault="00B969DC">
            <w:pPr>
              <w:rPr>
                <w:rFonts w:ascii="Arial" w:hAnsi="Arial" w:cs="Arial"/>
                <w:color w:val="000000"/>
                <w:sz w:val="16"/>
                <w:szCs w:val="16"/>
              </w:rPr>
            </w:pPr>
            <w:r>
              <w:rPr>
                <w:rFonts w:ascii="Arial" w:hAnsi="Arial" w:cs="Arial"/>
                <w:color w:val="000000"/>
                <w:sz w:val="16"/>
                <w:szCs w:val="16"/>
              </w:rPr>
              <w:t xml:space="preserve">         212.838,96 </w:t>
            </w:r>
          </w:p>
        </w:tc>
        <w:tc>
          <w:tcPr>
            <w:tcW w:w="1253" w:type="dxa"/>
            <w:tcBorders>
              <w:top w:val="nil"/>
              <w:left w:val="nil"/>
              <w:bottom w:val="single" w:sz="4" w:space="0" w:color="auto"/>
              <w:right w:val="single" w:sz="4" w:space="0" w:color="auto"/>
            </w:tcBorders>
            <w:hideMark/>
          </w:tcPr>
          <w:p w14:paraId="2C5E302C" w14:textId="77777777" w:rsidR="00B969DC" w:rsidRDefault="00B969DC">
            <w:pPr>
              <w:rPr>
                <w:rFonts w:ascii="Arial" w:hAnsi="Arial" w:cs="Arial"/>
                <w:color w:val="000000"/>
                <w:sz w:val="16"/>
                <w:szCs w:val="16"/>
              </w:rPr>
            </w:pPr>
            <w:r>
              <w:rPr>
                <w:rFonts w:ascii="Arial" w:hAnsi="Arial" w:cs="Arial"/>
                <w:color w:val="000000"/>
                <w:sz w:val="16"/>
                <w:szCs w:val="16"/>
              </w:rPr>
              <w:t xml:space="preserve">         312.202,84 </w:t>
            </w:r>
          </w:p>
        </w:tc>
        <w:tc>
          <w:tcPr>
            <w:tcW w:w="452" w:type="dxa"/>
            <w:tcBorders>
              <w:top w:val="nil"/>
              <w:left w:val="nil"/>
              <w:bottom w:val="single" w:sz="4" w:space="0" w:color="auto"/>
              <w:right w:val="single" w:sz="4" w:space="0" w:color="auto"/>
            </w:tcBorders>
            <w:vAlign w:val="center"/>
            <w:hideMark/>
          </w:tcPr>
          <w:p w14:paraId="346ACF3E" w14:textId="77777777" w:rsidR="00B969DC" w:rsidRDefault="00B969DC">
            <w:pPr>
              <w:jc w:val="center"/>
              <w:rPr>
                <w:rFonts w:ascii="Arial" w:hAnsi="Arial" w:cs="Arial"/>
                <w:color w:val="000000"/>
                <w:sz w:val="16"/>
                <w:szCs w:val="16"/>
              </w:rPr>
            </w:pPr>
            <w:r>
              <w:rPr>
                <w:rFonts w:ascii="Arial" w:hAnsi="Arial" w:cs="Arial"/>
                <w:color w:val="000000"/>
                <w:sz w:val="16"/>
                <w:szCs w:val="16"/>
              </w:rPr>
              <w:t>0,47</w:t>
            </w:r>
          </w:p>
        </w:tc>
        <w:tc>
          <w:tcPr>
            <w:tcW w:w="1253" w:type="dxa"/>
            <w:tcBorders>
              <w:top w:val="nil"/>
              <w:left w:val="nil"/>
              <w:bottom w:val="single" w:sz="4" w:space="0" w:color="auto"/>
              <w:right w:val="single" w:sz="4" w:space="0" w:color="auto"/>
            </w:tcBorders>
            <w:hideMark/>
          </w:tcPr>
          <w:p w14:paraId="009D4D67" w14:textId="77777777" w:rsidR="00B969DC" w:rsidRDefault="00B969DC">
            <w:pPr>
              <w:rPr>
                <w:rFonts w:ascii="Arial" w:hAnsi="Arial" w:cs="Arial"/>
                <w:color w:val="000000"/>
                <w:sz w:val="16"/>
                <w:szCs w:val="16"/>
              </w:rPr>
            </w:pPr>
            <w:r>
              <w:rPr>
                <w:rFonts w:ascii="Arial" w:hAnsi="Arial" w:cs="Arial"/>
                <w:color w:val="000000"/>
                <w:sz w:val="16"/>
                <w:szCs w:val="16"/>
              </w:rPr>
              <w:t xml:space="preserve">         481.120,21 </w:t>
            </w:r>
          </w:p>
        </w:tc>
        <w:tc>
          <w:tcPr>
            <w:tcW w:w="541" w:type="dxa"/>
            <w:tcBorders>
              <w:top w:val="nil"/>
              <w:left w:val="nil"/>
              <w:bottom w:val="single" w:sz="4" w:space="0" w:color="auto"/>
              <w:right w:val="single" w:sz="4" w:space="0" w:color="auto"/>
            </w:tcBorders>
            <w:vAlign w:val="center"/>
            <w:hideMark/>
          </w:tcPr>
          <w:p w14:paraId="2DAF0DA9" w14:textId="77777777" w:rsidR="00B969DC" w:rsidRDefault="00B969DC">
            <w:pPr>
              <w:jc w:val="center"/>
              <w:rPr>
                <w:rFonts w:ascii="Arial" w:hAnsi="Arial" w:cs="Arial"/>
                <w:color w:val="000000"/>
                <w:sz w:val="16"/>
                <w:szCs w:val="16"/>
              </w:rPr>
            </w:pPr>
            <w:r>
              <w:rPr>
                <w:rFonts w:ascii="Arial" w:hAnsi="Arial" w:cs="Arial"/>
                <w:color w:val="000000"/>
                <w:sz w:val="16"/>
                <w:szCs w:val="16"/>
              </w:rPr>
              <w:t>0,54</w:t>
            </w:r>
          </w:p>
        </w:tc>
        <w:tc>
          <w:tcPr>
            <w:tcW w:w="1253" w:type="dxa"/>
            <w:tcBorders>
              <w:top w:val="nil"/>
              <w:left w:val="nil"/>
              <w:bottom w:val="single" w:sz="4" w:space="0" w:color="auto"/>
              <w:right w:val="single" w:sz="4" w:space="0" w:color="auto"/>
            </w:tcBorders>
            <w:hideMark/>
          </w:tcPr>
          <w:p w14:paraId="2FABCA70" w14:textId="77777777" w:rsidR="00B969DC" w:rsidRDefault="00B969DC">
            <w:pPr>
              <w:rPr>
                <w:rFonts w:ascii="Arial" w:hAnsi="Arial" w:cs="Arial"/>
                <w:color w:val="000000"/>
                <w:sz w:val="16"/>
                <w:szCs w:val="16"/>
              </w:rPr>
            </w:pPr>
            <w:r>
              <w:rPr>
                <w:rFonts w:ascii="Arial" w:hAnsi="Arial" w:cs="Arial"/>
                <w:color w:val="000000"/>
                <w:sz w:val="16"/>
                <w:szCs w:val="16"/>
              </w:rPr>
              <w:t xml:space="preserve">         557.171,34 </w:t>
            </w:r>
          </w:p>
        </w:tc>
        <w:tc>
          <w:tcPr>
            <w:tcW w:w="541" w:type="dxa"/>
            <w:tcBorders>
              <w:top w:val="nil"/>
              <w:left w:val="nil"/>
              <w:bottom w:val="single" w:sz="4" w:space="0" w:color="auto"/>
              <w:right w:val="single" w:sz="4" w:space="0" w:color="auto"/>
            </w:tcBorders>
            <w:vAlign w:val="center"/>
            <w:hideMark/>
          </w:tcPr>
          <w:p w14:paraId="6C81F8F3" w14:textId="77777777" w:rsidR="00B969DC" w:rsidRDefault="00B969DC">
            <w:pPr>
              <w:jc w:val="center"/>
              <w:rPr>
                <w:rFonts w:ascii="Arial" w:hAnsi="Arial" w:cs="Arial"/>
                <w:color w:val="000000"/>
                <w:sz w:val="16"/>
                <w:szCs w:val="16"/>
              </w:rPr>
            </w:pPr>
            <w:r>
              <w:rPr>
                <w:rFonts w:ascii="Arial" w:hAnsi="Arial" w:cs="Arial"/>
                <w:color w:val="000000"/>
                <w:sz w:val="16"/>
                <w:szCs w:val="16"/>
              </w:rPr>
              <w:t>0,16</w:t>
            </w:r>
          </w:p>
        </w:tc>
        <w:tc>
          <w:tcPr>
            <w:tcW w:w="1253" w:type="dxa"/>
            <w:tcBorders>
              <w:top w:val="nil"/>
              <w:left w:val="nil"/>
              <w:bottom w:val="single" w:sz="4" w:space="0" w:color="auto"/>
              <w:right w:val="single" w:sz="4" w:space="0" w:color="auto"/>
            </w:tcBorders>
            <w:hideMark/>
          </w:tcPr>
          <w:p w14:paraId="513864B2" w14:textId="77777777" w:rsidR="00B969DC" w:rsidRDefault="00B969DC">
            <w:pPr>
              <w:rPr>
                <w:rFonts w:ascii="Arial" w:hAnsi="Arial" w:cs="Arial"/>
                <w:color w:val="000000"/>
                <w:sz w:val="16"/>
                <w:szCs w:val="16"/>
              </w:rPr>
            </w:pPr>
            <w:r>
              <w:rPr>
                <w:rFonts w:ascii="Arial" w:hAnsi="Arial" w:cs="Arial"/>
                <w:color w:val="000000"/>
                <w:sz w:val="16"/>
                <w:szCs w:val="16"/>
              </w:rPr>
              <w:t xml:space="preserve">         639.772,37 </w:t>
            </w:r>
          </w:p>
        </w:tc>
        <w:tc>
          <w:tcPr>
            <w:tcW w:w="541" w:type="dxa"/>
            <w:tcBorders>
              <w:top w:val="nil"/>
              <w:left w:val="nil"/>
              <w:bottom w:val="single" w:sz="4" w:space="0" w:color="auto"/>
              <w:right w:val="single" w:sz="8" w:space="0" w:color="auto"/>
            </w:tcBorders>
            <w:vAlign w:val="center"/>
            <w:hideMark/>
          </w:tcPr>
          <w:p w14:paraId="7B7BDDCC" w14:textId="77777777" w:rsidR="00B969DC" w:rsidRDefault="00B969DC">
            <w:pPr>
              <w:jc w:val="center"/>
              <w:rPr>
                <w:rFonts w:ascii="Arial" w:hAnsi="Arial" w:cs="Arial"/>
                <w:color w:val="000000"/>
                <w:sz w:val="16"/>
                <w:szCs w:val="16"/>
              </w:rPr>
            </w:pPr>
            <w:r>
              <w:rPr>
                <w:rFonts w:ascii="Arial" w:hAnsi="Arial" w:cs="Arial"/>
                <w:color w:val="000000"/>
                <w:sz w:val="16"/>
                <w:szCs w:val="16"/>
              </w:rPr>
              <w:t>0,15</w:t>
            </w:r>
          </w:p>
        </w:tc>
        <w:tc>
          <w:tcPr>
            <w:tcW w:w="146" w:type="dxa"/>
            <w:vAlign w:val="center"/>
            <w:hideMark/>
          </w:tcPr>
          <w:p w14:paraId="59F8D2D8" w14:textId="77777777" w:rsidR="00B969DC" w:rsidRDefault="00B969DC">
            <w:pPr>
              <w:rPr>
                <w:sz w:val="20"/>
                <w:szCs w:val="20"/>
              </w:rPr>
            </w:pPr>
          </w:p>
        </w:tc>
      </w:tr>
      <w:tr w:rsidR="00B969DC" w14:paraId="5AF0FF55" w14:textId="77777777" w:rsidTr="00B969DC">
        <w:trPr>
          <w:trHeight w:val="255"/>
        </w:trPr>
        <w:tc>
          <w:tcPr>
            <w:tcW w:w="2400" w:type="dxa"/>
            <w:gridSpan w:val="2"/>
            <w:tcBorders>
              <w:top w:val="nil"/>
              <w:left w:val="single" w:sz="8" w:space="0" w:color="auto"/>
              <w:bottom w:val="nil"/>
              <w:right w:val="single" w:sz="4" w:space="0" w:color="000000"/>
            </w:tcBorders>
            <w:shd w:val="clear" w:color="000000" w:fill="D9D9D9"/>
            <w:noWrap/>
            <w:vAlign w:val="bottom"/>
            <w:hideMark/>
          </w:tcPr>
          <w:p w14:paraId="37BE110B" w14:textId="77777777" w:rsidR="00B969DC" w:rsidRDefault="00B969DC">
            <w:pPr>
              <w:rPr>
                <w:rFonts w:ascii="Arial" w:hAnsi="Arial" w:cs="Arial"/>
                <w:color w:val="000000"/>
                <w:sz w:val="16"/>
                <w:szCs w:val="16"/>
              </w:rPr>
            </w:pPr>
            <w:r>
              <w:rPr>
                <w:rFonts w:ascii="Arial" w:hAnsi="Arial" w:cs="Arial"/>
                <w:color w:val="000000"/>
                <w:sz w:val="16"/>
                <w:szCs w:val="16"/>
              </w:rPr>
              <w:t>TRANSFERÊNCIAS DE CAPITAL</w:t>
            </w:r>
          </w:p>
        </w:tc>
        <w:tc>
          <w:tcPr>
            <w:tcW w:w="1253" w:type="dxa"/>
            <w:tcBorders>
              <w:top w:val="nil"/>
              <w:left w:val="nil"/>
              <w:bottom w:val="single" w:sz="4" w:space="0" w:color="auto"/>
              <w:right w:val="single" w:sz="4" w:space="0" w:color="auto"/>
            </w:tcBorders>
            <w:shd w:val="clear" w:color="000000" w:fill="D9D9D9"/>
            <w:hideMark/>
          </w:tcPr>
          <w:p w14:paraId="11A09D41" w14:textId="77777777" w:rsidR="00B969DC" w:rsidRDefault="00B969DC">
            <w:pPr>
              <w:rPr>
                <w:rFonts w:ascii="Arial" w:hAnsi="Arial" w:cs="Arial"/>
                <w:color w:val="000000"/>
                <w:sz w:val="16"/>
                <w:szCs w:val="16"/>
              </w:rPr>
            </w:pPr>
            <w:r>
              <w:rPr>
                <w:rFonts w:ascii="Arial" w:hAnsi="Arial" w:cs="Arial"/>
                <w:color w:val="000000"/>
                <w:sz w:val="16"/>
                <w:szCs w:val="16"/>
              </w:rPr>
              <w:t xml:space="preserve">      2.424.922,93 </w:t>
            </w:r>
          </w:p>
        </w:tc>
        <w:tc>
          <w:tcPr>
            <w:tcW w:w="1253" w:type="dxa"/>
            <w:tcBorders>
              <w:top w:val="nil"/>
              <w:left w:val="nil"/>
              <w:bottom w:val="single" w:sz="4" w:space="0" w:color="auto"/>
              <w:right w:val="single" w:sz="4" w:space="0" w:color="auto"/>
            </w:tcBorders>
            <w:shd w:val="clear" w:color="000000" w:fill="D9D9D9"/>
            <w:hideMark/>
          </w:tcPr>
          <w:p w14:paraId="59BD7A50" w14:textId="77777777" w:rsidR="00B969DC" w:rsidRDefault="00B969DC">
            <w:pPr>
              <w:rPr>
                <w:rFonts w:ascii="Arial" w:hAnsi="Arial" w:cs="Arial"/>
                <w:color w:val="000000"/>
                <w:sz w:val="16"/>
                <w:szCs w:val="16"/>
              </w:rPr>
            </w:pPr>
            <w:r>
              <w:rPr>
                <w:rFonts w:ascii="Arial" w:hAnsi="Arial" w:cs="Arial"/>
                <w:color w:val="000000"/>
                <w:sz w:val="16"/>
                <w:szCs w:val="16"/>
              </w:rPr>
              <w:t xml:space="preserve">      2.415.610,27 </w:t>
            </w:r>
          </w:p>
        </w:tc>
        <w:tc>
          <w:tcPr>
            <w:tcW w:w="452" w:type="dxa"/>
            <w:tcBorders>
              <w:top w:val="nil"/>
              <w:left w:val="nil"/>
              <w:bottom w:val="single" w:sz="4" w:space="0" w:color="auto"/>
              <w:right w:val="single" w:sz="4" w:space="0" w:color="auto"/>
            </w:tcBorders>
            <w:vAlign w:val="center"/>
            <w:hideMark/>
          </w:tcPr>
          <w:p w14:paraId="550A35A3" w14:textId="77777777" w:rsidR="00B969DC" w:rsidRDefault="00B969DC">
            <w:pPr>
              <w:jc w:val="center"/>
              <w:rPr>
                <w:rFonts w:ascii="Arial" w:hAnsi="Arial" w:cs="Arial"/>
                <w:color w:val="000000"/>
                <w:sz w:val="16"/>
                <w:szCs w:val="16"/>
              </w:rPr>
            </w:pPr>
            <w:r>
              <w:rPr>
                <w:rFonts w:ascii="Arial" w:hAnsi="Arial" w:cs="Arial"/>
                <w:color w:val="000000"/>
                <w:sz w:val="16"/>
                <w:szCs w:val="16"/>
              </w:rPr>
              <w:t>0,00</w:t>
            </w:r>
          </w:p>
        </w:tc>
        <w:tc>
          <w:tcPr>
            <w:tcW w:w="1253" w:type="dxa"/>
            <w:tcBorders>
              <w:top w:val="nil"/>
              <w:left w:val="nil"/>
              <w:bottom w:val="single" w:sz="4" w:space="0" w:color="auto"/>
              <w:right w:val="single" w:sz="4" w:space="0" w:color="auto"/>
            </w:tcBorders>
            <w:shd w:val="clear" w:color="000000" w:fill="D9D9D9"/>
            <w:hideMark/>
          </w:tcPr>
          <w:p w14:paraId="03B8A19C" w14:textId="77777777" w:rsidR="00B969DC" w:rsidRDefault="00B969DC">
            <w:pPr>
              <w:rPr>
                <w:rFonts w:ascii="Arial" w:hAnsi="Arial" w:cs="Arial"/>
                <w:color w:val="000000"/>
                <w:sz w:val="16"/>
                <w:szCs w:val="16"/>
              </w:rPr>
            </w:pPr>
            <w:r>
              <w:rPr>
                <w:rFonts w:ascii="Arial" w:hAnsi="Arial" w:cs="Arial"/>
                <w:color w:val="000000"/>
                <w:sz w:val="16"/>
                <w:szCs w:val="16"/>
              </w:rPr>
              <w:t xml:space="preserve">         818.548,98 </w:t>
            </w:r>
          </w:p>
        </w:tc>
        <w:tc>
          <w:tcPr>
            <w:tcW w:w="541" w:type="dxa"/>
            <w:tcBorders>
              <w:top w:val="nil"/>
              <w:left w:val="nil"/>
              <w:bottom w:val="single" w:sz="4" w:space="0" w:color="auto"/>
              <w:right w:val="single" w:sz="4" w:space="0" w:color="auto"/>
            </w:tcBorders>
            <w:vAlign w:val="center"/>
            <w:hideMark/>
          </w:tcPr>
          <w:p w14:paraId="5D1C86A8" w14:textId="77777777" w:rsidR="00B969DC" w:rsidRDefault="00B969DC">
            <w:pPr>
              <w:jc w:val="center"/>
              <w:rPr>
                <w:rFonts w:ascii="Arial" w:hAnsi="Arial" w:cs="Arial"/>
                <w:color w:val="000000"/>
                <w:sz w:val="16"/>
                <w:szCs w:val="16"/>
              </w:rPr>
            </w:pPr>
            <w:r>
              <w:rPr>
                <w:rFonts w:ascii="Arial" w:hAnsi="Arial" w:cs="Arial"/>
                <w:color w:val="000000"/>
                <w:sz w:val="16"/>
                <w:szCs w:val="16"/>
              </w:rPr>
              <w:t>-0,66</w:t>
            </w:r>
          </w:p>
        </w:tc>
        <w:tc>
          <w:tcPr>
            <w:tcW w:w="1253" w:type="dxa"/>
            <w:tcBorders>
              <w:top w:val="nil"/>
              <w:left w:val="nil"/>
              <w:bottom w:val="single" w:sz="4" w:space="0" w:color="auto"/>
              <w:right w:val="single" w:sz="4" w:space="0" w:color="auto"/>
            </w:tcBorders>
            <w:shd w:val="clear" w:color="000000" w:fill="D9D9D9"/>
            <w:hideMark/>
          </w:tcPr>
          <w:p w14:paraId="2A66C295" w14:textId="77777777" w:rsidR="00B969DC" w:rsidRDefault="00B969DC">
            <w:pPr>
              <w:rPr>
                <w:rFonts w:ascii="Arial" w:hAnsi="Arial" w:cs="Arial"/>
                <w:color w:val="000000"/>
                <w:sz w:val="16"/>
                <w:szCs w:val="16"/>
              </w:rPr>
            </w:pPr>
            <w:r>
              <w:rPr>
                <w:rFonts w:ascii="Arial" w:hAnsi="Arial" w:cs="Arial"/>
                <w:color w:val="000000"/>
                <w:sz w:val="16"/>
                <w:szCs w:val="16"/>
              </w:rPr>
              <w:t xml:space="preserve">    14.166.086,31 </w:t>
            </w:r>
          </w:p>
        </w:tc>
        <w:tc>
          <w:tcPr>
            <w:tcW w:w="541" w:type="dxa"/>
            <w:tcBorders>
              <w:top w:val="nil"/>
              <w:left w:val="nil"/>
              <w:bottom w:val="single" w:sz="4" w:space="0" w:color="auto"/>
              <w:right w:val="single" w:sz="4" w:space="0" w:color="auto"/>
            </w:tcBorders>
            <w:vAlign w:val="center"/>
            <w:hideMark/>
          </w:tcPr>
          <w:p w14:paraId="4343A904" w14:textId="77777777" w:rsidR="00B969DC" w:rsidRDefault="00B969DC">
            <w:pPr>
              <w:jc w:val="center"/>
              <w:rPr>
                <w:rFonts w:ascii="Arial" w:hAnsi="Arial" w:cs="Arial"/>
                <w:color w:val="000000"/>
                <w:sz w:val="16"/>
                <w:szCs w:val="16"/>
              </w:rPr>
            </w:pPr>
            <w:r>
              <w:rPr>
                <w:rFonts w:ascii="Arial" w:hAnsi="Arial" w:cs="Arial"/>
                <w:color w:val="000000"/>
                <w:sz w:val="16"/>
                <w:szCs w:val="16"/>
              </w:rPr>
              <w:t>16,31</w:t>
            </w:r>
          </w:p>
        </w:tc>
        <w:tc>
          <w:tcPr>
            <w:tcW w:w="1253" w:type="dxa"/>
            <w:tcBorders>
              <w:top w:val="nil"/>
              <w:left w:val="nil"/>
              <w:bottom w:val="single" w:sz="4" w:space="0" w:color="auto"/>
              <w:right w:val="single" w:sz="4" w:space="0" w:color="auto"/>
            </w:tcBorders>
            <w:shd w:val="clear" w:color="000000" w:fill="D9D9D9"/>
            <w:hideMark/>
          </w:tcPr>
          <w:p w14:paraId="15B7E4F5" w14:textId="77777777" w:rsidR="00B969DC" w:rsidRDefault="00B969DC">
            <w:pPr>
              <w:rPr>
                <w:rFonts w:ascii="Arial" w:hAnsi="Arial" w:cs="Arial"/>
                <w:color w:val="000000"/>
                <w:sz w:val="16"/>
                <w:szCs w:val="16"/>
              </w:rPr>
            </w:pPr>
            <w:r>
              <w:rPr>
                <w:rFonts w:ascii="Arial" w:hAnsi="Arial" w:cs="Arial"/>
                <w:color w:val="000000"/>
                <w:sz w:val="16"/>
                <w:szCs w:val="16"/>
              </w:rPr>
              <w:t xml:space="preserve">      7.945.706,21 </w:t>
            </w:r>
          </w:p>
        </w:tc>
        <w:tc>
          <w:tcPr>
            <w:tcW w:w="541" w:type="dxa"/>
            <w:tcBorders>
              <w:top w:val="nil"/>
              <w:left w:val="nil"/>
              <w:bottom w:val="single" w:sz="4" w:space="0" w:color="auto"/>
              <w:right w:val="single" w:sz="8" w:space="0" w:color="auto"/>
            </w:tcBorders>
            <w:vAlign w:val="center"/>
            <w:hideMark/>
          </w:tcPr>
          <w:p w14:paraId="4AD75110" w14:textId="77777777" w:rsidR="00B969DC" w:rsidRDefault="00B969DC">
            <w:pPr>
              <w:jc w:val="center"/>
              <w:rPr>
                <w:rFonts w:ascii="Arial" w:hAnsi="Arial" w:cs="Arial"/>
                <w:color w:val="000000"/>
                <w:sz w:val="16"/>
                <w:szCs w:val="16"/>
              </w:rPr>
            </w:pPr>
            <w:r>
              <w:rPr>
                <w:rFonts w:ascii="Arial" w:hAnsi="Arial" w:cs="Arial"/>
                <w:color w:val="000000"/>
                <w:sz w:val="16"/>
                <w:szCs w:val="16"/>
              </w:rPr>
              <w:t>-0,44</w:t>
            </w:r>
          </w:p>
        </w:tc>
        <w:tc>
          <w:tcPr>
            <w:tcW w:w="146" w:type="dxa"/>
            <w:vAlign w:val="center"/>
            <w:hideMark/>
          </w:tcPr>
          <w:p w14:paraId="414DA648" w14:textId="77777777" w:rsidR="00B969DC" w:rsidRDefault="00B969DC">
            <w:pPr>
              <w:rPr>
                <w:sz w:val="20"/>
                <w:szCs w:val="20"/>
              </w:rPr>
            </w:pPr>
          </w:p>
        </w:tc>
      </w:tr>
      <w:tr w:rsidR="00B969DC" w14:paraId="776BF34B"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6A803E49" w14:textId="77777777" w:rsidR="00B969DC" w:rsidRDefault="00B969DC">
            <w:pPr>
              <w:rPr>
                <w:rFonts w:ascii="Arial" w:hAnsi="Arial" w:cs="Arial"/>
                <w:color w:val="000000"/>
                <w:sz w:val="16"/>
                <w:szCs w:val="16"/>
              </w:rPr>
            </w:pPr>
            <w:r>
              <w:rPr>
                <w:rFonts w:ascii="Arial" w:hAnsi="Arial" w:cs="Arial"/>
                <w:color w:val="000000"/>
                <w:sz w:val="16"/>
                <w:szCs w:val="16"/>
              </w:rPr>
              <w:t>Transferências da União e de suas Entidades</w:t>
            </w:r>
          </w:p>
        </w:tc>
        <w:tc>
          <w:tcPr>
            <w:tcW w:w="1253" w:type="dxa"/>
            <w:tcBorders>
              <w:top w:val="nil"/>
              <w:left w:val="nil"/>
              <w:bottom w:val="single" w:sz="4" w:space="0" w:color="auto"/>
              <w:right w:val="single" w:sz="4" w:space="0" w:color="auto"/>
            </w:tcBorders>
            <w:noWrap/>
            <w:hideMark/>
          </w:tcPr>
          <w:p w14:paraId="54E271A0" w14:textId="77777777" w:rsidR="00B969DC" w:rsidRDefault="00B969DC">
            <w:pPr>
              <w:rPr>
                <w:rFonts w:ascii="Arial" w:hAnsi="Arial" w:cs="Arial"/>
                <w:color w:val="000000"/>
                <w:sz w:val="16"/>
                <w:szCs w:val="16"/>
              </w:rPr>
            </w:pPr>
            <w:r>
              <w:rPr>
                <w:rFonts w:ascii="Arial" w:hAnsi="Arial" w:cs="Arial"/>
                <w:color w:val="000000"/>
                <w:sz w:val="16"/>
                <w:szCs w:val="16"/>
              </w:rPr>
              <w:t xml:space="preserve">      1.146.317,03 </w:t>
            </w:r>
          </w:p>
        </w:tc>
        <w:tc>
          <w:tcPr>
            <w:tcW w:w="1253" w:type="dxa"/>
            <w:tcBorders>
              <w:top w:val="nil"/>
              <w:left w:val="nil"/>
              <w:bottom w:val="single" w:sz="4" w:space="0" w:color="auto"/>
              <w:right w:val="single" w:sz="4" w:space="0" w:color="auto"/>
            </w:tcBorders>
            <w:noWrap/>
            <w:hideMark/>
          </w:tcPr>
          <w:p w14:paraId="0E2DF1AD" w14:textId="77777777" w:rsidR="00B969DC" w:rsidRDefault="00B969DC">
            <w:pPr>
              <w:rPr>
                <w:rFonts w:ascii="Arial" w:hAnsi="Arial" w:cs="Arial"/>
                <w:color w:val="000000"/>
                <w:sz w:val="16"/>
                <w:szCs w:val="16"/>
              </w:rPr>
            </w:pPr>
            <w:r>
              <w:rPr>
                <w:rFonts w:ascii="Arial" w:hAnsi="Arial" w:cs="Arial"/>
                <w:color w:val="000000"/>
                <w:sz w:val="16"/>
                <w:szCs w:val="16"/>
              </w:rPr>
              <w:t xml:space="preserve">      1.849.488,16 </w:t>
            </w:r>
          </w:p>
        </w:tc>
        <w:tc>
          <w:tcPr>
            <w:tcW w:w="452" w:type="dxa"/>
            <w:tcBorders>
              <w:top w:val="nil"/>
              <w:left w:val="nil"/>
              <w:bottom w:val="single" w:sz="4" w:space="0" w:color="auto"/>
              <w:right w:val="single" w:sz="4" w:space="0" w:color="auto"/>
            </w:tcBorders>
            <w:vAlign w:val="center"/>
            <w:hideMark/>
          </w:tcPr>
          <w:p w14:paraId="139D3891" w14:textId="77777777" w:rsidR="00B969DC" w:rsidRDefault="00B969DC">
            <w:pPr>
              <w:jc w:val="center"/>
              <w:rPr>
                <w:rFonts w:ascii="Arial" w:hAnsi="Arial" w:cs="Arial"/>
                <w:color w:val="000000"/>
                <w:sz w:val="16"/>
                <w:szCs w:val="16"/>
              </w:rPr>
            </w:pPr>
            <w:r>
              <w:rPr>
                <w:rFonts w:ascii="Arial" w:hAnsi="Arial" w:cs="Arial"/>
                <w:color w:val="000000"/>
                <w:sz w:val="16"/>
                <w:szCs w:val="16"/>
              </w:rPr>
              <w:t>0,61</w:t>
            </w:r>
          </w:p>
        </w:tc>
        <w:tc>
          <w:tcPr>
            <w:tcW w:w="1253" w:type="dxa"/>
            <w:tcBorders>
              <w:top w:val="nil"/>
              <w:left w:val="nil"/>
              <w:bottom w:val="single" w:sz="4" w:space="0" w:color="auto"/>
              <w:right w:val="single" w:sz="4" w:space="0" w:color="auto"/>
            </w:tcBorders>
            <w:noWrap/>
            <w:hideMark/>
          </w:tcPr>
          <w:p w14:paraId="118FC76E" w14:textId="77777777" w:rsidR="00B969DC" w:rsidRDefault="00B969DC">
            <w:pPr>
              <w:rPr>
                <w:rFonts w:ascii="Arial" w:hAnsi="Arial" w:cs="Arial"/>
                <w:color w:val="000000"/>
                <w:sz w:val="16"/>
                <w:szCs w:val="16"/>
              </w:rPr>
            </w:pPr>
            <w:r>
              <w:rPr>
                <w:rFonts w:ascii="Arial" w:hAnsi="Arial" w:cs="Arial"/>
                <w:color w:val="000000"/>
                <w:sz w:val="16"/>
                <w:szCs w:val="16"/>
              </w:rPr>
              <w:t xml:space="preserve">         818.548,98 </w:t>
            </w:r>
          </w:p>
        </w:tc>
        <w:tc>
          <w:tcPr>
            <w:tcW w:w="541" w:type="dxa"/>
            <w:tcBorders>
              <w:top w:val="nil"/>
              <w:left w:val="nil"/>
              <w:bottom w:val="single" w:sz="4" w:space="0" w:color="auto"/>
              <w:right w:val="single" w:sz="4" w:space="0" w:color="auto"/>
            </w:tcBorders>
            <w:vAlign w:val="center"/>
            <w:hideMark/>
          </w:tcPr>
          <w:p w14:paraId="53E275A4" w14:textId="77777777" w:rsidR="00B969DC" w:rsidRDefault="00B969DC">
            <w:pPr>
              <w:jc w:val="center"/>
              <w:rPr>
                <w:rFonts w:ascii="Arial" w:hAnsi="Arial" w:cs="Arial"/>
                <w:color w:val="000000"/>
                <w:sz w:val="16"/>
                <w:szCs w:val="16"/>
              </w:rPr>
            </w:pPr>
            <w:r>
              <w:rPr>
                <w:rFonts w:ascii="Arial" w:hAnsi="Arial" w:cs="Arial"/>
                <w:color w:val="000000"/>
                <w:sz w:val="16"/>
                <w:szCs w:val="16"/>
              </w:rPr>
              <w:t>-0,56</w:t>
            </w:r>
          </w:p>
        </w:tc>
        <w:tc>
          <w:tcPr>
            <w:tcW w:w="1253" w:type="dxa"/>
            <w:tcBorders>
              <w:top w:val="nil"/>
              <w:left w:val="nil"/>
              <w:bottom w:val="single" w:sz="4" w:space="0" w:color="auto"/>
              <w:right w:val="single" w:sz="4" w:space="0" w:color="auto"/>
            </w:tcBorders>
            <w:noWrap/>
            <w:hideMark/>
          </w:tcPr>
          <w:p w14:paraId="31C7F4A3" w14:textId="77777777" w:rsidR="00B969DC" w:rsidRDefault="00B969DC">
            <w:pPr>
              <w:rPr>
                <w:rFonts w:ascii="Arial" w:hAnsi="Arial" w:cs="Arial"/>
                <w:color w:val="000000"/>
                <w:sz w:val="16"/>
                <w:szCs w:val="16"/>
              </w:rPr>
            </w:pPr>
            <w:r>
              <w:rPr>
                <w:rFonts w:ascii="Arial" w:hAnsi="Arial" w:cs="Arial"/>
                <w:color w:val="000000"/>
                <w:sz w:val="16"/>
                <w:szCs w:val="16"/>
              </w:rPr>
              <w:t xml:space="preserve">      8.491.772,19 </w:t>
            </w:r>
          </w:p>
        </w:tc>
        <w:tc>
          <w:tcPr>
            <w:tcW w:w="541" w:type="dxa"/>
            <w:tcBorders>
              <w:top w:val="nil"/>
              <w:left w:val="nil"/>
              <w:bottom w:val="single" w:sz="4" w:space="0" w:color="auto"/>
              <w:right w:val="single" w:sz="4" w:space="0" w:color="auto"/>
            </w:tcBorders>
            <w:vAlign w:val="center"/>
            <w:hideMark/>
          </w:tcPr>
          <w:p w14:paraId="5F00E5CF" w14:textId="77777777" w:rsidR="00B969DC" w:rsidRDefault="00B969DC">
            <w:pPr>
              <w:jc w:val="center"/>
              <w:rPr>
                <w:rFonts w:ascii="Arial" w:hAnsi="Arial" w:cs="Arial"/>
                <w:color w:val="000000"/>
                <w:sz w:val="16"/>
                <w:szCs w:val="16"/>
              </w:rPr>
            </w:pPr>
            <w:r>
              <w:rPr>
                <w:rFonts w:ascii="Arial" w:hAnsi="Arial" w:cs="Arial"/>
                <w:color w:val="000000"/>
                <w:sz w:val="16"/>
                <w:szCs w:val="16"/>
              </w:rPr>
              <w:t>9,37</w:t>
            </w:r>
          </w:p>
        </w:tc>
        <w:tc>
          <w:tcPr>
            <w:tcW w:w="1253" w:type="dxa"/>
            <w:tcBorders>
              <w:top w:val="nil"/>
              <w:left w:val="nil"/>
              <w:bottom w:val="single" w:sz="4" w:space="0" w:color="auto"/>
              <w:right w:val="single" w:sz="4" w:space="0" w:color="auto"/>
            </w:tcBorders>
            <w:noWrap/>
            <w:hideMark/>
          </w:tcPr>
          <w:p w14:paraId="407D12D0" w14:textId="77777777" w:rsidR="00B969DC" w:rsidRDefault="00B969DC">
            <w:pPr>
              <w:rPr>
                <w:rFonts w:ascii="Arial" w:hAnsi="Arial" w:cs="Arial"/>
                <w:color w:val="000000"/>
                <w:sz w:val="16"/>
                <w:szCs w:val="16"/>
              </w:rPr>
            </w:pPr>
            <w:r>
              <w:rPr>
                <w:rFonts w:ascii="Arial" w:hAnsi="Arial" w:cs="Arial"/>
                <w:color w:val="000000"/>
                <w:sz w:val="16"/>
                <w:szCs w:val="16"/>
              </w:rPr>
              <w:t xml:space="preserve">      6.306.650,47 </w:t>
            </w:r>
          </w:p>
        </w:tc>
        <w:tc>
          <w:tcPr>
            <w:tcW w:w="541" w:type="dxa"/>
            <w:tcBorders>
              <w:top w:val="nil"/>
              <w:left w:val="nil"/>
              <w:bottom w:val="single" w:sz="4" w:space="0" w:color="auto"/>
              <w:right w:val="single" w:sz="8" w:space="0" w:color="auto"/>
            </w:tcBorders>
            <w:vAlign w:val="center"/>
            <w:hideMark/>
          </w:tcPr>
          <w:p w14:paraId="19477C86" w14:textId="77777777" w:rsidR="00B969DC" w:rsidRDefault="00B969DC">
            <w:pPr>
              <w:jc w:val="center"/>
              <w:rPr>
                <w:rFonts w:ascii="Arial" w:hAnsi="Arial" w:cs="Arial"/>
                <w:color w:val="000000"/>
                <w:sz w:val="16"/>
                <w:szCs w:val="16"/>
              </w:rPr>
            </w:pPr>
            <w:r>
              <w:rPr>
                <w:rFonts w:ascii="Arial" w:hAnsi="Arial" w:cs="Arial"/>
                <w:color w:val="000000"/>
                <w:sz w:val="16"/>
                <w:szCs w:val="16"/>
              </w:rPr>
              <w:t>-0,26</w:t>
            </w:r>
          </w:p>
        </w:tc>
        <w:tc>
          <w:tcPr>
            <w:tcW w:w="146" w:type="dxa"/>
            <w:vAlign w:val="center"/>
            <w:hideMark/>
          </w:tcPr>
          <w:p w14:paraId="6680D4AE" w14:textId="77777777" w:rsidR="00B969DC" w:rsidRDefault="00B969DC">
            <w:pPr>
              <w:rPr>
                <w:sz w:val="20"/>
                <w:szCs w:val="20"/>
              </w:rPr>
            </w:pPr>
          </w:p>
        </w:tc>
      </w:tr>
      <w:tr w:rsidR="00B969DC" w14:paraId="6FD0005C" w14:textId="77777777" w:rsidTr="00B969DC">
        <w:trPr>
          <w:trHeight w:val="250"/>
        </w:trPr>
        <w:tc>
          <w:tcPr>
            <w:tcW w:w="2400" w:type="dxa"/>
            <w:gridSpan w:val="2"/>
            <w:tcBorders>
              <w:top w:val="nil"/>
              <w:left w:val="single" w:sz="8" w:space="0" w:color="auto"/>
              <w:bottom w:val="nil"/>
              <w:right w:val="single" w:sz="4" w:space="0" w:color="000000"/>
            </w:tcBorders>
            <w:noWrap/>
            <w:vAlign w:val="bottom"/>
            <w:hideMark/>
          </w:tcPr>
          <w:p w14:paraId="03618D85" w14:textId="77777777" w:rsidR="00B969DC" w:rsidRDefault="00B969DC">
            <w:pPr>
              <w:rPr>
                <w:rFonts w:ascii="Arial" w:hAnsi="Arial" w:cs="Arial"/>
                <w:color w:val="000000"/>
                <w:sz w:val="16"/>
                <w:szCs w:val="16"/>
              </w:rPr>
            </w:pPr>
            <w:r>
              <w:rPr>
                <w:rFonts w:ascii="Arial" w:hAnsi="Arial" w:cs="Arial"/>
                <w:color w:val="000000"/>
                <w:sz w:val="16"/>
                <w:szCs w:val="16"/>
              </w:rPr>
              <w:t>Transferências dos Estados e do Distrito Federal e de suas Entidades</w:t>
            </w:r>
          </w:p>
        </w:tc>
        <w:tc>
          <w:tcPr>
            <w:tcW w:w="1253" w:type="dxa"/>
            <w:tcBorders>
              <w:top w:val="nil"/>
              <w:left w:val="nil"/>
              <w:bottom w:val="single" w:sz="4" w:space="0" w:color="auto"/>
              <w:right w:val="single" w:sz="4" w:space="0" w:color="auto"/>
            </w:tcBorders>
            <w:hideMark/>
          </w:tcPr>
          <w:p w14:paraId="507ED1CD" w14:textId="77777777" w:rsidR="00B969DC" w:rsidRDefault="00B969DC">
            <w:pPr>
              <w:rPr>
                <w:rFonts w:ascii="Arial" w:hAnsi="Arial" w:cs="Arial"/>
                <w:color w:val="000000"/>
                <w:sz w:val="16"/>
                <w:szCs w:val="16"/>
              </w:rPr>
            </w:pPr>
            <w:r>
              <w:rPr>
                <w:rFonts w:ascii="Arial" w:hAnsi="Arial" w:cs="Arial"/>
                <w:color w:val="000000"/>
                <w:sz w:val="16"/>
                <w:szCs w:val="16"/>
              </w:rPr>
              <w:t xml:space="preserve">      1.268.262,38 </w:t>
            </w:r>
          </w:p>
        </w:tc>
        <w:tc>
          <w:tcPr>
            <w:tcW w:w="1253" w:type="dxa"/>
            <w:tcBorders>
              <w:top w:val="nil"/>
              <w:left w:val="nil"/>
              <w:bottom w:val="single" w:sz="4" w:space="0" w:color="auto"/>
              <w:right w:val="single" w:sz="4" w:space="0" w:color="auto"/>
            </w:tcBorders>
            <w:hideMark/>
          </w:tcPr>
          <w:p w14:paraId="2C437EF0" w14:textId="77777777" w:rsidR="00B969DC" w:rsidRDefault="00B969DC">
            <w:pPr>
              <w:rPr>
                <w:rFonts w:ascii="Arial" w:hAnsi="Arial" w:cs="Arial"/>
                <w:color w:val="000000"/>
                <w:sz w:val="16"/>
                <w:szCs w:val="16"/>
              </w:rPr>
            </w:pPr>
            <w:r>
              <w:rPr>
                <w:rFonts w:ascii="Arial" w:hAnsi="Arial" w:cs="Arial"/>
                <w:color w:val="000000"/>
                <w:sz w:val="16"/>
                <w:szCs w:val="16"/>
              </w:rPr>
              <w:t xml:space="preserve">         566.122,11 </w:t>
            </w:r>
          </w:p>
        </w:tc>
        <w:tc>
          <w:tcPr>
            <w:tcW w:w="452" w:type="dxa"/>
            <w:tcBorders>
              <w:top w:val="nil"/>
              <w:left w:val="nil"/>
              <w:bottom w:val="single" w:sz="4" w:space="0" w:color="auto"/>
              <w:right w:val="single" w:sz="4" w:space="0" w:color="auto"/>
            </w:tcBorders>
            <w:vAlign w:val="center"/>
            <w:hideMark/>
          </w:tcPr>
          <w:p w14:paraId="34699262" w14:textId="77777777" w:rsidR="00B969DC" w:rsidRDefault="00B969DC">
            <w:pPr>
              <w:jc w:val="center"/>
              <w:rPr>
                <w:rFonts w:ascii="Arial" w:hAnsi="Arial" w:cs="Arial"/>
                <w:color w:val="000000"/>
                <w:sz w:val="16"/>
                <w:szCs w:val="16"/>
              </w:rPr>
            </w:pPr>
            <w:r>
              <w:rPr>
                <w:rFonts w:ascii="Arial" w:hAnsi="Arial" w:cs="Arial"/>
                <w:color w:val="000000"/>
                <w:sz w:val="16"/>
                <w:szCs w:val="16"/>
              </w:rPr>
              <w:t>-0,55</w:t>
            </w:r>
          </w:p>
        </w:tc>
        <w:tc>
          <w:tcPr>
            <w:tcW w:w="1253" w:type="dxa"/>
            <w:tcBorders>
              <w:top w:val="nil"/>
              <w:left w:val="nil"/>
              <w:bottom w:val="single" w:sz="4" w:space="0" w:color="auto"/>
              <w:right w:val="single" w:sz="4" w:space="0" w:color="auto"/>
            </w:tcBorders>
            <w:hideMark/>
          </w:tcPr>
          <w:p w14:paraId="5121813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541" w:type="dxa"/>
            <w:tcBorders>
              <w:top w:val="nil"/>
              <w:left w:val="nil"/>
              <w:bottom w:val="single" w:sz="4" w:space="0" w:color="auto"/>
              <w:right w:val="single" w:sz="4" w:space="0" w:color="auto"/>
            </w:tcBorders>
            <w:vAlign w:val="center"/>
            <w:hideMark/>
          </w:tcPr>
          <w:p w14:paraId="0D67A727"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5C843A2A" w14:textId="77777777" w:rsidR="00B969DC" w:rsidRDefault="00B969DC">
            <w:pPr>
              <w:rPr>
                <w:rFonts w:ascii="Arial" w:hAnsi="Arial" w:cs="Arial"/>
                <w:color w:val="000000"/>
                <w:sz w:val="16"/>
                <w:szCs w:val="16"/>
              </w:rPr>
            </w:pPr>
            <w:r>
              <w:rPr>
                <w:rFonts w:ascii="Arial" w:hAnsi="Arial" w:cs="Arial"/>
                <w:color w:val="000000"/>
                <w:sz w:val="16"/>
                <w:szCs w:val="16"/>
              </w:rPr>
              <w:t xml:space="preserve">      5.674.314,12 </w:t>
            </w:r>
          </w:p>
        </w:tc>
        <w:tc>
          <w:tcPr>
            <w:tcW w:w="541" w:type="dxa"/>
            <w:tcBorders>
              <w:top w:val="nil"/>
              <w:left w:val="nil"/>
              <w:bottom w:val="single" w:sz="4" w:space="0" w:color="auto"/>
              <w:right w:val="single" w:sz="4" w:space="0" w:color="auto"/>
            </w:tcBorders>
            <w:vAlign w:val="center"/>
            <w:hideMark/>
          </w:tcPr>
          <w:p w14:paraId="57B84389"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hideMark/>
          </w:tcPr>
          <w:p w14:paraId="5303B649" w14:textId="77777777" w:rsidR="00B969DC" w:rsidRDefault="00B969DC">
            <w:pPr>
              <w:rPr>
                <w:rFonts w:ascii="Arial" w:hAnsi="Arial" w:cs="Arial"/>
                <w:color w:val="000000"/>
                <w:sz w:val="16"/>
                <w:szCs w:val="16"/>
              </w:rPr>
            </w:pPr>
            <w:r>
              <w:rPr>
                <w:rFonts w:ascii="Arial" w:hAnsi="Arial" w:cs="Arial"/>
                <w:color w:val="000000"/>
                <w:sz w:val="16"/>
                <w:szCs w:val="16"/>
              </w:rPr>
              <w:t xml:space="preserve">      1.639.055,74 </w:t>
            </w:r>
          </w:p>
        </w:tc>
        <w:tc>
          <w:tcPr>
            <w:tcW w:w="541" w:type="dxa"/>
            <w:tcBorders>
              <w:top w:val="nil"/>
              <w:left w:val="nil"/>
              <w:bottom w:val="single" w:sz="4" w:space="0" w:color="auto"/>
              <w:right w:val="single" w:sz="8" w:space="0" w:color="auto"/>
            </w:tcBorders>
            <w:vAlign w:val="center"/>
            <w:hideMark/>
          </w:tcPr>
          <w:p w14:paraId="5074EE5A" w14:textId="77777777" w:rsidR="00B969DC" w:rsidRDefault="00B969DC">
            <w:pPr>
              <w:jc w:val="center"/>
              <w:rPr>
                <w:rFonts w:ascii="Arial" w:hAnsi="Arial" w:cs="Arial"/>
                <w:color w:val="000000"/>
                <w:sz w:val="16"/>
                <w:szCs w:val="16"/>
              </w:rPr>
            </w:pPr>
            <w:r>
              <w:rPr>
                <w:rFonts w:ascii="Arial" w:hAnsi="Arial" w:cs="Arial"/>
                <w:color w:val="000000"/>
                <w:sz w:val="16"/>
                <w:szCs w:val="16"/>
              </w:rPr>
              <w:t>-0,71</w:t>
            </w:r>
          </w:p>
        </w:tc>
        <w:tc>
          <w:tcPr>
            <w:tcW w:w="146" w:type="dxa"/>
            <w:vAlign w:val="center"/>
            <w:hideMark/>
          </w:tcPr>
          <w:p w14:paraId="30E8D8C0" w14:textId="77777777" w:rsidR="00B969DC" w:rsidRDefault="00B969DC">
            <w:pPr>
              <w:rPr>
                <w:sz w:val="20"/>
                <w:szCs w:val="20"/>
              </w:rPr>
            </w:pPr>
          </w:p>
        </w:tc>
      </w:tr>
      <w:tr w:rsidR="00B969DC" w14:paraId="1E52840B"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19AAB59F" w14:textId="77777777" w:rsidR="00B969DC" w:rsidRDefault="00B969DC">
            <w:pPr>
              <w:rPr>
                <w:rFonts w:ascii="Arial" w:hAnsi="Arial" w:cs="Arial"/>
                <w:color w:val="000000"/>
                <w:sz w:val="16"/>
                <w:szCs w:val="16"/>
              </w:rPr>
            </w:pPr>
            <w:r>
              <w:rPr>
                <w:rFonts w:ascii="Arial" w:hAnsi="Arial" w:cs="Arial"/>
                <w:color w:val="000000"/>
                <w:sz w:val="16"/>
                <w:szCs w:val="16"/>
              </w:rPr>
              <w:t>Outras Receitas de Capital</w:t>
            </w:r>
          </w:p>
        </w:tc>
        <w:tc>
          <w:tcPr>
            <w:tcW w:w="1253" w:type="dxa"/>
            <w:tcBorders>
              <w:top w:val="nil"/>
              <w:left w:val="nil"/>
              <w:bottom w:val="single" w:sz="4" w:space="0" w:color="auto"/>
              <w:right w:val="single" w:sz="4" w:space="0" w:color="auto"/>
            </w:tcBorders>
            <w:noWrap/>
            <w:hideMark/>
          </w:tcPr>
          <w:p w14:paraId="45065354" w14:textId="77777777" w:rsidR="00B969DC" w:rsidRDefault="00B969DC">
            <w:pPr>
              <w:rPr>
                <w:rFonts w:ascii="Arial" w:hAnsi="Arial" w:cs="Arial"/>
                <w:color w:val="000000"/>
                <w:sz w:val="16"/>
                <w:szCs w:val="16"/>
              </w:rPr>
            </w:pPr>
            <w:r>
              <w:rPr>
                <w:rFonts w:ascii="Arial" w:hAnsi="Arial" w:cs="Arial"/>
                <w:color w:val="000000"/>
                <w:sz w:val="16"/>
                <w:szCs w:val="16"/>
              </w:rPr>
              <w:t xml:space="preserve">           10.343,52 </w:t>
            </w:r>
          </w:p>
        </w:tc>
        <w:tc>
          <w:tcPr>
            <w:tcW w:w="1253" w:type="dxa"/>
            <w:tcBorders>
              <w:top w:val="nil"/>
              <w:left w:val="nil"/>
              <w:bottom w:val="single" w:sz="4" w:space="0" w:color="auto"/>
              <w:right w:val="single" w:sz="4" w:space="0" w:color="auto"/>
            </w:tcBorders>
            <w:noWrap/>
            <w:hideMark/>
          </w:tcPr>
          <w:p w14:paraId="1EB78AB2"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452" w:type="dxa"/>
            <w:tcBorders>
              <w:top w:val="nil"/>
              <w:left w:val="nil"/>
              <w:bottom w:val="single" w:sz="4" w:space="0" w:color="auto"/>
              <w:right w:val="single" w:sz="4" w:space="0" w:color="auto"/>
            </w:tcBorders>
            <w:vAlign w:val="center"/>
            <w:hideMark/>
          </w:tcPr>
          <w:p w14:paraId="02508597"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6621AACD"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541" w:type="dxa"/>
            <w:tcBorders>
              <w:top w:val="nil"/>
              <w:left w:val="nil"/>
              <w:bottom w:val="single" w:sz="4" w:space="0" w:color="auto"/>
              <w:right w:val="single" w:sz="4" w:space="0" w:color="auto"/>
            </w:tcBorders>
            <w:vAlign w:val="center"/>
            <w:hideMark/>
          </w:tcPr>
          <w:p w14:paraId="34A2561D"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52CE66A2"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541" w:type="dxa"/>
            <w:tcBorders>
              <w:top w:val="nil"/>
              <w:left w:val="nil"/>
              <w:bottom w:val="single" w:sz="4" w:space="0" w:color="auto"/>
              <w:right w:val="single" w:sz="4" w:space="0" w:color="auto"/>
            </w:tcBorders>
            <w:vAlign w:val="center"/>
            <w:hideMark/>
          </w:tcPr>
          <w:p w14:paraId="5344355C"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253" w:type="dxa"/>
            <w:tcBorders>
              <w:top w:val="nil"/>
              <w:left w:val="nil"/>
              <w:bottom w:val="single" w:sz="4" w:space="0" w:color="auto"/>
              <w:right w:val="single" w:sz="4" w:space="0" w:color="auto"/>
            </w:tcBorders>
            <w:noWrap/>
            <w:hideMark/>
          </w:tcPr>
          <w:p w14:paraId="7ABFE27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541" w:type="dxa"/>
            <w:tcBorders>
              <w:top w:val="nil"/>
              <w:left w:val="nil"/>
              <w:bottom w:val="single" w:sz="4" w:space="0" w:color="auto"/>
              <w:right w:val="single" w:sz="8" w:space="0" w:color="auto"/>
            </w:tcBorders>
            <w:vAlign w:val="center"/>
            <w:hideMark/>
          </w:tcPr>
          <w:p w14:paraId="2E5FB31E" w14:textId="77777777" w:rsidR="00B969DC" w:rsidRDefault="00B969DC">
            <w:pPr>
              <w:jc w:val="center"/>
              <w:rPr>
                <w:rFonts w:ascii="Arial" w:hAnsi="Arial" w:cs="Arial"/>
                <w:color w:val="000000"/>
                <w:sz w:val="16"/>
                <w:szCs w:val="16"/>
              </w:rPr>
            </w:pPr>
            <w:r>
              <w:rPr>
                <w:rFonts w:ascii="Arial" w:hAnsi="Arial" w:cs="Arial"/>
                <w:color w:val="000000"/>
                <w:sz w:val="16"/>
                <w:szCs w:val="16"/>
              </w:rPr>
              <w:t>-</w:t>
            </w:r>
          </w:p>
        </w:tc>
        <w:tc>
          <w:tcPr>
            <w:tcW w:w="146" w:type="dxa"/>
            <w:vAlign w:val="center"/>
            <w:hideMark/>
          </w:tcPr>
          <w:p w14:paraId="28674F1B" w14:textId="77777777" w:rsidR="00B969DC" w:rsidRDefault="00B969DC">
            <w:pPr>
              <w:rPr>
                <w:sz w:val="20"/>
                <w:szCs w:val="20"/>
              </w:rPr>
            </w:pPr>
          </w:p>
        </w:tc>
      </w:tr>
      <w:tr w:rsidR="00B969DC" w14:paraId="7E04B3EA" w14:textId="77777777" w:rsidTr="00B969DC">
        <w:trPr>
          <w:trHeight w:val="255"/>
        </w:trPr>
        <w:tc>
          <w:tcPr>
            <w:tcW w:w="2400" w:type="dxa"/>
            <w:gridSpan w:val="2"/>
            <w:tcBorders>
              <w:top w:val="nil"/>
              <w:left w:val="single" w:sz="8" w:space="0" w:color="auto"/>
              <w:bottom w:val="nil"/>
              <w:right w:val="single" w:sz="4" w:space="0" w:color="000000"/>
            </w:tcBorders>
            <w:noWrap/>
            <w:vAlign w:val="bottom"/>
            <w:hideMark/>
          </w:tcPr>
          <w:p w14:paraId="5EA06D8A" w14:textId="77777777" w:rsidR="00B969DC" w:rsidRDefault="00B969DC">
            <w:pPr>
              <w:rPr>
                <w:rFonts w:ascii="Arial" w:hAnsi="Arial" w:cs="Arial"/>
                <w:color w:val="000000"/>
                <w:sz w:val="16"/>
                <w:szCs w:val="16"/>
              </w:rPr>
            </w:pPr>
            <w:r>
              <w:rPr>
                <w:rFonts w:ascii="Arial" w:hAnsi="Arial" w:cs="Arial"/>
                <w:color w:val="000000"/>
                <w:sz w:val="16"/>
                <w:szCs w:val="16"/>
              </w:rPr>
              <w:t>(-)DEDUÇÃO FUNDEB</w:t>
            </w:r>
          </w:p>
        </w:tc>
        <w:tc>
          <w:tcPr>
            <w:tcW w:w="1253" w:type="dxa"/>
            <w:tcBorders>
              <w:top w:val="nil"/>
              <w:left w:val="nil"/>
              <w:bottom w:val="nil"/>
              <w:right w:val="single" w:sz="4" w:space="0" w:color="auto"/>
            </w:tcBorders>
            <w:hideMark/>
          </w:tcPr>
          <w:p w14:paraId="4B973547" w14:textId="77777777" w:rsidR="00B969DC" w:rsidRDefault="00B969DC">
            <w:pPr>
              <w:rPr>
                <w:rFonts w:ascii="Arial" w:hAnsi="Arial" w:cs="Arial"/>
                <w:color w:val="000000"/>
                <w:sz w:val="16"/>
                <w:szCs w:val="16"/>
              </w:rPr>
            </w:pPr>
            <w:r>
              <w:rPr>
                <w:rFonts w:ascii="Arial" w:hAnsi="Arial" w:cs="Arial"/>
                <w:color w:val="000000"/>
                <w:sz w:val="16"/>
                <w:szCs w:val="16"/>
              </w:rPr>
              <w:t xml:space="preserve">-   10.744.337,40 </w:t>
            </w:r>
          </w:p>
        </w:tc>
        <w:tc>
          <w:tcPr>
            <w:tcW w:w="1253" w:type="dxa"/>
            <w:tcBorders>
              <w:top w:val="nil"/>
              <w:left w:val="nil"/>
              <w:bottom w:val="nil"/>
              <w:right w:val="single" w:sz="4" w:space="0" w:color="auto"/>
            </w:tcBorders>
            <w:hideMark/>
          </w:tcPr>
          <w:p w14:paraId="02E3BF16" w14:textId="77777777" w:rsidR="00B969DC" w:rsidRDefault="00B969DC">
            <w:pPr>
              <w:rPr>
                <w:rFonts w:ascii="Arial" w:hAnsi="Arial" w:cs="Arial"/>
                <w:color w:val="000000"/>
                <w:sz w:val="16"/>
                <w:szCs w:val="16"/>
              </w:rPr>
            </w:pPr>
            <w:r>
              <w:rPr>
                <w:rFonts w:ascii="Arial" w:hAnsi="Arial" w:cs="Arial"/>
                <w:color w:val="000000"/>
                <w:sz w:val="16"/>
                <w:szCs w:val="16"/>
              </w:rPr>
              <w:t xml:space="preserve">-   13.512.554,09 </w:t>
            </w:r>
          </w:p>
        </w:tc>
        <w:tc>
          <w:tcPr>
            <w:tcW w:w="452" w:type="dxa"/>
            <w:tcBorders>
              <w:top w:val="nil"/>
              <w:left w:val="nil"/>
              <w:bottom w:val="nil"/>
              <w:right w:val="single" w:sz="4" w:space="0" w:color="auto"/>
            </w:tcBorders>
            <w:vAlign w:val="center"/>
            <w:hideMark/>
          </w:tcPr>
          <w:p w14:paraId="76265DBF" w14:textId="77777777" w:rsidR="00B969DC" w:rsidRDefault="00B969DC">
            <w:pPr>
              <w:jc w:val="center"/>
              <w:rPr>
                <w:rFonts w:ascii="Arial" w:hAnsi="Arial" w:cs="Arial"/>
                <w:color w:val="000000"/>
                <w:sz w:val="16"/>
                <w:szCs w:val="16"/>
              </w:rPr>
            </w:pPr>
            <w:r>
              <w:rPr>
                <w:rFonts w:ascii="Arial" w:hAnsi="Arial" w:cs="Arial"/>
                <w:color w:val="000000"/>
                <w:sz w:val="16"/>
                <w:szCs w:val="16"/>
              </w:rPr>
              <w:t>0,26</w:t>
            </w:r>
          </w:p>
        </w:tc>
        <w:tc>
          <w:tcPr>
            <w:tcW w:w="1253" w:type="dxa"/>
            <w:tcBorders>
              <w:top w:val="nil"/>
              <w:left w:val="nil"/>
              <w:bottom w:val="nil"/>
              <w:right w:val="single" w:sz="4" w:space="0" w:color="auto"/>
            </w:tcBorders>
            <w:hideMark/>
          </w:tcPr>
          <w:p w14:paraId="38E74F6B" w14:textId="77777777" w:rsidR="00B969DC" w:rsidRDefault="00B969DC">
            <w:pPr>
              <w:rPr>
                <w:rFonts w:ascii="Arial" w:hAnsi="Arial" w:cs="Arial"/>
                <w:color w:val="000000"/>
                <w:sz w:val="16"/>
                <w:szCs w:val="16"/>
              </w:rPr>
            </w:pPr>
            <w:r>
              <w:rPr>
                <w:rFonts w:ascii="Arial" w:hAnsi="Arial" w:cs="Arial"/>
                <w:color w:val="000000"/>
                <w:sz w:val="16"/>
                <w:szCs w:val="16"/>
              </w:rPr>
              <w:t xml:space="preserve">-   15.980.454,32 </w:t>
            </w:r>
          </w:p>
        </w:tc>
        <w:tc>
          <w:tcPr>
            <w:tcW w:w="541" w:type="dxa"/>
            <w:tcBorders>
              <w:top w:val="nil"/>
              <w:left w:val="nil"/>
              <w:bottom w:val="nil"/>
              <w:right w:val="single" w:sz="4" w:space="0" w:color="auto"/>
            </w:tcBorders>
            <w:vAlign w:val="center"/>
            <w:hideMark/>
          </w:tcPr>
          <w:p w14:paraId="1CDE7CFC" w14:textId="77777777" w:rsidR="00B969DC" w:rsidRDefault="00B969DC">
            <w:pPr>
              <w:jc w:val="center"/>
              <w:rPr>
                <w:rFonts w:ascii="Arial" w:hAnsi="Arial" w:cs="Arial"/>
                <w:color w:val="000000"/>
                <w:sz w:val="16"/>
                <w:szCs w:val="16"/>
              </w:rPr>
            </w:pPr>
            <w:r>
              <w:rPr>
                <w:rFonts w:ascii="Arial" w:hAnsi="Arial" w:cs="Arial"/>
                <w:color w:val="000000"/>
                <w:sz w:val="16"/>
                <w:szCs w:val="16"/>
              </w:rPr>
              <w:t>0,18</w:t>
            </w:r>
          </w:p>
        </w:tc>
        <w:tc>
          <w:tcPr>
            <w:tcW w:w="1253" w:type="dxa"/>
            <w:tcBorders>
              <w:top w:val="nil"/>
              <w:left w:val="nil"/>
              <w:bottom w:val="nil"/>
              <w:right w:val="single" w:sz="4" w:space="0" w:color="auto"/>
            </w:tcBorders>
            <w:hideMark/>
          </w:tcPr>
          <w:p w14:paraId="1E6DA378" w14:textId="77777777" w:rsidR="00B969DC" w:rsidRDefault="00B969DC">
            <w:pPr>
              <w:rPr>
                <w:rFonts w:ascii="Arial" w:hAnsi="Arial" w:cs="Arial"/>
                <w:color w:val="000000"/>
                <w:sz w:val="16"/>
                <w:szCs w:val="16"/>
              </w:rPr>
            </w:pPr>
            <w:r>
              <w:rPr>
                <w:rFonts w:ascii="Arial" w:hAnsi="Arial" w:cs="Arial"/>
                <w:color w:val="000000"/>
                <w:sz w:val="16"/>
                <w:szCs w:val="16"/>
              </w:rPr>
              <w:t xml:space="preserve">-   16.054.120,50 </w:t>
            </w:r>
          </w:p>
        </w:tc>
        <w:tc>
          <w:tcPr>
            <w:tcW w:w="541" w:type="dxa"/>
            <w:tcBorders>
              <w:top w:val="nil"/>
              <w:left w:val="nil"/>
              <w:bottom w:val="nil"/>
              <w:right w:val="single" w:sz="4" w:space="0" w:color="auto"/>
            </w:tcBorders>
            <w:vAlign w:val="center"/>
            <w:hideMark/>
          </w:tcPr>
          <w:p w14:paraId="6F24F6DA" w14:textId="77777777" w:rsidR="00B969DC" w:rsidRDefault="00B969DC">
            <w:pPr>
              <w:jc w:val="center"/>
              <w:rPr>
                <w:rFonts w:ascii="Arial" w:hAnsi="Arial" w:cs="Arial"/>
                <w:color w:val="000000"/>
                <w:sz w:val="16"/>
                <w:szCs w:val="16"/>
              </w:rPr>
            </w:pPr>
            <w:r>
              <w:rPr>
                <w:rFonts w:ascii="Arial" w:hAnsi="Arial" w:cs="Arial"/>
                <w:color w:val="000000"/>
                <w:sz w:val="16"/>
                <w:szCs w:val="16"/>
              </w:rPr>
              <w:t>0,00</w:t>
            </w:r>
          </w:p>
        </w:tc>
        <w:tc>
          <w:tcPr>
            <w:tcW w:w="1253" w:type="dxa"/>
            <w:tcBorders>
              <w:top w:val="nil"/>
              <w:left w:val="nil"/>
              <w:bottom w:val="nil"/>
              <w:right w:val="single" w:sz="4" w:space="0" w:color="auto"/>
            </w:tcBorders>
            <w:hideMark/>
          </w:tcPr>
          <w:p w14:paraId="781EF53D" w14:textId="77777777" w:rsidR="00B969DC" w:rsidRDefault="00B969DC">
            <w:pPr>
              <w:rPr>
                <w:rFonts w:ascii="Arial" w:hAnsi="Arial" w:cs="Arial"/>
                <w:color w:val="000000"/>
                <w:sz w:val="16"/>
                <w:szCs w:val="16"/>
              </w:rPr>
            </w:pPr>
            <w:r>
              <w:rPr>
                <w:rFonts w:ascii="Arial" w:hAnsi="Arial" w:cs="Arial"/>
                <w:color w:val="000000"/>
                <w:sz w:val="16"/>
                <w:szCs w:val="16"/>
              </w:rPr>
              <w:t xml:space="preserve">-   19.099.438,96 </w:t>
            </w:r>
          </w:p>
        </w:tc>
        <w:tc>
          <w:tcPr>
            <w:tcW w:w="541" w:type="dxa"/>
            <w:tcBorders>
              <w:top w:val="nil"/>
              <w:left w:val="nil"/>
              <w:bottom w:val="nil"/>
              <w:right w:val="single" w:sz="8" w:space="0" w:color="auto"/>
            </w:tcBorders>
            <w:vAlign w:val="center"/>
            <w:hideMark/>
          </w:tcPr>
          <w:p w14:paraId="56B32284" w14:textId="77777777" w:rsidR="00B969DC" w:rsidRDefault="00B969DC">
            <w:pPr>
              <w:jc w:val="center"/>
              <w:rPr>
                <w:rFonts w:ascii="Arial" w:hAnsi="Arial" w:cs="Arial"/>
                <w:color w:val="000000"/>
                <w:sz w:val="16"/>
                <w:szCs w:val="16"/>
              </w:rPr>
            </w:pPr>
            <w:r>
              <w:rPr>
                <w:rFonts w:ascii="Arial" w:hAnsi="Arial" w:cs="Arial"/>
                <w:color w:val="000000"/>
                <w:sz w:val="16"/>
                <w:szCs w:val="16"/>
              </w:rPr>
              <w:t>0,19</w:t>
            </w:r>
          </w:p>
        </w:tc>
        <w:tc>
          <w:tcPr>
            <w:tcW w:w="146" w:type="dxa"/>
            <w:vAlign w:val="center"/>
            <w:hideMark/>
          </w:tcPr>
          <w:p w14:paraId="313FF773" w14:textId="77777777" w:rsidR="00B969DC" w:rsidRDefault="00B969DC">
            <w:pPr>
              <w:rPr>
                <w:sz w:val="20"/>
                <w:szCs w:val="20"/>
              </w:rPr>
            </w:pPr>
          </w:p>
        </w:tc>
      </w:tr>
      <w:tr w:rsidR="00B969DC" w14:paraId="59FEF882" w14:textId="77777777" w:rsidTr="00B969DC">
        <w:trPr>
          <w:trHeight w:val="255"/>
        </w:trPr>
        <w:tc>
          <w:tcPr>
            <w:tcW w:w="2400" w:type="dxa"/>
            <w:gridSpan w:val="2"/>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1577209B" w14:textId="77777777" w:rsidR="00B969DC" w:rsidRDefault="00B969DC">
            <w:pPr>
              <w:rPr>
                <w:rFonts w:ascii="Arial" w:hAnsi="Arial" w:cs="Arial"/>
                <w:b/>
                <w:bCs/>
                <w:color w:val="000000"/>
                <w:sz w:val="16"/>
                <w:szCs w:val="16"/>
              </w:rPr>
            </w:pPr>
            <w:r>
              <w:rPr>
                <w:rFonts w:ascii="Arial" w:hAnsi="Arial" w:cs="Arial"/>
                <w:b/>
                <w:bCs/>
                <w:color w:val="000000"/>
                <w:sz w:val="16"/>
                <w:szCs w:val="16"/>
              </w:rPr>
              <w:t>TOTAL DAS RECEITAS</w:t>
            </w:r>
          </w:p>
        </w:tc>
        <w:tc>
          <w:tcPr>
            <w:tcW w:w="1253" w:type="dxa"/>
            <w:tcBorders>
              <w:top w:val="single" w:sz="4" w:space="0" w:color="auto"/>
              <w:left w:val="nil"/>
              <w:bottom w:val="single" w:sz="4" w:space="0" w:color="auto"/>
              <w:right w:val="single" w:sz="4" w:space="0" w:color="auto"/>
            </w:tcBorders>
            <w:shd w:val="clear" w:color="000000" w:fill="D9D9D9"/>
            <w:hideMark/>
          </w:tcPr>
          <w:p w14:paraId="162A92E2"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155.643.561,40 </w:t>
            </w:r>
          </w:p>
        </w:tc>
        <w:tc>
          <w:tcPr>
            <w:tcW w:w="1253" w:type="dxa"/>
            <w:tcBorders>
              <w:top w:val="single" w:sz="4" w:space="0" w:color="auto"/>
              <w:left w:val="nil"/>
              <w:bottom w:val="single" w:sz="4" w:space="0" w:color="auto"/>
              <w:right w:val="single" w:sz="4" w:space="0" w:color="auto"/>
            </w:tcBorders>
            <w:shd w:val="clear" w:color="000000" w:fill="D9D9D9"/>
            <w:hideMark/>
          </w:tcPr>
          <w:p w14:paraId="7A51A0E5"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168.099.978,34 </w:t>
            </w:r>
          </w:p>
        </w:tc>
        <w:tc>
          <w:tcPr>
            <w:tcW w:w="452" w:type="dxa"/>
            <w:tcBorders>
              <w:top w:val="single" w:sz="4" w:space="0" w:color="auto"/>
              <w:left w:val="nil"/>
              <w:bottom w:val="single" w:sz="4" w:space="0" w:color="auto"/>
              <w:right w:val="single" w:sz="4" w:space="0" w:color="auto"/>
            </w:tcBorders>
            <w:vAlign w:val="center"/>
            <w:hideMark/>
          </w:tcPr>
          <w:p w14:paraId="28966542"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0,08</w:t>
            </w:r>
          </w:p>
        </w:tc>
        <w:tc>
          <w:tcPr>
            <w:tcW w:w="1253" w:type="dxa"/>
            <w:tcBorders>
              <w:top w:val="single" w:sz="4" w:space="0" w:color="auto"/>
              <w:left w:val="nil"/>
              <w:bottom w:val="single" w:sz="4" w:space="0" w:color="auto"/>
              <w:right w:val="single" w:sz="4" w:space="0" w:color="auto"/>
            </w:tcBorders>
            <w:shd w:val="clear" w:color="000000" w:fill="D9D9D9"/>
            <w:hideMark/>
          </w:tcPr>
          <w:p w14:paraId="2CB75664"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208.722.855,72 </w:t>
            </w:r>
          </w:p>
        </w:tc>
        <w:tc>
          <w:tcPr>
            <w:tcW w:w="541" w:type="dxa"/>
            <w:tcBorders>
              <w:top w:val="single" w:sz="4" w:space="0" w:color="auto"/>
              <w:left w:val="nil"/>
              <w:bottom w:val="single" w:sz="4" w:space="0" w:color="auto"/>
              <w:right w:val="single" w:sz="4" w:space="0" w:color="auto"/>
            </w:tcBorders>
            <w:vAlign w:val="center"/>
            <w:hideMark/>
          </w:tcPr>
          <w:p w14:paraId="107A03C3"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0,24</w:t>
            </w:r>
          </w:p>
        </w:tc>
        <w:tc>
          <w:tcPr>
            <w:tcW w:w="1253" w:type="dxa"/>
            <w:tcBorders>
              <w:top w:val="single" w:sz="4" w:space="0" w:color="auto"/>
              <w:left w:val="nil"/>
              <w:bottom w:val="single" w:sz="4" w:space="0" w:color="auto"/>
              <w:right w:val="single" w:sz="4" w:space="0" w:color="auto"/>
            </w:tcBorders>
            <w:shd w:val="clear" w:color="000000" w:fill="D9D9D9"/>
            <w:hideMark/>
          </w:tcPr>
          <w:p w14:paraId="33EF039E"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240.720.382,71 </w:t>
            </w:r>
          </w:p>
        </w:tc>
        <w:tc>
          <w:tcPr>
            <w:tcW w:w="541" w:type="dxa"/>
            <w:tcBorders>
              <w:top w:val="single" w:sz="4" w:space="0" w:color="auto"/>
              <w:left w:val="nil"/>
              <w:bottom w:val="single" w:sz="4" w:space="0" w:color="auto"/>
              <w:right w:val="single" w:sz="4" w:space="0" w:color="auto"/>
            </w:tcBorders>
            <w:vAlign w:val="center"/>
            <w:hideMark/>
          </w:tcPr>
          <w:p w14:paraId="736A8B94"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0,15</w:t>
            </w:r>
          </w:p>
        </w:tc>
        <w:tc>
          <w:tcPr>
            <w:tcW w:w="1253" w:type="dxa"/>
            <w:tcBorders>
              <w:top w:val="single" w:sz="4" w:space="0" w:color="auto"/>
              <w:left w:val="nil"/>
              <w:bottom w:val="single" w:sz="4" w:space="0" w:color="auto"/>
              <w:right w:val="single" w:sz="4" w:space="0" w:color="auto"/>
            </w:tcBorders>
            <w:shd w:val="clear" w:color="000000" w:fill="D9D9D9"/>
            <w:hideMark/>
          </w:tcPr>
          <w:p w14:paraId="59799C08"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257.141.812,38 </w:t>
            </w:r>
          </w:p>
        </w:tc>
        <w:tc>
          <w:tcPr>
            <w:tcW w:w="541" w:type="dxa"/>
            <w:tcBorders>
              <w:top w:val="single" w:sz="4" w:space="0" w:color="auto"/>
              <w:left w:val="nil"/>
              <w:bottom w:val="single" w:sz="4" w:space="0" w:color="auto"/>
              <w:right w:val="single" w:sz="8" w:space="0" w:color="auto"/>
            </w:tcBorders>
            <w:vAlign w:val="center"/>
            <w:hideMark/>
          </w:tcPr>
          <w:p w14:paraId="2963D512"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0,07</w:t>
            </w:r>
          </w:p>
        </w:tc>
        <w:tc>
          <w:tcPr>
            <w:tcW w:w="146" w:type="dxa"/>
            <w:vAlign w:val="center"/>
            <w:hideMark/>
          </w:tcPr>
          <w:p w14:paraId="75F1D82C" w14:textId="77777777" w:rsidR="00B969DC" w:rsidRDefault="00B969DC">
            <w:pPr>
              <w:rPr>
                <w:sz w:val="20"/>
                <w:szCs w:val="20"/>
              </w:rPr>
            </w:pPr>
          </w:p>
        </w:tc>
      </w:tr>
    </w:tbl>
    <w:p w14:paraId="33959A9C" w14:textId="77777777" w:rsidR="000A27A3" w:rsidRDefault="000A27A3" w:rsidP="009F4C5D">
      <w:pPr>
        <w:tabs>
          <w:tab w:val="left" w:pos="1854"/>
        </w:tabs>
        <w:spacing w:before="1" w:line="360" w:lineRule="auto"/>
        <w:jc w:val="center"/>
        <w:rPr>
          <w:rFonts w:ascii="Arial" w:hAnsi="Arial" w:cs="Arial"/>
          <w:b/>
          <w:bCs/>
        </w:rPr>
      </w:pPr>
    </w:p>
    <w:p w14:paraId="25522574" w14:textId="77777777" w:rsidR="00B969DC" w:rsidRDefault="00B969DC" w:rsidP="009F4C5D">
      <w:pPr>
        <w:tabs>
          <w:tab w:val="left" w:pos="1854"/>
        </w:tabs>
        <w:spacing w:before="1" w:line="360" w:lineRule="auto"/>
        <w:jc w:val="center"/>
        <w:rPr>
          <w:rFonts w:ascii="Arial" w:hAnsi="Arial" w:cs="Arial"/>
          <w:b/>
          <w:bCs/>
        </w:rPr>
      </w:pPr>
    </w:p>
    <w:p w14:paraId="7D3EE7B1" w14:textId="77777777" w:rsidR="00B969DC" w:rsidRDefault="00B969DC" w:rsidP="009F4C5D">
      <w:pPr>
        <w:tabs>
          <w:tab w:val="left" w:pos="1854"/>
        </w:tabs>
        <w:spacing w:before="1" w:line="360" w:lineRule="auto"/>
        <w:jc w:val="center"/>
        <w:rPr>
          <w:rFonts w:ascii="Arial" w:hAnsi="Arial" w:cs="Arial"/>
          <w:b/>
          <w:bCs/>
        </w:rPr>
      </w:pPr>
    </w:p>
    <w:p w14:paraId="75FAD748" w14:textId="77777777" w:rsidR="00B969DC" w:rsidRDefault="00B969DC" w:rsidP="009F4C5D">
      <w:pPr>
        <w:tabs>
          <w:tab w:val="left" w:pos="1854"/>
        </w:tabs>
        <w:spacing w:before="1" w:line="360" w:lineRule="auto"/>
        <w:jc w:val="center"/>
        <w:rPr>
          <w:rFonts w:ascii="Arial" w:hAnsi="Arial" w:cs="Arial"/>
          <w:b/>
          <w:bCs/>
        </w:rPr>
      </w:pPr>
    </w:p>
    <w:p w14:paraId="37040530" w14:textId="77777777" w:rsidR="00B969DC" w:rsidRDefault="00B969DC" w:rsidP="009F4C5D">
      <w:pPr>
        <w:tabs>
          <w:tab w:val="left" w:pos="1854"/>
        </w:tabs>
        <w:spacing w:before="1" w:line="360" w:lineRule="auto"/>
        <w:jc w:val="center"/>
        <w:rPr>
          <w:rFonts w:ascii="Arial" w:hAnsi="Arial" w:cs="Arial"/>
          <w:b/>
          <w:bCs/>
        </w:rPr>
      </w:pPr>
    </w:p>
    <w:p w14:paraId="4C39EB3D" w14:textId="77777777" w:rsidR="00B969DC" w:rsidRDefault="00B969DC" w:rsidP="009F4C5D">
      <w:pPr>
        <w:tabs>
          <w:tab w:val="left" w:pos="1854"/>
        </w:tabs>
        <w:spacing w:before="1" w:line="360" w:lineRule="auto"/>
        <w:jc w:val="center"/>
        <w:rPr>
          <w:rFonts w:ascii="Arial" w:hAnsi="Arial" w:cs="Arial"/>
          <w:b/>
          <w:bCs/>
        </w:rPr>
      </w:pPr>
    </w:p>
    <w:p w14:paraId="24E7CF7F" w14:textId="77777777" w:rsidR="00B969DC" w:rsidRDefault="00B969DC" w:rsidP="009F4C5D">
      <w:pPr>
        <w:tabs>
          <w:tab w:val="left" w:pos="1854"/>
        </w:tabs>
        <w:spacing w:before="1" w:line="360" w:lineRule="auto"/>
        <w:jc w:val="center"/>
        <w:rPr>
          <w:rFonts w:ascii="Arial" w:hAnsi="Arial" w:cs="Arial"/>
          <w:b/>
          <w:bCs/>
        </w:rPr>
      </w:pPr>
    </w:p>
    <w:p w14:paraId="3BE29BF5" w14:textId="77777777" w:rsidR="00B969DC" w:rsidRDefault="00B969DC" w:rsidP="009F4C5D">
      <w:pPr>
        <w:tabs>
          <w:tab w:val="left" w:pos="1854"/>
        </w:tabs>
        <w:spacing w:before="1" w:line="360" w:lineRule="auto"/>
        <w:jc w:val="center"/>
        <w:rPr>
          <w:rFonts w:ascii="Arial" w:hAnsi="Arial" w:cs="Arial"/>
          <w:b/>
          <w:bCs/>
        </w:rPr>
      </w:pPr>
    </w:p>
    <w:p w14:paraId="4A8AD9F0" w14:textId="77777777" w:rsidR="00B969DC" w:rsidRDefault="00B969DC" w:rsidP="009F4C5D">
      <w:pPr>
        <w:tabs>
          <w:tab w:val="left" w:pos="1854"/>
        </w:tabs>
        <w:spacing w:before="1" w:line="360" w:lineRule="auto"/>
        <w:jc w:val="center"/>
        <w:rPr>
          <w:rFonts w:ascii="Arial" w:hAnsi="Arial" w:cs="Arial"/>
          <w:b/>
          <w:bCs/>
        </w:rPr>
      </w:pPr>
    </w:p>
    <w:p w14:paraId="2857C701" w14:textId="4161542C" w:rsidR="00BC100D" w:rsidRDefault="00BC100D" w:rsidP="00BC100D">
      <w:pPr>
        <w:tabs>
          <w:tab w:val="left" w:pos="1854"/>
        </w:tabs>
        <w:spacing w:before="1" w:line="360" w:lineRule="auto"/>
        <w:jc w:val="center"/>
        <w:rPr>
          <w:rFonts w:ascii="Arial" w:hAnsi="Arial" w:cs="Arial"/>
          <w:b/>
          <w:bCs/>
        </w:rPr>
      </w:pPr>
      <w:r>
        <w:rPr>
          <w:rFonts w:ascii="Arial" w:hAnsi="Arial" w:cs="Arial"/>
          <w:b/>
          <w:bCs/>
        </w:rPr>
        <w:t>Projeção Histórica das Receitas – 2025-2028</w:t>
      </w:r>
    </w:p>
    <w:p w14:paraId="61A8680A" w14:textId="77777777" w:rsidR="00B969DC" w:rsidRDefault="00B969DC" w:rsidP="00B969DC">
      <w:pPr>
        <w:tabs>
          <w:tab w:val="left" w:pos="1854"/>
        </w:tabs>
        <w:spacing w:before="1" w:line="360" w:lineRule="auto"/>
        <w:rPr>
          <w:rFonts w:ascii="Arial" w:hAnsi="Arial" w:cs="Arial"/>
          <w:b/>
          <w:bCs/>
        </w:rPr>
      </w:pPr>
    </w:p>
    <w:tbl>
      <w:tblPr>
        <w:tblW w:w="11003" w:type="dxa"/>
        <w:tblCellMar>
          <w:left w:w="70" w:type="dxa"/>
          <w:right w:w="70" w:type="dxa"/>
        </w:tblCellMar>
        <w:tblLook w:val="04A0" w:firstRow="1" w:lastRow="0" w:firstColumn="1" w:lastColumn="0" w:noHBand="0" w:noVBand="1"/>
      </w:tblPr>
      <w:tblGrid>
        <w:gridCol w:w="192"/>
        <w:gridCol w:w="2633"/>
        <w:gridCol w:w="185"/>
        <w:gridCol w:w="1169"/>
        <w:gridCol w:w="13"/>
        <w:gridCol w:w="1240"/>
        <w:gridCol w:w="13"/>
        <w:gridCol w:w="1253"/>
        <w:gridCol w:w="133"/>
        <w:gridCol w:w="310"/>
        <w:gridCol w:w="133"/>
        <w:gridCol w:w="1120"/>
        <w:gridCol w:w="133"/>
        <w:gridCol w:w="1120"/>
        <w:gridCol w:w="133"/>
        <w:gridCol w:w="1164"/>
        <w:gridCol w:w="59"/>
      </w:tblGrid>
      <w:tr w:rsidR="00B969DC" w14:paraId="7FE1DFA0" w14:textId="77777777" w:rsidTr="00191834">
        <w:trPr>
          <w:trHeight w:val="360"/>
        </w:trPr>
        <w:tc>
          <w:tcPr>
            <w:tcW w:w="2825" w:type="dxa"/>
            <w:gridSpan w:val="2"/>
            <w:vMerge w:val="restart"/>
            <w:tcBorders>
              <w:top w:val="single" w:sz="8" w:space="0" w:color="auto"/>
              <w:left w:val="single" w:sz="8" w:space="0" w:color="auto"/>
              <w:bottom w:val="nil"/>
              <w:right w:val="nil"/>
            </w:tcBorders>
            <w:shd w:val="clear" w:color="000000" w:fill="B7DEE8"/>
            <w:vAlign w:val="center"/>
            <w:hideMark/>
          </w:tcPr>
          <w:p w14:paraId="0DD19255"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DESCRIÇÃO</w:t>
            </w:r>
          </w:p>
        </w:tc>
        <w:tc>
          <w:tcPr>
            <w:tcW w:w="3873" w:type="dxa"/>
            <w:gridSpan w:val="6"/>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3BE7855F"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2025</w:t>
            </w:r>
          </w:p>
        </w:tc>
        <w:tc>
          <w:tcPr>
            <w:tcW w:w="443" w:type="dxa"/>
            <w:gridSpan w:val="2"/>
            <w:vMerge w:val="restart"/>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3BF46216"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Var.</w:t>
            </w:r>
          </w:p>
        </w:tc>
        <w:tc>
          <w:tcPr>
            <w:tcW w:w="1253" w:type="dxa"/>
            <w:gridSpan w:val="2"/>
            <w:vMerge w:val="restart"/>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2963CA79"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2026</w:t>
            </w:r>
          </w:p>
        </w:tc>
        <w:tc>
          <w:tcPr>
            <w:tcW w:w="1253" w:type="dxa"/>
            <w:gridSpan w:val="2"/>
            <w:vMerge w:val="restart"/>
            <w:tcBorders>
              <w:top w:val="single" w:sz="8" w:space="0" w:color="auto"/>
              <w:left w:val="single" w:sz="4" w:space="0" w:color="000000"/>
              <w:bottom w:val="single" w:sz="4" w:space="0" w:color="000000"/>
              <w:right w:val="single" w:sz="4" w:space="0" w:color="000000"/>
            </w:tcBorders>
            <w:shd w:val="clear" w:color="000000" w:fill="B7DEE8"/>
            <w:vAlign w:val="center"/>
            <w:hideMark/>
          </w:tcPr>
          <w:p w14:paraId="745B4DAF"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2027</w:t>
            </w:r>
          </w:p>
        </w:tc>
        <w:tc>
          <w:tcPr>
            <w:tcW w:w="1356" w:type="dxa"/>
            <w:gridSpan w:val="3"/>
            <w:vMerge w:val="restart"/>
            <w:tcBorders>
              <w:top w:val="single" w:sz="8" w:space="0" w:color="auto"/>
              <w:left w:val="single" w:sz="4" w:space="0" w:color="000000"/>
              <w:bottom w:val="single" w:sz="4" w:space="0" w:color="000000"/>
              <w:right w:val="single" w:sz="8" w:space="0" w:color="auto"/>
            </w:tcBorders>
            <w:shd w:val="clear" w:color="000000" w:fill="B7DEE8"/>
            <w:vAlign w:val="center"/>
            <w:hideMark/>
          </w:tcPr>
          <w:p w14:paraId="6DC02895"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2028</w:t>
            </w:r>
          </w:p>
        </w:tc>
      </w:tr>
      <w:tr w:rsidR="00B969DC" w14:paraId="5A1A83B5" w14:textId="77777777" w:rsidTr="00191834">
        <w:trPr>
          <w:trHeight w:val="525"/>
        </w:trPr>
        <w:tc>
          <w:tcPr>
            <w:tcW w:w="2825" w:type="dxa"/>
            <w:gridSpan w:val="2"/>
            <w:vMerge/>
            <w:tcBorders>
              <w:top w:val="single" w:sz="8" w:space="0" w:color="auto"/>
              <w:left w:val="single" w:sz="8" w:space="0" w:color="auto"/>
              <w:bottom w:val="nil"/>
              <w:right w:val="nil"/>
            </w:tcBorders>
            <w:vAlign w:val="center"/>
            <w:hideMark/>
          </w:tcPr>
          <w:p w14:paraId="174CF4F0" w14:textId="77777777" w:rsidR="00B969DC" w:rsidRDefault="00B969DC">
            <w:pPr>
              <w:rPr>
                <w:rFonts w:ascii="Arial" w:hAnsi="Arial" w:cs="Arial"/>
                <w:b/>
                <w:bCs/>
                <w:color w:val="000000"/>
                <w:sz w:val="16"/>
                <w:szCs w:val="16"/>
              </w:rPr>
            </w:pPr>
          </w:p>
        </w:tc>
        <w:tc>
          <w:tcPr>
            <w:tcW w:w="1367" w:type="dxa"/>
            <w:gridSpan w:val="3"/>
            <w:tcBorders>
              <w:top w:val="nil"/>
              <w:left w:val="single" w:sz="4" w:space="0" w:color="000000"/>
              <w:bottom w:val="single" w:sz="4" w:space="0" w:color="000000"/>
              <w:right w:val="single" w:sz="4" w:space="0" w:color="000000"/>
            </w:tcBorders>
            <w:shd w:val="clear" w:color="000000" w:fill="B7DEE8"/>
            <w:noWrap/>
            <w:vAlign w:val="center"/>
            <w:hideMark/>
          </w:tcPr>
          <w:p w14:paraId="7E5D5FBE" w14:textId="77777777" w:rsidR="00B969DC" w:rsidRDefault="00B969DC">
            <w:pPr>
              <w:jc w:val="center"/>
              <w:rPr>
                <w:rFonts w:ascii="Arial" w:hAnsi="Arial" w:cs="Arial"/>
                <w:b/>
                <w:bCs/>
                <w:color w:val="000000"/>
                <w:sz w:val="16"/>
                <w:szCs w:val="16"/>
              </w:rPr>
            </w:pPr>
            <w:r>
              <w:rPr>
                <w:rFonts w:ascii="Arial" w:hAnsi="Arial" w:cs="Arial"/>
                <w:b/>
                <w:bCs/>
                <w:color w:val="000000"/>
                <w:sz w:val="16"/>
                <w:szCs w:val="16"/>
              </w:rPr>
              <w:t>ORÇADO</w:t>
            </w:r>
          </w:p>
        </w:tc>
        <w:tc>
          <w:tcPr>
            <w:tcW w:w="1253" w:type="dxa"/>
            <w:gridSpan w:val="2"/>
            <w:tcBorders>
              <w:top w:val="nil"/>
              <w:left w:val="nil"/>
              <w:bottom w:val="single" w:sz="4" w:space="0" w:color="000000"/>
              <w:right w:val="single" w:sz="4" w:space="0" w:color="000000"/>
            </w:tcBorders>
            <w:shd w:val="clear" w:color="000000" w:fill="B7DEE8"/>
            <w:vAlign w:val="center"/>
            <w:hideMark/>
          </w:tcPr>
          <w:p w14:paraId="5F2F03F1" w14:textId="77777777" w:rsidR="00B969DC" w:rsidRDefault="00B969DC">
            <w:pPr>
              <w:rPr>
                <w:rFonts w:ascii="Arial" w:hAnsi="Arial" w:cs="Arial"/>
                <w:b/>
                <w:bCs/>
                <w:color w:val="000000"/>
                <w:sz w:val="16"/>
                <w:szCs w:val="16"/>
              </w:rPr>
            </w:pPr>
            <w:r>
              <w:rPr>
                <w:rFonts w:ascii="Arial" w:hAnsi="Arial" w:cs="Arial"/>
                <w:b/>
                <w:bCs/>
                <w:color w:val="000000"/>
                <w:sz w:val="16"/>
                <w:szCs w:val="16"/>
              </w:rPr>
              <w:t>Arrecadado até 06/2025</w:t>
            </w:r>
          </w:p>
        </w:tc>
        <w:tc>
          <w:tcPr>
            <w:tcW w:w="1253" w:type="dxa"/>
            <w:tcBorders>
              <w:top w:val="nil"/>
              <w:left w:val="nil"/>
              <w:bottom w:val="single" w:sz="4" w:space="0" w:color="000000"/>
              <w:right w:val="single" w:sz="4" w:space="0" w:color="000000"/>
            </w:tcBorders>
            <w:shd w:val="clear" w:color="000000" w:fill="B7DEE8"/>
            <w:noWrap/>
            <w:vAlign w:val="center"/>
            <w:hideMark/>
          </w:tcPr>
          <w:p w14:paraId="29B7216C" w14:textId="77777777" w:rsidR="00B969DC" w:rsidRDefault="00B969DC">
            <w:pPr>
              <w:rPr>
                <w:rFonts w:ascii="Arial" w:hAnsi="Arial" w:cs="Arial"/>
                <w:b/>
                <w:bCs/>
                <w:color w:val="000000"/>
                <w:sz w:val="16"/>
                <w:szCs w:val="16"/>
              </w:rPr>
            </w:pPr>
            <w:r>
              <w:rPr>
                <w:rFonts w:ascii="Arial" w:hAnsi="Arial" w:cs="Arial"/>
                <w:b/>
                <w:bCs/>
                <w:color w:val="000000"/>
                <w:sz w:val="16"/>
                <w:szCs w:val="16"/>
              </w:rPr>
              <w:t>Reestimado</w:t>
            </w:r>
          </w:p>
        </w:tc>
        <w:tc>
          <w:tcPr>
            <w:tcW w:w="443" w:type="dxa"/>
            <w:gridSpan w:val="2"/>
            <w:vMerge/>
            <w:tcBorders>
              <w:top w:val="single" w:sz="8" w:space="0" w:color="auto"/>
              <w:left w:val="single" w:sz="4" w:space="0" w:color="000000"/>
              <w:bottom w:val="single" w:sz="4" w:space="0" w:color="000000"/>
              <w:right w:val="single" w:sz="4" w:space="0" w:color="000000"/>
            </w:tcBorders>
            <w:vAlign w:val="center"/>
            <w:hideMark/>
          </w:tcPr>
          <w:p w14:paraId="718A0326" w14:textId="77777777" w:rsidR="00B969DC" w:rsidRDefault="00B969DC">
            <w:pPr>
              <w:rPr>
                <w:rFonts w:ascii="Arial" w:hAnsi="Arial" w:cs="Arial"/>
                <w:b/>
                <w:bCs/>
                <w:color w:val="000000"/>
                <w:sz w:val="16"/>
                <w:szCs w:val="16"/>
              </w:rPr>
            </w:pPr>
          </w:p>
        </w:tc>
        <w:tc>
          <w:tcPr>
            <w:tcW w:w="1253" w:type="dxa"/>
            <w:gridSpan w:val="2"/>
            <w:vMerge/>
            <w:tcBorders>
              <w:top w:val="single" w:sz="8" w:space="0" w:color="auto"/>
              <w:left w:val="single" w:sz="4" w:space="0" w:color="000000"/>
              <w:bottom w:val="single" w:sz="4" w:space="0" w:color="000000"/>
              <w:right w:val="single" w:sz="4" w:space="0" w:color="000000"/>
            </w:tcBorders>
            <w:vAlign w:val="center"/>
            <w:hideMark/>
          </w:tcPr>
          <w:p w14:paraId="56A7BD9E" w14:textId="77777777" w:rsidR="00B969DC" w:rsidRDefault="00B969DC">
            <w:pPr>
              <w:rPr>
                <w:rFonts w:ascii="Arial" w:hAnsi="Arial" w:cs="Arial"/>
                <w:b/>
                <w:bCs/>
                <w:color w:val="000000"/>
                <w:sz w:val="16"/>
                <w:szCs w:val="16"/>
              </w:rPr>
            </w:pPr>
          </w:p>
        </w:tc>
        <w:tc>
          <w:tcPr>
            <w:tcW w:w="1253" w:type="dxa"/>
            <w:gridSpan w:val="2"/>
            <w:vMerge/>
            <w:tcBorders>
              <w:top w:val="single" w:sz="8" w:space="0" w:color="auto"/>
              <w:left w:val="single" w:sz="4" w:space="0" w:color="000000"/>
              <w:bottom w:val="single" w:sz="4" w:space="0" w:color="000000"/>
              <w:right w:val="single" w:sz="4" w:space="0" w:color="000000"/>
            </w:tcBorders>
            <w:vAlign w:val="center"/>
            <w:hideMark/>
          </w:tcPr>
          <w:p w14:paraId="7C223721" w14:textId="77777777" w:rsidR="00B969DC" w:rsidRDefault="00B969DC">
            <w:pPr>
              <w:rPr>
                <w:rFonts w:ascii="Arial" w:hAnsi="Arial" w:cs="Arial"/>
                <w:b/>
                <w:bCs/>
                <w:color w:val="000000"/>
                <w:sz w:val="16"/>
                <w:szCs w:val="16"/>
              </w:rPr>
            </w:pPr>
          </w:p>
        </w:tc>
        <w:tc>
          <w:tcPr>
            <w:tcW w:w="1356" w:type="dxa"/>
            <w:gridSpan w:val="3"/>
            <w:vMerge/>
            <w:tcBorders>
              <w:top w:val="single" w:sz="8" w:space="0" w:color="auto"/>
              <w:left w:val="single" w:sz="4" w:space="0" w:color="000000"/>
              <w:bottom w:val="single" w:sz="4" w:space="0" w:color="000000"/>
              <w:right w:val="single" w:sz="8" w:space="0" w:color="auto"/>
            </w:tcBorders>
            <w:vAlign w:val="center"/>
            <w:hideMark/>
          </w:tcPr>
          <w:p w14:paraId="47A9D9EF" w14:textId="77777777" w:rsidR="00B969DC" w:rsidRDefault="00B969DC">
            <w:pPr>
              <w:rPr>
                <w:rFonts w:ascii="Arial" w:hAnsi="Arial" w:cs="Arial"/>
                <w:b/>
                <w:bCs/>
                <w:color w:val="000000"/>
                <w:sz w:val="16"/>
                <w:szCs w:val="16"/>
              </w:rPr>
            </w:pPr>
          </w:p>
        </w:tc>
      </w:tr>
      <w:tr w:rsidR="00B969DC" w14:paraId="7D4D263E" w14:textId="77777777" w:rsidTr="00191834">
        <w:trPr>
          <w:trHeight w:val="405"/>
        </w:trPr>
        <w:tc>
          <w:tcPr>
            <w:tcW w:w="2825" w:type="dxa"/>
            <w:gridSpan w:val="2"/>
            <w:tcBorders>
              <w:top w:val="single" w:sz="4" w:space="0" w:color="auto"/>
              <w:left w:val="single" w:sz="8" w:space="0" w:color="auto"/>
              <w:bottom w:val="nil"/>
              <w:right w:val="single" w:sz="4" w:space="0" w:color="000000"/>
            </w:tcBorders>
            <w:shd w:val="clear" w:color="000000" w:fill="D9D9D9"/>
            <w:noWrap/>
            <w:vAlign w:val="bottom"/>
            <w:hideMark/>
          </w:tcPr>
          <w:p w14:paraId="463BA772" w14:textId="77777777" w:rsidR="00B969DC" w:rsidRDefault="00B969DC">
            <w:pPr>
              <w:rPr>
                <w:rFonts w:ascii="Arial" w:hAnsi="Arial" w:cs="Arial"/>
                <w:b/>
                <w:bCs/>
                <w:color w:val="000000"/>
                <w:sz w:val="16"/>
                <w:szCs w:val="16"/>
              </w:rPr>
            </w:pPr>
            <w:r>
              <w:rPr>
                <w:rFonts w:ascii="Arial" w:hAnsi="Arial" w:cs="Arial"/>
                <w:b/>
                <w:bCs/>
                <w:color w:val="000000"/>
                <w:sz w:val="16"/>
                <w:szCs w:val="16"/>
              </w:rPr>
              <w:t>RECEITAS CORRENTES</w:t>
            </w:r>
          </w:p>
        </w:tc>
        <w:tc>
          <w:tcPr>
            <w:tcW w:w="1367" w:type="dxa"/>
            <w:gridSpan w:val="3"/>
            <w:tcBorders>
              <w:top w:val="nil"/>
              <w:left w:val="nil"/>
              <w:bottom w:val="single" w:sz="4" w:space="0" w:color="auto"/>
              <w:right w:val="single" w:sz="4" w:space="0" w:color="auto"/>
            </w:tcBorders>
            <w:shd w:val="clear" w:color="000000" w:fill="D9D9D9"/>
            <w:vAlign w:val="center"/>
            <w:hideMark/>
          </w:tcPr>
          <w:p w14:paraId="7993A171"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291.232.150,75 </w:t>
            </w:r>
          </w:p>
        </w:tc>
        <w:tc>
          <w:tcPr>
            <w:tcW w:w="1253" w:type="dxa"/>
            <w:gridSpan w:val="2"/>
            <w:tcBorders>
              <w:top w:val="nil"/>
              <w:left w:val="nil"/>
              <w:bottom w:val="single" w:sz="4" w:space="0" w:color="auto"/>
              <w:right w:val="single" w:sz="4" w:space="0" w:color="auto"/>
            </w:tcBorders>
            <w:shd w:val="clear" w:color="000000" w:fill="D9D9D9"/>
            <w:vAlign w:val="center"/>
            <w:hideMark/>
          </w:tcPr>
          <w:p w14:paraId="2FA574DF"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140.265.436,14 </w:t>
            </w:r>
          </w:p>
        </w:tc>
        <w:tc>
          <w:tcPr>
            <w:tcW w:w="1253" w:type="dxa"/>
            <w:tcBorders>
              <w:top w:val="nil"/>
              <w:left w:val="nil"/>
              <w:bottom w:val="single" w:sz="4" w:space="0" w:color="auto"/>
              <w:right w:val="single" w:sz="4" w:space="0" w:color="auto"/>
            </w:tcBorders>
            <w:shd w:val="clear" w:color="000000" w:fill="D9D9D9"/>
            <w:vAlign w:val="center"/>
            <w:hideMark/>
          </w:tcPr>
          <w:p w14:paraId="79815C69"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291.919.000,00 </w:t>
            </w:r>
          </w:p>
        </w:tc>
        <w:tc>
          <w:tcPr>
            <w:tcW w:w="443" w:type="dxa"/>
            <w:gridSpan w:val="2"/>
            <w:tcBorders>
              <w:top w:val="nil"/>
              <w:left w:val="nil"/>
              <w:bottom w:val="single" w:sz="4" w:space="0" w:color="auto"/>
              <w:right w:val="single" w:sz="4" w:space="0" w:color="auto"/>
            </w:tcBorders>
            <w:shd w:val="clear" w:color="000000" w:fill="D9D9D9"/>
            <w:vAlign w:val="center"/>
            <w:hideMark/>
          </w:tcPr>
          <w:p w14:paraId="72C31A55" w14:textId="77777777" w:rsidR="00B969DC" w:rsidRDefault="00B969DC">
            <w:pPr>
              <w:rPr>
                <w:rFonts w:ascii="Arial" w:hAnsi="Arial" w:cs="Arial"/>
                <w:b/>
                <w:bCs/>
                <w:color w:val="000000"/>
                <w:sz w:val="16"/>
                <w:szCs w:val="16"/>
              </w:rPr>
            </w:pPr>
            <w:r>
              <w:rPr>
                <w:rFonts w:ascii="Arial" w:hAnsi="Arial" w:cs="Arial"/>
                <w:b/>
                <w:bCs/>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vAlign w:val="center"/>
            <w:hideMark/>
          </w:tcPr>
          <w:p w14:paraId="41D62830"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320.734.000,00 </w:t>
            </w:r>
          </w:p>
        </w:tc>
        <w:tc>
          <w:tcPr>
            <w:tcW w:w="1253" w:type="dxa"/>
            <w:gridSpan w:val="2"/>
            <w:tcBorders>
              <w:top w:val="nil"/>
              <w:left w:val="nil"/>
              <w:bottom w:val="single" w:sz="4" w:space="0" w:color="auto"/>
              <w:right w:val="single" w:sz="4" w:space="0" w:color="auto"/>
            </w:tcBorders>
            <w:shd w:val="clear" w:color="000000" w:fill="D9D9D9"/>
            <w:vAlign w:val="center"/>
            <w:hideMark/>
          </w:tcPr>
          <w:p w14:paraId="4FD09646"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336.770.700,00 </w:t>
            </w:r>
          </w:p>
        </w:tc>
        <w:tc>
          <w:tcPr>
            <w:tcW w:w="1356" w:type="dxa"/>
            <w:gridSpan w:val="3"/>
            <w:tcBorders>
              <w:top w:val="nil"/>
              <w:left w:val="nil"/>
              <w:bottom w:val="single" w:sz="4" w:space="0" w:color="auto"/>
              <w:right w:val="single" w:sz="8" w:space="0" w:color="auto"/>
            </w:tcBorders>
            <w:shd w:val="clear" w:color="000000" w:fill="D9D9D9"/>
            <w:vAlign w:val="center"/>
            <w:hideMark/>
          </w:tcPr>
          <w:p w14:paraId="1021D74C"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353.609.235,00 </w:t>
            </w:r>
          </w:p>
        </w:tc>
      </w:tr>
      <w:tr w:rsidR="00B969DC" w14:paraId="300E7285" w14:textId="77777777" w:rsidTr="00191834">
        <w:trPr>
          <w:trHeight w:val="300"/>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13C11C1A" w14:textId="77777777" w:rsidR="00B969DC" w:rsidRDefault="00B969DC">
            <w:pPr>
              <w:rPr>
                <w:rFonts w:ascii="Arial" w:hAnsi="Arial" w:cs="Arial"/>
                <w:color w:val="000000"/>
                <w:sz w:val="16"/>
                <w:szCs w:val="16"/>
              </w:rPr>
            </w:pPr>
            <w:r>
              <w:rPr>
                <w:rFonts w:ascii="Arial" w:hAnsi="Arial" w:cs="Arial"/>
                <w:color w:val="000000"/>
                <w:sz w:val="16"/>
                <w:szCs w:val="16"/>
              </w:rPr>
              <w:t>IMPOSTOS, TAXAS E CONTRIBUIÇÕES DE MELHORIA</w:t>
            </w:r>
          </w:p>
        </w:tc>
        <w:tc>
          <w:tcPr>
            <w:tcW w:w="1367" w:type="dxa"/>
            <w:gridSpan w:val="3"/>
            <w:tcBorders>
              <w:top w:val="nil"/>
              <w:left w:val="nil"/>
              <w:bottom w:val="single" w:sz="4" w:space="0" w:color="auto"/>
              <w:right w:val="single" w:sz="4" w:space="0" w:color="auto"/>
            </w:tcBorders>
            <w:shd w:val="clear" w:color="000000" w:fill="D9D9D9"/>
            <w:hideMark/>
          </w:tcPr>
          <w:p w14:paraId="725FC36B" w14:textId="77777777" w:rsidR="00B969DC" w:rsidRDefault="00B969DC">
            <w:pPr>
              <w:rPr>
                <w:rFonts w:ascii="Arial" w:hAnsi="Arial" w:cs="Arial"/>
                <w:color w:val="000000"/>
                <w:sz w:val="16"/>
                <w:szCs w:val="16"/>
              </w:rPr>
            </w:pPr>
            <w:r>
              <w:rPr>
                <w:rFonts w:ascii="Arial" w:hAnsi="Arial" w:cs="Arial"/>
                <w:color w:val="000000"/>
                <w:sz w:val="16"/>
                <w:szCs w:val="16"/>
              </w:rPr>
              <w:t xml:space="preserve">    29.110.718,73 </w:t>
            </w:r>
          </w:p>
        </w:tc>
        <w:tc>
          <w:tcPr>
            <w:tcW w:w="1253" w:type="dxa"/>
            <w:gridSpan w:val="2"/>
            <w:tcBorders>
              <w:top w:val="nil"/>
              <w:left w:val="nil"/>
              <w:bottom w:val="single" w:sz="4" w:space="0" w:color="auto"/>
              <w:right w:val="single" w:sz="4" w:space="0" w:color="auto"/>
            </w:tcBorders>
            <w:shd w:val="clear" w:color="000000" w:fill="D9D9D9"/>
            <w:hideMark/>
          </w:tcPr>
          <w:p w14:paraId="5ED8E5FE" w14:textId="77777777" w:rsidR="00B969DC" w:rsidRDefault="00B969DC">
            <w:pPr>
              <w:rPr>
                <w:rFonts w:ascii="Arial" w:hAnsi="Arial" w:cs="Arial"/>
                <w:color w:val="000000"/>
                <w:sz w:val="16"/>
                <w:szCs w:val="16"/>
              </w:rPr>
            </w:pPr>
            <w:r>
              <w:rPr>
                <w:rFonts w:ascii="Arial" w:hAnsi="Arial" w:cs="Arial"/>
                <w:color w:val="000000"/>
                <w:sz w:val="16"/>
                <w:szCs w:val="16"/>
              </w:rPr>
              <w:t xml:space="preserve">       13.170.090,93 </w:t>
            </w:r>
          </w:p>
        </w:tc>
        <w:tc>
          <w:tcPr>
            <w:tcW w:w="1253" w:type="dxa"/>
            <w:tcBorders>
              <w:top w:val="nil"/>
              <w:left w:val="nil"/>
              <w:bottom w:val="single" w:sz="4" w:space="0" w:color="auto"/>
              <w:right w:val="single" w:sz="4" w:space="0" w:color="auto"/>
            </w:tcBorders>
            <w:shd w:val="clear" w:color="000000" w:fill="D9D9D9"/>
            <w:hideMark/>
          </w:tcPr>
          <w:p w14:paraId="41FC205C" w14:textId="77777777" w:rsidR="00B969DC" w:rsidRDefault="00B969DC">
            <w:pPr>
              <w:rPr>
                <w:rFonts w:ascii="Arial" w:hAnsi="Arial" w:cs="Arial"/>
                <w:color w:val="000000"/>
                <w:sz w:val="16"/>
                <w:szCs w:val="16"/>
              </w:rPr>
            </w:pPr>
            <w:r>
              <w:rPr>
                <w:rFonts w:ascii="Arial" w:hAnsi="Arial" w:cs="Arial"/>
                <w:color w:val="000000"/>
                <w:sz w:val="16"/>
                <w:szCs w:val="16"/>
              </w:rPr>
              <w:t xml:space="preserve">    26.800.000,00 </w:t>
            </w:r>
          </w:p>
        </w:tc>
        <w:tc>
          <w:tcPr>
            <w:tcW w:w="443" w:type="dxa"/>
            <w:gridSpan w:val="2"/>
            <w:tcBorders>
              <w:top w:val="nil"/>
              <w:left w:val="nil"/>
              <w:bottom w:val="single" w:sz="4" w:space="0" w:color="auto"/>
              <w:right w:val="single" w:sz="4" w:space="0" w:color="auto"/>
            </w:tcBorders>
            <w:shd w:val="clear" w:color="000000" w:fill="D9D9D9"/>
            <w:hideMark/>
          </w:tcPr>
          <w:p w14:paraId="0072302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hideMark/>
          </w:tcPr>
          <w:p w14:paraId="37AE33FE" w14:textId="77777777" w:rsidR="00B969DC" w:rsidRDefault="00B969DC">
            <w:pPr>
              <w:rPr>
                <w:rFonts w:ascii="Arial" w:hAnsi="Arial" w:cs="Arial"/>
                <w:color w:val="000000"/>
                <w:sz w:val="16"/>
                <w:szCs w:val="16"/>
              </w:rPr>
            </w:pPr>
            <w:r>
              <w:rPr>
                <w:rFonts w:ascii="Arial" w:hAnsi="Arial" w:cs="Arial"/>
                <w:color w:val="000000"/>
                <w:sz w:val="16"/>
                <w:szCs w:val="16"/>
              </w:rPr>
              <w:t xml:space="preserve">    31.400.000,00 </w:t>
            </w:r>
          </w:p>
        </w:tc>
        <w:tc>
          <w:tcPr>
            <w:tcW w:w="1253" w:type="dxa"/>
            <w:gridSpan w:val="2"/>
            <w:tcBorders>
              <w:top w:val="nil"/>
              <w:left w:val="nil"/>
              <w:bottom w:val="single" w:sz="4" w:space="0" w:color="auto"/>
              <w:right w:val="single" w:sz="4" w:space="0" w:color="auto"/>
            </w:tcBorders>
            <w:shd w:val="clear" w:color="000000" w:fill="D9D9D9"/>
            <w:hideMark/>
          </w:tcPr>
          <w:p w14:paraId="310D595D" w14:textId="77777777" w:rsidR="00B969DC" w:rsidRDefault="00B969DC">
            <w:pPr>
              <w:rPr>
                <w:rFonts w:ascii="Arial" w:hAnsi="Arial" w:cs="Arial"/>
                <w:color w:val="000000"/>
                <w:sz w:val="16"/>
                <w:szCs w:val="16"/>
              </w:rPr>
            </w:pPr>
            <w:r>
              <w:rPr>
                <w:rFonts w:ascii="Arial" w:hAnsi="Arial" w:cs="Arial"/>
                <w:color w:val="000000"/>
                <w:sz w:val="16"/>
                <w:szCs w:val="16"/>
              </w:rPr>
              <w:t xml:space="preserve">    32.970.000,00 </w:t>
            </w:r>
          </w:p>
        </w:tc>
        <w:tc>
          <w:tcPr>
            <w:tcW w:w="1356" w:type="dxa"/>
            <w:gridSpan w:val="3"/>
            <w:tcBorders>
              <w:top w:val="nil"/>
              <w:left w:val="nil"/>
              <w:bottom w:val="single" w:sz="4" w:space="0" w:color="auto"/>
              <w:right w:val="single" w:sz="8" w:space="0" w:color="auto"/>
            </w:tcBorders>
            <w:shd w:val="clear" w:color="000000" w:fill="D9D9D9"/>
            <w:hideMark/>
          </w:tcPr>
          <w:p w14:paraId="682A0BAA" w14:textId="77777777" w:rsidR="00B969DC" w:rsidRDefault="00B969DC">
            <w:pPr>
              <w:rPr>
                <w:rFonts w:ascii="Arial" w:hAnsi="Arial" w:cs="Arial"/>
                <w:color w:val="000000"/>
                <w:sz w:val="16"/>
                <w:szCs w:val="16"/>
              </w:rPr>
            </w:pPr>
            <w:r>
              <w:rPr>
                <w:rFonts w:ascii="Arial" w:hAnsi="Arial" w:cs="Arial"/>
                <w:color w:val="000000"/>
                <w:sz w:val="16"/>
                <w:szCs w:val="16"/>
              </w:rPr>
              <w:t xml:space="preserve">    34.618.500,00 </w:t>
            </w:r>
          </w:p>
        </w:tc>
      </w:tr>
      <w:tr w:rsidR="00B969DC" w14:paraId="623CC3FB" w14:textId="77777777" w:rsidTr="00191834">
        <w:trPr>
          <w:trHeight w:val="300"/>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354C1229" w14:textId="77777777" w:rsidR="00B969DC" w:rsidRDefault="00B969DC">
            <w:pPr>
              <w:rPr>
                <w:rFonts w:ascii="Arial" w:hAnsi="Arial" w:cs="Arial"/>
                <w:color w:val="000000"/>
                <w:sz w:val="16"/>
                <w:szCs w:val="16"/>
              </w:rPr>
            </w:pPr>
            <w:r>
              <w:rPr>
                <w:rFonts w:ascii="Arial" w:hAnsi="Arial" w:cs="Arial"/>
                <w:color w:val="000000"/>
                <w:sz w:val="16"/>
                <w:szCs w:val="16"/>
              </w:rPr>
              <w:t xml:space="preserve">IMPOSTOS </w:t>
            </w:r>
          </w:p>
        </w:tc>
        <w:tc>
          <w:tcPr>
            <w:tcW w:w="1367" w:type="dxa"/>
            <w:gridSpan w:val="3"/>
            <w:tcBorders>
              <w:top w:val="nil"/>
              <w:left w:val="nil"/>
              <w:bottom w:val="single" w:sz="4" w:space="0" w:color="auto"/>
              <w:right w:val="single" w:sz="4" w:space="0" w:color="auto"/>
            </w:tcBorders>
            <w:shd w:val="clear" w:color="000000" w:fill="D9D9D9"/>
            <w:hideMark/>
          </w:tcPr>
          <w:p w14:paraId="4261916D" w14:textId="77777777" w:rsidR="00B969DC" w:rsidRDefault="00B969DC">
            <w:pPr>
              <w:rPr>
                <w:rFonts w:ascii="Arial" w:hAnsi="Arial" w:cs="Arial"/>
                <w:color w:val="000000"/>
                <w:sz w:val="16"/>
                <w:szCs w:val="16"/>
              </w:rPr>
            </w:pPr>
            <w:r>
              <w:rPr>
                <w:rFonts w:ascii="Arial" w:hAnsi="Arial" w:cs="Arial"/>
                <w:color w:val="000000"/>
                <w:sz w:val="16"/>
                <w:szCs w:val="16"/>
              </w:rPr>
              <w:t xml:space="preserve">    24.243.428,49 </w:t>
            </w:r>
          </w:p>
        </w:tc>
        <w:tc>
          <w:tcPr>
            <w:tcW w:w="1253" w:type="dxa"/>
            <w:gridSpan w:val="2"/>
            <w:tcBorders>
              <w:top w:val="nil"/>
              <w:left w:val="nil"/>
              <w:bottom w:val="single" w:sz="4" w:space="0" w:color="auto"/>
              <w:right w:val="single" w:sz="4" w:space="0" w:color="auto"/>
            </w:tcBorders>
            <w:shd w:val="clear" w:color="000000" w:fill="D9D9D9"/>
            <w:hideMark/>
          </w:tcPr>
          <w:p w14:paraId="3414D6F8" w14:textId="77777777" w:rsidR="00B969DC" w:rsidRDefault="00B969DC">
            <w:pPr>
              <w:rPr>
                <w:rFonts w:ascii="Arial" w:hAnsi="Arial" w:cs="Arial"/>
                <w:color w:val="000000"/>
                <w:sz w:val="16"/>
                <w:szCs w:val="16"/>
              </w:rPr>
            </w:pPr>
            <w:r>
              <w:rPr>
                <w:rFonts w:ascii="Arial" w:hAnsi="Arial" w:cs="Arial"/>
                <w:color w:val="000000"/>
                <w:sz w:val="16"/>
                <w:szCs w:val="16"/>
              </w:rPr>
              <w:t xml:space="preserve">       11.191.046,02 </w:t>
            </w:r>
          </w:p>
        </w:tc>
        <w:tc>
          <w:tcPr>
            <w:tcW w:w="1253" w:type="dxa"/>
            <w:tcBorders>
              <w:top w:val="nil"/>
              <w:left w:val="nil"/>
              <w:bottom w:val="single" w:sz="4" w:space="0" w:color="auto"/>
              <w:right w:val="single" w:sz="4" w:space="0" w:color="auto"/>
            </w:tcBorders>
            <w:shd w:val="clear" w:color="000000" w:fill="D9D9D9"/>
            <w:hideMark/>
          </w:tcPr>
          <w:p w14:paraId="1E87AFCD" w14:textId="77777777" w:rsidR="00B969DC" w:rsidRDefault="00B969DC">
            <w:pPr>
              <w:rPr>
                <w:rFonts w:ascii="Arial" w:hAnsi="Arial" w:cs="Arial"/>
                <w:color w:val="000000"/>
                <w:sz w:val="16"/>
                <w:szCs w:val="16"/>
              </w:rPr>
            </w:pPr>
            <w:r>
              <w:rPr>
                <w:rFonts w:ascii="Arial" w:hAnsi="Arial" w:cs="Arial"/>
                <w:color w:val="000000"/>
                <w:sz w:val="16"/>
                <w:szCs w:val="16"/>
              </w:rPr>
              <w:t xml:space="preserve">    23.800.000,00 </w:t>
            </w:r>
          </w:p>
        </w:tc>
        <w:tc>
          <w:tcPr>
            <w:tcW w:w="443" w:type="dxa"/>
            <w:gridSpan w:val="2"/>
            <w:tcBorders>
              <w:top w:val="nil"/>
              <w:left w:val="nil"/>
              <w:bottom w:val="single" w:sz="4" w:space="0" w:color="auto"/>
              <w:right w:val="single" w:sz="4" w:space="0" w:color="auto"/>
            </w:tcBorders>
            <w:shd w:val="clear" w:color="000000" w:fill="D9D9D9"/>
            <w:hideMark/>
          </w:tcPr>
          <w:p w14:paraId="56701ECB"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hideMark/>
          </w:tcPr>
          <w:p w14:paraId="265A2AFD" w14:textId="77777777" w:rsidR="00B969DC" w:rsidRDefault="00B969DC">
            <w:pPr>
              <w:rPr>
                <w:rFonts w:ascii="Arial" w:hAnsi="Arial" w:cs="Arial"/>
                <w:color w:val="000000"/>
                <w:sz w:val="16"/>
                <w:szCs w:val="16"/>
              </w:rPr>
            </w:pPr>
            <w:r>
              <w:rPr>
                <w:rFonts w:ascii="Arial" w:hAnsi="Arial" w:cs="Arial"/>
                <w:color w:val="000000"/>
                <w:sz w:val="16"/>
                <w:szCs w:val="16"/>
              </w:rPr>
              <w:t xml:space="preserve">    28.200.000,00 </w:t>
            </w:r>
          </w:p>
        </w:tc>
        <w:tc>
          <w:tcPr>
            <w:tcW w:w="1253" w:type="dxa"/>
            <w:gridSpan w:val="2"/>
            <w:tcBorders>
              <w:top w:val="nil"/>
              <w:left w:val="nil"/>
              <w:bottom w:val="single" w:sz="4" w:space="0" w:color="auto"/>
              <w:right w:val="single" w:sz="4" w:space="0" w:color="auto"/>
            </w:tcBorders>
            <w:shd w:val="clear" w:color="000000" w:fill="D9D9D9"/>
            <w:hideMark/>
          </w:tcPr>
          <w:p w14:paraId="6C2FEC32" w14:textId="77777777" w:rsidR="00B969DC" w:rsidRDefault="00B969DC">
            <w:pPr>
              <w:rPr>
                <w:rFonts w:ascii="Arial" w:hAnsi="Arial" w:cs="Arial"/>
                <w:color w:val="000000"/>
                <w:sz w:val="16"/>
                <w:szCs w:val="16"/>
              </w:rPr>
            </w:pPr>
            <w:r>
              <w:rPr>
                <w:rFonts w:ascii="Arial" w:hAnsi="Arial" w:cs="Arial"/>
                <w:color w:val="000000"/>
                <w:sz w:val="16"/>
                <w:szCs w:val="16"/>
              </w:rPr>
              <w:t xml:space="preserve">    29.610.000,00 </w:t>
            </w:r>
          </w:p>
        </w:tc>
        <w:tc>
          <w:tcPr>
            <w:tcW w:w="1356" w:type="dxa"/>
            <w:gridSpan w:val="3"/>
            <w:tcBorders>
              <w:top w:val="nil"/>
              <w:left w:val="nil"/>
              <w:bottom w:val="single" w:sz="4" w:space="0" w:color="auto"/>
              <w:right w:val="single" w:sz="8" w:space="0" w:color="auto"/>
            </w:tcBorders>
            <w:shd w:val="clear" w:color="000000" w:fill="D9D9D9"/>
            <w:hideMark/>
          </w:tcPr>
          <w:p w14:paraId="05853487" w14:textId="77777777" w:rsidR="00B969DC" w:rsidRDefault="00B969DC">
            <w:pPr>
              <w:rPr>
                <w:rFonts w:ascii="Arial" w:hAnsi="Arial" w:cs="Arial"/>
                <w:color w:val="000000"/>
                <w:sz w:val="16"/>
                <w:szCs w:val="16"/>
              </w:rPr>
            </w:pPr>
            <w:r>
              <w:rPr>
                <w:rFonts w:ascii="Arial" w:hAnsi="Arial" w:cs="Arial"/>
                <w:color w:val="000000"/>
                <w:sz w:val="16"/>
                <w:szCs w:val="16"/>
              </w:rPr>
              <w:t xml:space="preserve">    31.090.500,00 </w:t>
            </w:r>
          </w:p>
        </w:tc>
      </w:tr>
      <w:tr w:rsidR="00B969DC" w14:paraId="43C4BF66" w14:textId="77777777" w:rsidTr="00191834">
        <w:trPr>
          <w:trHeight w:val="255"/>
        </w:trPr>
        <w:tc>
          <w:tcPr>
            <w:tcW w:w="192" w:type="dxa"/>
            <w:tcBorders>
              <w:top w:val="nil"/>
              <w:left w:val="single" w:sz="8" w:space="0" w:color="auto"/>
              <w:bottom w:val="nil"/>
              <w:right w:val="nil"/>
            </w:tcBorders>
            <w:noWrap/>
            <w:hideMark/>
          </w:tcPr>
          <w:p w14:paraId="50376314"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77E0C982" w14:textId="77777777" w:rsidR="00B969DC" w:rsidRDefault="00B969DC">
            <w:pPr>
              <w:rPr>
                <w:rFonts w:ascii="Arial" w:hAnsi="Arial" w:cs="Arial"/>
                <w:color w:val="000000"/>
                <w:sz w:val="16"/>
                <w:szCs w:val="16"/>
              </w:rPr>
            </w:pPr>
            <w:r>
              <w:rPr>
                <w:rFonts w:ascii="Arial" w:hAnsi="Arial" w:cs="Arial"/>
                <w:color w:val="000000"/>
                <w:sz w:val="16"/>
                <w:szCs w:val="16"/>
              </w:rPr>
              <w:t>IPTU</w:t>
            </w:r>
          </w:p>
        </w:tc>
        <w:tc>
          <w:tcPr>
            <w:tcW w:w="1367" w:type="dxa"/>
            <w:gridSpan w:val="3"/>
            <w:tcBorders>
              <w:top w:val="nil"/>
              <w:left w:val="nil"/>
              <w:bottom w:val="single" w:sz="4" w:space="0" w:color="auto"/>
              <w:right w:val="single" w:sz="4" w:space="0" w:color="auto"/>
            </w:tcBorders>
            <w:hideMark/>
          </w:tcPr>
          <w:p w14:paraId="059F78DD" w14:textId="77777777" w:rsidR="00B969DC" w:rsidRDefault="00B969DC">
            <w:pPr>
              <w:rPr>
                <w:rFonts w:ascii="Arial" w:hAnsi="Arial" w:cs="Arial"/>
                <w:color w:val="000000"/>
                <w:sz w:val="16"/>
                <w:szCs w:val="16"/>
              </w:rPr>
            </w:pPr>
            <w:r>
              <w:rPr>
                <w:rFonts w:ascii="Arial" w:hAnsi="Arial" w:cs="Arial"/>
                <w:color w:val="000000"/>
                <w:sz w:val="16"/>
                <w:szCs w:val="16"/>
              </w:rPr>
              <w:t xml:space="preserve">      3.110.248,40 </w:t>
            </w:r>
          </w:p>
        </w:tc>
        <w:tc>
          <w:tcPr>
            <w:tcW w:w="1253" w:type="dxa"/>
            <w:gridSpan w:val="2"/>
            <w:tcBorders>
              <w:top w:val="nil"/>
              <w:left w:val="nil"/>
              <w:bottom w:val="single" w:sz="4" w:space="0" w:color="auto"/>
              <w:right w:val="single" w:sz="4" w:space="0" w:color="auto"/>
            </w:tcBorders>
            <w:hideMark/>
          </w:tcPr>
          <w:p w14:paraId="51EC7AB2" w14:textId="77777777" w:rsidR="00B969DC" w:rsidRDefault="00B969DC">
            <w:pPr>
              <w:rPr>
                <w:rFonts w:ascii="Arial" w:hAnsi="Arial" w:cs="Arial"/>
                <w:color w:val="000000"/>
                <w:sz w:val="16"/>
                <w:szCs w:val="16"/>
              </w:rPr>
            </w:pPr>
            <w:r>
              <w:rPr>
                <w:rFonts w:ascii="Arial" w:hAnsi="Arial" w:cs="Arial"/>
                <w:color w:val="000000"/>
                <w:sz w:val="16"/>
                <w:szCs w:val="16"/>
              </w:rPr>
              <w:t xml:space="preserve">         1.475.972,28 </w:t>
            </w:r>
          </w:p>
        </w:tc>
        <w:tc>
          <w:tcPr>
            <w:tcW w:w="1253" w:type="dxa"/>
            <w:tcBorders>
              <w:top w:val="nil"/>
              <w:left w:val="nil"/>
              <w:bottom w:val="single" w:sz="4" w:space="0" w:color="auto"/>
              <w:right w:val="single" w:sz="4" w:space="0" w:color="auto"/>
            </w:tcBorders>
            <w:hideMark/>
          </w:tcPr>
          <w:p w14:paraId="782BD248" w14:textId="77777777" w:rsidR="00B969DC" w:rsidRDefault="00B969DC">
            <w:pPr>
              <w:rPr>
                <w:rFonts w:ascii="Arial" w:hAnsi="Arial" w:cs="Arial"/>
                <w:color w:val="000000"/>
                <w:sz w:val="16"/>
                <w:szCs w:val="16"/>
              </w:rPr>
            </w:pPr>
            <w:r>
              <w:rPr>
                <w:rFonts w:ascii="Arial" w:hAnsi="Arial" w:cs="Arial"/>
                <w:color w:val="000000"/>
                <w:sz w:val="16"/>
                <w:szCs w:val="16"/>
              </w:rPr>
              <w:t xml:space="preserve">      2.500.000,00 </w:t>
            </w:r>
          </w:p>
        </w:tc>
        <w:tc>
          <w:tcPr>
            <w:tcW w:w="443" w:type="dxa"/>
            <w:gridSpan w:val="2"/>
            <w:tcBorders>
              <w:top w:val="nil"/>
              <w:left w:val="nil"/>
              <w:bottom w:val="single" w:sz="4" w:space="0" w:color="auto"/>
              <w:right w:val="single" w:sz="4" w:space="0" w:color="auto"/>
            </w:tcBorders>
            <w:vAlign w:val="center"/>
            <w:hideMark/>
          </w:tcPr>
          <w:p w14:paraId="442F0945"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5B83724F" w14:textId="77777777" w:rsidR="00B969DC" w:rsidRDefault="00B969DC">
            <w:pPr>
              <w:rPr>
                <w:rFonts w:ascii="Arial" w:hAnsi="Arial" w:cs="Arial"/>
                <w:color w:val="000000"/>
                <w:sz w:val="16"/>
                <w:szCs w:val="16"/>
              </w:rPr>
            </w:pPr>
            <w:r>
              <w:rPr>
                <w:rFonts w:ascii="Arial" w:hAnsi="Arial" w:cs="Arial"/>
                <w:color w:val="000000"/>
                <w:sz w:val="16"/>
                <w:szCs w:val="16"/>
              </w:rPr>
              <w:t xml:space="preserve">      3.000.000,00 </w:t>
            </w:r>
          </w:p>
        </w:tc>
        <w:tc>
          <w:tcPr>
            <w:tcW w:w="1253" w:type="dxa"/>
            <w:gridSpan w:val="2"/>
            <w:tcBorders>
              <w:top w:val="nil"/>
              <w:left w:val="nil"/>
              <w:bottom w:val="single" w:sz="4" w:space="0" w:color="auto"/>
              <w:right w:val="single" w:sz="4" w:space="0" w:color="auto"/>
            </w:tcBorders>
            <w:hideMark/>
          </w:tcPr>
          <w:p w14:paraId="5CC51D29" w14:textId="77777777" w:rsidR="00B969DC" w:rsidRDefault="00B969DC">
            <w:pPr>
              <w:rPr>
                <w:rFonts w:ascii="Arial" w:hAnsi="Arial" w:cs="Arial"/>
                <w:color w:val="000000"/>
                <w:sz w:val="16"/>
                <w:szCs w:val="16"/>
              </w:rPr>
            </w:pPr>
            <w:r>
              <w:rPr>
                <w:rFonts w:ascii="Arial" w:hAnsi="Arial" w:cs="Arial"/>
                <w:color w:val="000000"/>
                <w:sz w:val="16"/>
                <w:szCs w:val="16"/>
              </w:rPr>
              <w:t xml:space="preserve">      3.150.000,00 </w:t>
            </w:r>
          </w:p>
        </w:tc>
        <w:tc>
          <w:tcPr>
            <w:tcW w:w="1356" w:type="dxa"/>
            <w:gridSpan w:val="3"/>
            <w:tcBorders>
              <w:top w:val="nil"/>
              <w:left w:val="nil"/>
              <w:bottom w:val="single" w:sz="4" w:space="0" w:color="auto"/>
              <w:right w:val="single" w:sz="8" w:space="0" w:color="auto"/>
            </w:tcBorders>
            <w:hideMark/>
          </w:tcPr>
          <w:p w14:paraId="10FC8D48" w14:textId="77777777" w:rsidR="00B969DC" w:rsidRDefault="00B969DC">
            <w:pPr>
              <w:rPr>
                <w:rFonts w:ascii="Arial" w:hAnsi="Arial" w:cs="Arial"/>
                <w:color w:val="000000"/>
                <w:sz w:val="16"/>
                <w:szCs w:val="16"/>
              </w:rPr>
            </w:pPr>
            <w:r>
              <w:rPr>
                <w:rFonts w:ascii="Arial" w:hAnsi="Arial" w:cs="Arial"/>
                <w:color w:val="000000"/>
                <w:sz w:val="16"/>
                <w:szCs w:val="16"/>
              </w:rPr>
              <w:t xml:space="preserve">      3.307.500,00 </w:t>
            </w:r>
          </w:p>
        </w:tc>
      </w:tr>
      <w:tr w:rsidR="00B969DC" w14:paraId="1442CE93" w14:textId="77777777" w:rsidTr="00191834">
        <w:trPr>
          <w:trHeight w:val="315"/>
        </w:trPr>
        <w:tc>
          <w:tcPr>
            <w:tcW w:w="192" w:type="dxa"/>
            <w:tcBorders>
              <w:top w:val="nil"/>
              <w:left w:val="single" w:sz="8" w:space="0" w:color="auto"/>
              <w:bottom w:val="nil"/>
              <w:right w:val="nil"/>
            </w:tcBorders>
            <w:noWrap/>
            <w:hideMark/>
          </w:tcPr>
          <w:p w14:paraId="6DEF8764"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1929F148" w14:textId="77777777" w:rsidR="00B969DC" w:rsidRDefault="00B969DC">
            <w:pPr>
              <w:rPr>
                <w:rFonts w:ascii="Arial" w:hAnsi="Arial" w:cs="Arial"/>
                <w:color w:val="000000"/>
                <w:sz w:val="16"/>
                <w:szCs w:val="16"/>
              </w:rPr>
            </w:pPr>
            <w:r>
              <w:rPr>
                <w:rFonts w:ascii="Arial" w:hAnsi="Arial" w:cs="Arial"/>
                <w:color w:val="000000"/>
                <w:sz w:val="16"/>
                <w:szCs w:val="16"/>
              </w:rPr>
              <w:t>ITBI</w:t>
            </w:r>
          </w:p>
        </w:tc>
        <w:tc>
          <w:tcPr>
            <w:tcW w:w="1367" w:type="dxa"/>
            <w:gridSpan w:val="3"/>
            <w:tcBorders>
              <w:top w:val="nil"/>
              <w:left w:val="nil"/>
              <w:bottom w:val="single" w:sz="4" w:space="0" w:color="auto"/>
              <w:right w:val="single" w:sz="4" w:space="0" w:color="auto"/>
            </w:tcBorders>
            <w:hideMark/>
          </w:tcPr>
          <w:p w14:paraId="791A047C" w14:textId="77777777" w:rsidR="00B969DC" w:rsidRDefault="00B969DC">
            <w:pPr>
              <w:rPr>
                <w:rFonts w:ascii="Arial" w:hAnsi="Arial" w:cs="Arial"/>
                <w:color w:val="000000"/>
                <w:sz w:val="16"/>
                <w:szCs w:val="16"/>
              </w:rPr>
            </w:pPr>
            <w:r>
              <w:rPr>
                <w:rFonts w:ascii="Arial" w:hAnsi="Arial" w:cs="Arial"/>
                <w:color w:val="000000"/>
                <w:sz w:val="16"/>
                <w:szCs w:val="16"/>
              </w:rPr>
              <w:t xml:space="preserve">      1.222.236,00 </w:t>
            </w:r>
          </w:p>
        </w:tc>
        <w:tc>
          <w:tcPr>
            <w:tcW w:w="1253" w:type="dxa"/>
            <w:gridSpan w:val="2"/>
            <w:tcBorders>
              <w:top w:val="nil"/>
              <w:left w:val="nil"/>
              <w:bottom w:val="single" w:sz="4" w:space="0" w:color="auto"/>
              <w:right w:val="single" w:sz="4" w:space="0" w:color="auto"/>
            </w:tcBorders>
            <w:hideMark/>
          </w:tcPr>
          <w:p w14:paraId="762B0520" w14:textId="77777777" w:rsidR="00B969DC" w:rsidRDefault="00B969DC">
            <w:pPr>
              <w:rPr>
                <w:rFonts w:ascii="Arial" w:hAnsi="Arial" w:cs="Arial"/>
                <w:color w:val="000000"/>
                <w:sz w:val="16"/>
                <w:szCs w:val="16"/>
              </w:rPr>
            </w:pPr>
            <w:r>
              <w:rPr>
                <w:rFonts w:ascii="Arial" w:hAnsi="Arial" w:cs="Arial"/>
                <w:color w:val="000000"/>
                <w:sz w:val="16"/>
                <w:szCs w:val="16"/>
              </w:rPr>
              <w:t xml:space="preserve">            774.886,03 </w:t>
            </w:r>
          </w:p>
        </w:tc>
        <w:tc>
          <w:tcPr>
            <w:tcW w:w="1253" w:type="dxa"/>
            <w:tcBorders>
              <w:top w:val="nil"/>
              <w:left w:val="nil"/>
              <w:bottom w:val="single" w:sz="4" w:space="0" w:color="auto"/>
              <w:right w:val="single" w:sz="4" w:space="0" w:color="auto"/>
            </w:tcBorders>
            <w:hideMark/>
          </w:tcPr>
          <w:p w14:paraId="6B709508" w14:textId="77777777" w:rsidR="00B969DC" w:rsidRDefault="00B969DC">
            <w:pPr>
              <w:rPr>
                <w:rFonts w:ascii="Arial" w:hAnsi="Arial" w:cs="Arial"/>
                <w:color w:val="000000"/>
                <w:sz w:val="16"/>
                <w:szCs w:val="16"/>
              </w:rPr>
            </w:pPr>
            <w:r>
              <w:rPr>
                <w:rFonts w:ascii="Arial" w:hAnsi="Arial" w:cs="Arial"/>
                <w:color w:val="000000"/>
                <w:sz w:val="16"/>
                <w:szCs w:val="16"/>
              </w:rPr>
              <w:t xml:space="preserve">      1.500.000,00 </w:t>
            </w:r>
          </w:p>
        </w:tc>
        <w:tc>
          <w:tcPr>
            <w:tcW w:w="443" w:type="dxa"/>
            <w:gridSpan w:val="2"/>
            <w:tcBorders>
              <w:top w:val="nil"/>
              <w:left w:val="nil"/>
              <w:bottom w:val="single" w:sz="4" w:space="0" w:color="auto"/>
              <w:right w:val="single" w:sz="4" w:space="0" w:color="auto"/>
            </w:tcBorders>
            <w:vAlign w:val="center"/>
            <w:hideMark/>
          </w:tcPr>
          <w:p w14:paraId="5912503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2E9C0EA5" w14:textId="77777777" w:rsidR="00B969DC" w:rsidRDefault="00B969DC">
            <w:pPr>
              <w:rPr>
                <w:rFonts w:ascii="Arial" w:hAnsi="Arial" w:cs="Arial"/>
                <w:color w:val="000000"/>
                <w:sz w:val="16"/>
                <w:szCs w:val="16"/>
              </w:rPr>
            </w:pPr>
            <w:r>
              <w:rPr>
                <w:rFonts w:ascii="Arial" w:hAnsi="Arial" w:cs="Arial"/>
                <w:color w:val="000000"/>
                <w:sz w:val="16"/>
                <w:szCs w:val="16"/>
              </w:rPr>
              <w:t xml:space="preserve">      1.700.000,00 </w:t>
            </w:r>
          </w:p>
        </w:tc>
        <w:tc>
          <w:tcPr>
            <w:tcW w:w="1253" w:type="dxa"/>
            <w:gridSpan w:val="2"/>
            <w:tcBorders>
              <w:top w:val="nil"/>
              <w:left w:val="nil"/>
              <w:bottom w:val="single" w:sz="4" w:space="0" w:color="auto"/>
              <w:right w:val="single" w:sz="4" w:space="0" w:color="auto"/>
            </w:tcBorders>
            <w:hideMark/>
          </w:tcPr>
          <w:p w14:paraId="33EAA06A" w14:textId="77777777" w:rsidR="00B969DC" w:rsidRDefault="00B969DC">
            <w:pPr>
              <w:rPr>
                <w:rFonts w:ascii="Arial" w:hAnsi="Arial" w:cs="Arial"/>
                <w:color w:val="000000"/>
                <w:sz w:val="16"/>
                <w:szCs w:val="16"/>
              </w:rPr>
            </w:pPr>
            <w:r>
              <w:rPr>
                <w:rFonts w:ascii="Arial" w:hAnsi="Arial" w:cs="Arial"/>
                <w:color w:val="000000"/>
                <w:sz w:val="16"/>
                <w:szCs w:val="16"/>
              </w:rPr>
              <w:t xml:space="preserve">      1.785.000,00 </w:t>
            </w:r>
          </w:p>
        </w:tc>
        <w:tc>
          <w:tcPr>
            <w:tcW w:w="1356" w:type="dxa"/>
            <w:gridSpan w:val="3"/>
            <w:tcBorders>
              <w:top w:val="nil"/>
              <w:left w:val="nil"/>
              <w:bottom w:val="single" w:sz="4" w:space="0" w:color="auto"/>
              <w:right w:val="single" w:sz="8" w:space="0" w:color="auto"/>
            </w:tcBorders>
            <w:hideMark/>
          </w:tcPr>
          <w:p w14:paraId="4B18DF7E" w14:textId="77777777" w:rsidR="00B969DC" w:rsidRDefault="00B969DC">
            <w:pPr>
              <w:rPr>
                <w:rFonts w:ascii="Arial" w:hAnsi="Arial" w:cs="Arial"/>
                <w:color w:val="000000"/>
                <w:sz w:val="16"/>
                <w:szCs w:val="16"/>
              </w:rPr>
            </w:pPr>
            <w:r>
              <w:rPr>
                <w:rFonts w:ascii="Arial" w:hAnsi="Arial" w:cs="Arial"/>
                <w:color w:val="000000"/>
                <w:sz w:val="16"/>
                <w:szCs w:val="16"/>
              </w:rPr>
              <w:t xml:space="preserve">      1.874.250,00 </w:t>
            </w:r>
          </w:p>
        </w:tc>
      </w:tr>
      <w:tr w:rsidR="00B969DC" w14:paraId="7B29F86D" w14:textId="77777777" w:rsidTr="00191834">
        <w:trPr>
          <w:trHeight w:val="255"/>
        </w:trPr>
        <w:tc>
          <w:tcPr>
            <w:tcW w:w="192" w:type="dxa"/>
            <w:tcBorders>
              <w:top w:val="nil"/>
              <w:left w:val="single" w:sz="8" w:space="0" w:color="auto"/>
              <w:bottom w:val="nil"/>
              <w:right w:val="nil"/>
            </w:tcBorders>
            <w:noWrap/>
            <w:hideMark/>
          </w:tcPr>
          <w:p w14:paraId="61FBA32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0DAF39DC" w14:textId="77777777" w:rsidR="00B969DC" w:rsidRDefault="00B969DC">
            <w:pPr>
              <w:rPr>
                <w:rFonts w:ascii="Arial" w:hAnsi="Arial" w:cs="Arial"/>
                <w:color w:val="000000"/>
                <w:sz w:val="16"/>
                <w:szCs w:val="16"/>
              </w:rPr>
            </w:pPr>
            <w:r>
              <w:rPr>
                <w:rFonts w:ascii="Arial" w:hAnsi="Arial" w:cs="Arial"/>
                <w:color w:val="000000"/>
                <w:sz w:val="16"/>
                <w:szCs w:val="16"/>
              </w:rPr>
              <w:t>IRRF</w:t>
            </w:r>
          </w:p>
        </w:tc>
        <w:tc>
          <w:tcPr>
            <w:tcW w:w="1367" w:type="dxa"/>
            <w:gridSpan w:val="3"/>
            <w:tcBorders>
              <w:top w:val="nil"/>
              <w:left w:val="nil"/>
              <w:bottom w:val="single" w:sz="4" w:space="0" w:color="auto"/>
              <w:right w:val="single" w:sz="4" w:space="0" w:color="auto"/>
            </w:tcBorders>
            <w:hideMark/>
          </w:tcPr>
          <w:p w14:paraId="164B57DC" w14:textId="77777777" w:rsidR="00B969DC" w:rsidRDefault="00B969DC">
            <w:pPr>
              <w:rPr>
                <w:rFonts w:ascii="Arial" w:hAnsi="Arial" w:cs="Arial"/>
                <w:color w:val="000000"/>
                <w:sz w:val="16"/>
                <w:szCs w:val="16"/>
              </w:rPr>
            </w:pPr>
            <w:r>
              <w:rPr>
                <w:rFonts w:ascii="Arial" w:hAnsi="Arial" w:cs="Arial"/>
                <w:color w:val="000000"/>
                <w:sz w:val="16"/>
                <w:szCs w:val="16"/>
              </w:rPr>
              <w:t xml:space="preserve">      9.465.973,37 </w:t>
            </w:r>
          </w:p>
        </w:tc>
        <w:tc>
          <w:tcPr>
            <w:tcW w:w="1253" w:type="dxa"/>
            <w:gridSpan w:val="2"/>
            <w:tcBorders>
              <w:top w:val="nil"/>
              <w:left w:val="nil"/>
              <w:bottom w:val="single" w:sz="4" w:space="0" w:color="auto"/>
              <w:right w:val="single" w:sz="4" w:space="0" w:color="auto"/>
            </w:tcBorders>
            <w:hideMark/>
          </w:tcPr>
          <w:p w14:paraId="63764978" w14:textId="77777777" w:rsidR="00B969DC" w:rsidRDefault="00B969DC">
            <w:pPr>
              <w:rPr>
                <w:rFonts w:ascii="Arial" w:hAnsi="Arial" w:cs="Arial"/>
                <w:color w:val="000000"/>
                <w:sz w:val="16"/>
                <w:szCs w:val="16"/>
              </w:rPr>
            </w:pPr>
            <w:r>
              <w:rPr>
                <w:rFonts w:ascii="Arial" w:hAnsi="Arial" w:cs="Arial"/>
                <w:color w:val="000000"/>
                <w:sz w:val="16"/>
                <w:szCs w:val="16"/>
              </w:rPr>
              <w:t xml:space="preserve">         3.359.490,06 </w:t>
            </w:r>
          </w:p>
        </w:tc>
        <w:tc>
          <w:tcPr>
            <w:tcW w:w="1253" w:type="dxa"/>
            <w:tcBorders>
              <w:top w:val="nil"/>
              <w:left w:val="nil"/>
              <w:bottom w:val="single" w:sz="4" w:space="0" w:color="auto"/>
              <w:right w:val="single" w:sz="4" w:space="0" w:color="auto"/>
            </w:tcBorders>
            <w:hideMark/>
          </w:tcPr>
          <w:p w14:paraId="4BED636C" w14:textId="77777777" w:rsidR="00B969DC" w:rsidRDefault="00B969DC">
            <w:pPr>
              <w:rPr>
                <w:rFonts w:ascii="Arial" w:hAnsi="Arial" w:cs="Arial"/>
                <w:color w:val="000000"/>
                <w:sz w:val="16"/>
                <w:szCs w:val="16"/>
              </w:rPr>
            </w:pPr>
            <w:r>
              <w:rPr>
                <w:rFonts w:ascii="Arial" w:hAnsi="Arial" w:cs="Arial"/>
                <w:color w:val="000000"/>
                <w:sz w:val="16"/>
                <w:szCs w:val="16"/>
              </w:rPr>
              <w:t xml:space="preserve">      8.500.000,00 </w:t>
            </w:r>
          </w:p>
        </w:tc>
        <w:tc>
          <w:tcPr>
            <w:tcW w:w="443" w:type="dxa"/>
            <w:gridSpan w:val="2"/>
            <w:tcBorders>
              <w:top w:val="nil"/>
              <w:left w:val="nil"/>
              <w:bottom w:val="single" w:sz="4" w:space="0" w:color="auto"/>
              <w:right w:val="single" w:sz="4" w:space="0" w:color="auto"/>
            </w:tcBorders>
            <w:vAlign w:val="center"/>
            <w:hideMark/>
          </w:tcPr>
          <w:p w14:paraId="6D0C167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03C723E9" w14:textId="77777777" w:rsidR="00B969DC" w:rsidRDefault="00B969DC">
            <w:pPr>
              <w:rPr>
                <w:rFonts w:ascii="Arial" w:hAnsi="Arial" w:cs="Arial"/>
                <w:color w:val="000000"/>
                <w:sz w:val="16"/>
                <w:szCs w:val="16"/>
              </w:rPr>
            </w:pPr>
            <w:r>
              <w:rPr>
                <w:rFonts w:ascii="Arial" w:hAnsi="Arial" w:cs="Arial"/>
                <w:color w:val="000000"/>
                <w:sz w:val="16"/>
                <w:szCs w:val="16"/>
              </w:rPr>
              <w:t xml:space="preserve">      9.000.000,00 </w:t>
            </w:r>
          </w:p>
        </w:tc>
        <w:tc>
          <w:tcPr>
            <w:tcW w:w="1253" w:type="dxa"/>
            <w:gridSpan w:val="2"/>
            <w:tcBorders>
              <w:top w:val="nil"/>
              <w:left w:val="nil"/>
              <w:bottom w:val="single" w:sz="4" w:space="0" w:color="auto"/>
              <w:right w:val="single" w:sz="4" w:space="0" w:color="auto"/>
            </w:tcBorders>
            <w:hideMark/>
          </w:tcPr>
          <w:p w14:paraId="09B9502E" w14:textId="77777777" w:rsidR="00B969DC" w:rsidRDefault="00B969DC">
            <w:pPr>
              <w:rPr>
                <w:rFonts w:ascii="Arial" w:hAnsi="Arial" w:cs="Arial"/>
                <w:color w:val="000000"/>
                <w:sz w:val="16"/>
                <w:szCs w:val="16"/>
              </w:rPr>
            </w:pPr>
            <w:r>
              <w:rPr>
                <w:rFonts w:ascii="Arial" w:hAnsi="Arial" w:cs="Arial"/>
                <w:color w:val="000000"/>
                <w:sz w:val="16"/>
                <w:szCs w:val="16"/>
              </w:rPr>
              <w:t xml:space="preserve">      9.450.000,00 </w:t>
            </w:r>
          </w:p>
        </w:tc>
        <w:tc>
          <w:tcPr>
            <w:tcW w:w="1356" w:type="dxa"/>
            <w:gridSpan w:val="3"/>
            <w:tcBorders>
              <w:top w:val="nil"/>
              <w:left w:val="nil"/>
              <w:bottom w:val="single" w:sz="4" w:space="0" w:color="auto"/>
              <w:right w:val="single" w:sz="8" w:space="0" w:color="auto"/>
            </w:tcBorders>
            <w:hideMark/>
          </w:tcPr>
          <w:p w14:paraId="2545A079" w14:textId="77777777" w:rsidR="00B969DC" w:rsidRDefault="00B969DC">
            <w:pPr>
              <w:rPr>
                <w:rFonts w:ascii="Arial" w:hAnsi="Arial" w:cs="Arial"/>
                <w:color w:val="000000"/>
                <w:sz w:val="16"/>
                <w:szCs w:val="16"/>
              </w:rPr>
            </w:pPr>
            <w:r>
              <w:rPr>
                <w:rFonts w:ascii="Arial" w:hAnsi="Arial" w:cs="Arial"/>
                <w:color w:val="000000"/>
                <w:sz w:val="16"/>
                <w:szCs w:val="16"/>
              </w:rPr>
              <w:t xml:space="preserve">      9.922.500,00 </w:t>
            </w:r>
          </w:p>
        </w:tc>
      </w:tr>
      <w:tr w:rsidR="00B969DC" w14:paraId="67BF3A9C" w14:textId="77777777" w:rsidTr="00191834">
        <w:trPr>
          <w:trHeight w:val="255"/>
        </w:trPr>
        <w:tc>
          <w:tcPr>
            <w:tcW w:w="192" w:type="dxa"/>
            <w:tcBorders>
              <w:top w:val="nil"/>
              <w:left w:val="single" w:sz="8" w:space="0" w:color="auto"/>
              <w:bottom w:val="nil"/>
              <w:right w:val="nil"/>
            </w:tcBorders>
            <w:noWrap/>
            <w:hideMark/>
          </w:tcPr>
          <w:p w14:paraId="142C6FD3"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07CABFA8" w14:textId="77777777" w:rsidR="00B969DC" w:rsidRDefault="00B969DC">
            <w:pPr>
              <w:rPr>
                <w:rFonts w:ascii="Arial" w:hAnsi="Arial" w:cs="Arial"/>
                <w:color w:val="000000"/>
                <w:sz w:val="16"/>
                <w:szCs w:val="16"/>
              </w:rPr>
            </w:pPr>
            <w:r>
              <w:rPr>
                <w:rFonts w:ascii="Arial" w:hAnsi="Arial" w:cs="Arial"/>
                <w:color w:val="000000"/>
                <w:sz w:val="16"/>
                <w:szCs w:val="16"/>
              </w:rPr>
              <w:t>ISS</w:t>
            </w:r>
          </w:p>
        </w:tc>
        <w:tc>
          <w:tcPr>
            <w:tcW w:w="1367" w:type="dxa"/>
            <w:gridSpan w:val="3"/>
            <w:tcBorders>
              <w:top w:val="nil"/>
              <w:left w:val="nil"/>
              <w:bottom w:val="single" w:sz="4" w:space="0" w:color="auto"/>
              <w:right w:val="single" w:sz="4" w:space="0" w:color="auto"/>
            </w:tcBorders>
            <w:vAlign w:val="bottom"/>
            <w:hideMark/>
          </w:tcPr>
          <w:p w14:paraId="082746E2" w14:textId="77777777" w:rsidR="00B969DC" w:rsidRDefault="00B969DC">
            <w:pPr>
              <w:rPr>
                <w:rFonts w:ascii="Arial" w:hAnsi="Arial" w:cs="Arial"/>
                <w:color w:val="000000"/>
                <w:sz w:val="16"/>
                <w:szCs w:val="16"/>
              </w:rPr>
            </w:pPr>
            <w:r>
              <w:rPr>
                <w:rFonts w:ascii="Arial" w:hAnsi="Arial" w:cs="Arial"/>
                <w:color w:val="000000"/>
                <w:sz w:val="16"/>
                <w:szCs w:val="16"/>
              </w:rPr>
              <w:t xml:space="preserve">    10.142.114,33 </w:t>
            </w:r>
          </w:p>
        </w:tc>
        <w:tc>
          <w:tcPr>
            <w:tcW w:w="1253" w:type="dxa"/>
            <w:gridSpan w:val="2"/>
            <w:tcBorders>
              <w:top w:val="nil"/>
              <w:left w:val="nil"/>
              <w:bottom w:val="single" w:sz="4" w:space="0" w:color="auto"/>
              <w:right w:val="single" w:sz="4" w:space="0" w:color="auto"/>
            </w:tcBorders>
            <w:vAlign w:val="bottom"/>
            <w:hideMark/>
          </w:tcPr>
          <w:p w14:paraId="65D6FE14" w14:textId="77777777" w:rsidR="00B969DC" w:rsidRDefault="00B969DC">
            <w:pPr>
              <w:rPr>
                <w:rFonts w:ascii="Arial" w:hAnsi="Arial" w:cs="Arial"/>
                <w:color w:val="000000"/>
                <w:sz w:val="16"/>
                <w:szCs w:val="16"/>
              </w:rPr>
            </w:pPr>
            <w:r>
              <w:rPr>
                <w:rFonts w:ascii="Arial" w:hAnsi="Arial" w:cs="Arial"/>
                <w:color w:val="000000"/>
                <w:sz w:val="16"/>
                <w:szCs w:val="16"/>
              </w:rPr>
              <w:t xml:space="preserve">         5.457.327,51 </w:t>
            </w:r>
          </w:p>
        </w:tc>
        <w:tc>
          <w:tcPr>
            <w:tcW w:w="1253" w:type="dxa"/>
            <w:tcBorders>
              <w:top w:val="nil"/>
              <w:left w:val="nil"/>
              <w:bottom w:val="single" w:sz="4" w:space="0" w:color="auto"/>
              <w:right w:val="single" w:sz="4" w:space="0" w:color="auto"/>
            </w:tcBorders>
            <w:vAlign w:val="bottom"/>
            <w:hideMark/>
          </w:tcPr>
          <w:p w14:paraId="03DE2507" w14:textId="77777777" w:rsidR="00B969DC" w:rsidRDefault="00B969DC">
            <w:pPr>
              <w:rPr>
                <w:rFonts w:ascii="Arial" w:hAnsi="Arial" w:cs="Arial"/>
                <w:color w:val="000000"/>
                <w:sz w:val="16"/>
                <w:szCs w:val="16"/>
              </w:rPr>
            </w:pPr>
            <w:r>
              <w:rPr>
                <w:rFonts w:ascii="Arial" w:hAnsi="Arial" w:cs="Arial"/>
                <w:color w:val="000000"/>
                <w:sz w:val="16"/>
                <w:szCs w:val="16"/>
              </w:rPr>
              <w:t xml:space="preserve">    11.000.000,00 </w:t>
            </w:r>
          </w:p>
        </w:tc>
        <w:tc>
          <w:tcPr>
            <w:tcW w:w="443" w:type="dxa"/>
            <w:gridSpan w:val="2"/>
            <w:tcBorders>
              <w:top w:val="nil"/>
              <w:left w:val="nil"/>
              <w:bottom w:val="single" w:sz="4" w:space="0" w:color="auto"/>
              <w:right w:val="single" w:sz="4" w:space="0" w:color="auto"/>
            </w:tcBorders>
            <w:vAlign w:val="center"/>
            <w:hideMark/>
          </w:tcPr>
          <w:p w14:paraId="7C3F3643"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vAlign w:val="bottom"/>
            <w:hideMark/>
          </w:tcPr>
          <w:p w14:paraId="20119570" w14:textId="77777777" w:rsidR="00B969DC" w:rsidRDefault="00B969DC">
            <w:pPr>
              <w:rPr>
                <w:rFonts w:ascii="Arial" w:hAnsi="Arial" w:cs="Arial"/>
                <w:color w:val="000000"/>
                <w:sz w:val="16"/>
                <w:szCs w:val="16"/>
              </w:rPr>
            </w:pPr>
            <w:r>
              <w:rPr>
                <w:rFonts w:ascii="Arial" w:hAnsi="Arial" w:cs="Arial"/>
                <w:color w:val="000000"/>
                <w:sz w:val="16"/>
                <w:szCs w:val="16"/>
              </w:rPr>
              <w:t xml:space="preserve">    14.000.000,00 </w:t>
            </w:r>
          </w:p>
        </w:tc>
        <w:tc>
          <w:tcPr>
            <w:tcW w:w="1253" w:type="dxa"/>
            <w:gridSpan w:val="2"/>
            <w:tcBorders>
              <w:top w:val="nil"/>
              <w:left w:val="nil"/>
              <w:bottom w:val="single" w:sz="4" w:space="0" w:color="auto"/>
              <w:right w:val="single" w:sz="4" w:space="0" w:color="auto"/>
            </w:tcBorders>
            <w:hideMark/>
          </w:tcPr>
          <w:p w14:paraId="5D9EAF25" w14:textId="77777777" w:rsidR="00B969DC" w:rsidRDefault="00B969DC">
            <w:pPr>
              <w:rPr>
                <w:rFonts w:ascii="Arial" w:hAnsi="Arial" w:cs="Arial"/>
                <w:color w:val="000000"/>
                <w:sz w:val="16"/>
                <w:szCs w:val="16"/>
              </w:rPr>
            </w:pPr>
            <w:r>
              <w:rPr>
                <w:rFonts w:ascii="Arial" w:hAnsi="Arial" w:cs="Arial"/>
                <w:color w:val="000000"/>
                <w:sz w:val="16"/>
                <w:szCs w:val="16"/>
              </w:rPr>
              <w:t xml:space="preserve">    14.700.000,00 </w:t>
            </w:r>
          </w:p>
        </w:tc>
        <w:tc>
          <w:tcPr>
            <w:tcW w:w="1356" w:type="dxa"/>
            <w:gridSpan w:val="3"/>
            <w:tcBorders>
              <w:top w:val="nil"/>
              <w:left w:val="nil"/>
              <w:bottom w:val="single" w:sz="4" w:space="0" w:color="auto"/>
              <w:right w:val="single" w:sz="8" w:space="0" w:color="auto"/>
            </w:tcBorders>
            <w:hideMark/>
          </w:tcPr>
          <w:p w14:paraId="2BB206E5" w14:textId="77777777" w:rsidR="00B969DC" w:rsidRDefault="00B969DC">
            <w:pPr>
              <w:rPr>
                <w:rFonts w:ascii="Arial" w:hAnsi="Arial" w:cs="Arial"/>
                <w:color w:val="000000"/>
                <w:sz w:val="16"/>
                <w:szCs w:val="16"/>
              </w:rPr>
            </w:pPr>
            <w:r>
              <w:rPr>
                <w:rFonts w:ascii="Arial" w:hAnsi="Arial" w:cs="Arial"/>
                <w:color w:val="000000"/>
                <w:sz w:val="16"/>
                <w:szCs w:val="16"/>
              </w:rPr>
              <w:t xml:space="preserve">    15.435.000,00 </w:t>
            </w:r>
          </w:p>
        </w:tc>
      </w:tr>
      <w:tr w:rsidR="00B969DC" w14:paraId="0C5952C6" w14:textId="77777777" w:rsidTr="00191834">
        <w:trPr>
          <w:gridAfter w:val="1"/>
          <w:wAfter w:w="59" w:type="dxa"/>
          <w:trHeight w:val="255"/>
        </w:trPr>
        <w:tc>
          <w:tcPr>
            <w:tcW w:w="192" w:type="dxa"/>
            <w:tcBorders>
              <w:top w:val="nil"/>
              <w:left w:val="single" w:sz="8" w:space="0" w:color="auto"/>
              <w:bottom w:val="nil"/>
              <w:right w:val="nil"/>
            </w:tcBorders>
            <w:noWrap/>
            <w:hideMark/>
          </w:tcPr>
          <w:p w14:paraId="2E384E16" w14:textId="77777777" w:rsidR="00B969DC" w:rsidRDefault="00B969DC">
            <w:pPr>
              <w:rPr>
                <w:rFonts w:ascii="Arial" w:hAnsi="Arial" w:cs="Arial"/>
                <w:color w:val="000000"/>
                <w:sz w:val="16"/>
                <w:szCs w:val="16"/>
              </w:rPr>
            </w:pPr>
            <w:r>
              <w:rPr>
                <w:rFonts w:ascii="Arial" w:hAnsi="Arial" w:cs="Arial"/>
                <w:color w:val="000000"/>
                <w:sz w:val="16"/>
                <w:szCs w:val="16"/>
              </w:rPr>
              <w:lastRenderedPageBreak/>
              <w:t> </w:t>
            </w:r>
          </w:p>
        </w:tc>
        <w:tc>
          <w:tcPr>
            <w:tcW w:w="2633" w:type="dxa"/>
            <w:tcBorders>
              <w:top w:val="nil"/>
              <w:left w:val="nil"/>
              <w:bottom w:val="nil"/>
              <w:right w:val="nil"/>
            </w:tcBorders>
            <w:noWrap/>
            <w:vAlign w:val="bottom"/>
            <w:hideMark/>
          </w:tcPr>
          <w:p w14:paraId="41186C8C" w14:textId="341305CB" w:rsidR="00B969DC" w:rsidRDefault="00B969DC">
            <w:pPr>
              <w:rPr>
                <w:rFonts w:ascii="Arial" w:hAnsi="Arial" w:cs="Arial"/>
                <w:color w:val="000000"/>
                <w:sz w:val="16"/>
                <w:szCs w:val="16"/>
              </w:rPr>
            </w:pPr>
            <w:r>
              <w:rPr>
                <w:rFonts w:ascii="Arial" w:hAnsi="Arial" w:cs="Arial"/>
                <w:color w:val="000000"/>
                <w:sz w:val="16"/>
                <w:szCs w:val="16"/>
              </w:rPr>
              <w:t>OUTRAS REC. C/ IMP</w:t>
            </w:r>
          </w:p>
        </w:tc>
        <w:tc>
          <w:tcPr>
            <w:tcW w:w="185" w:type="dxa"/>
            <w:tcBorders>
              <w:top w:val="nil"/>
              <w:left w:val="nil"/>
              <w:bottom w:val="nil"/>
              <w:right w:val="single" w:sz="4" w:space="0" w:color="auto"/>
            </w:tcBorders>
            <w:noWrap/>
            <w:vAlign w:val="bottom"/>
            <w:hideMark/>
          </w:tcPr>
          <w:p w14:paraId="6109066E" w14:textId="3EF47413" w:rsidR="00B969DC" w:rsidRDefault="00B969DC">
            <w:pPr>
              <w:rPr>
                <w:rFonts w:ascii="Arial" w:hAnsi="Arial" w:cs="Arial"/>
                <w:color w:val="000000"/>
                <w:sz w:val="16"/>
                <w:szCs w:val="16"/>
              </w:rPr>
            </w:pPr>
          </w:p>
        </w:tc>
        <w:tc>
          <w:tcPr>
            <w:tcW w:w="1169" w:type="dxa"/>
            <w:tcBorders>
              <w:top w:val="nil"/>
              <w:left w:val="nil"/>
              <w:bottom w:val="single" w:sz="4" w:space="0" w:color="auto"/>
              <w:right w:val="single" w:sz="4" w:space="0" w:color="auto"/>
            </w:tcBorders>
            <w:hideMark/>
          </w:tcPr>
          <w:p w14:paraId="3248A66B" w14:textId="77777777" w:rsidR="00B969DC" w:rsidRDefault="00B969DC">
            <w:pPr>
              <w:rPr>
                <w:rFonts w:ascii="Arial" w:hAnsi="Arial" w:cs="Arial"/>
                <w:color w:val="000000"/>
                <w:sz w:val="16"/>
                <w:szCs w:val="16"/>
              </w:rPr>
            </w:pPr>
            <w:r>
              <w:rPr>
                <w:rFonts w:ascii="Arial" w:hAnsi="Arial" w:cs="Arial"/>
                <w:color w:val="000000"/>
                <w:sz w:val="16"/>
                <w:szCs w:val="16"/>
              </w:rPr>
              <w:t xml:space="preserve">         302.856,39 </w:t>
            </w:r>
          </w:p>
        </w:tc>
        <w:tc>
          <w:tcPr>
            <w:tcW w:w="1253" w:type="dxa"/>
            <w:gridSpan w:val="2"/>
            <w:tcBorders>
              <w:top w:val="nil"/>
              <w:left w:val="nil"/>
              <w:bottom w:val="single" w:sz="4" w:space="0" w:color="auto"/>
              <w:right w:val="single" w:sz="4" w:space="0" w:color="auto"/>
            </w:tcBorders>
            <w:hideMark/>
          </w:tcPr>
          <w:p w14:paraId="28252566" w14:textId="77777777" w:rsidR="00B969DC" w:rsidRDefault="00B969DC">
            <w:pPr>
              <w:rPr>
                <w:rFonts w:ascii="Arial" w:hAnsi="Arial" w:cs="Arial"/>
                <w:color w:val="000000"/>
                <w:sz w:val="16"/>
                <w:szCs w:val="16"/>
              </w:rPr>
            </w:pPr>
            <w:r>
              <w:rPr>
                <w:rFonts w:ascii="Arial" w:hAnsi="Arial" w:cs="Arial"/>
                <w:color w:val="000000"/>
                <w:sz w:val="16"/>
                <w:szCs w:val="16"/>
              </w:rPr>
              <w:t xml:space="preserve">            123.370,14 </w:t>
            </w:r>
          </w:p>
        </w:tc>
        <w:tc>
          <w:tcPr>
            <w:tcW w:w="1399" w:type="dxa"/>
            <w:gridSpan w:val="3"/>
            <w:tcBorders>
              <w:top w:val="nil"/>
              <w:left w:val="nil"/>
              <w:bottom w:val="single" w:sz="4" w:space="0" w:color="auto"/>
              <w:right w:val="single" w:sz="4" w:space="0" w:color="auto"/>
            </w:tcBorders>
            <w:hideMark/>
          </w:tcPr>
          <w:p w14:paraId="34187B51" w14:textId="77777777" w:rsidR="00B969DC" w:rsidRDefault="00B969DC">
            <w:pPr>
              <w:rPr>
                <w:rFonts w:ascii="Arial" w:hAnsi="Arial" w:cs="Arial"/>
                <w:color w:val="000000"/>
                <w:sz w:val="16"/>
                <w:szCs w:val="16"/>
              </w:rPr>
            </w:pPr>
            <w:r>
              <w:rPr>
                <w:rFonts w:ascii="Arial" w:hAnsi="Arial" w:cs="Arial"/>
                <w:color w:val="000000"/>
                <w:sz w:val="16"/>
                <w:szCs w:val="16"/>
              </w:rPr>
              <w:t xml:space="preserve">         300.000,00 </w:t>
            </w:r>
          </w:p>
        </w:tc>
        <w:tc>
          <w:tcPr>
            <w:tcW w:w="443" w:type="dxa"/>
            <w:gridSpan w:val="2"/>
            <w:tcBorders>
              <w:top w:val="nil"/>
              <w:left w:val="nil"/>
              <w:bottom w:val="single" w:sz="4" w:space="0" w:color="auto"/>
              <w:right w:val="single" w:sz="4" w:space="0" w:color="auto"/>
            </w:tcBorders>
            <w:vAlign w:val="center"/>
            <w:hideMark/>
          </w:tcPr>
          <w:p w14:paraId="2A3FB44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68F41089" w14:textId="77777777" w:rsidR="00B969DC" w:rsidRDefault="00B969DC">
            <w:pPr>
              <w:rPr>
                <w:rFonts w:ascii="Arial" w:hAnsi="Arial" w:cs="Arial"/>
                <w:color w:val="000000"/>
                <w:sz w:val="16"/>
                <w:szCs w:val="16"/>
              </w:rPr>
            </w:pPr>
            <w:r>
              <w:rPr>
                <w:rFonts w:ascii="Arial" w:hAnsi="Arial" w:cs="Arial"/>
                <w:color w:val="000000"/>
                <w:sz w:val="16"/>
                <w:szCs w:val="16"/>
              </w:rPr>
              <w:t xml:space="preserve">         500.000,00 </w:t>
            </w:r>
          </w:p>
        </w:tc>
        <w:tc>
          <w:tcPr>
            <w:tcW w:w="1253" w:type="dxa"/>
            <w:gridSpan w:val="2"/>
            <w:tcBorders>
              <w:top w:val="nil"/>
              <w:left w:val="nil"/>
              <w:bottom w:val="single" w:sz="4" w:space="0" w:color="auto"/>
              <w:right w:val="single" w:sz="4" w:space="0" w:color="auto"/>
            </w:tcBorders>
            <w:hideMark/>
          </w:tcPr>
          <w:p w14:paraId="762B4490" w14:textId="77777777" w:rsidR="00B969DC" w:rsidRDefault="00B969DC">
            <w:pPr>
              <w:rPr>
                <w:rFonts w:ascii="Arial" w:hAnsi="Arial" w:cs="Arial"/>
                <w:color w:val="000000"/>
                <w:sz w:val="16"/>
                <w:szCs w:val="16"/>
              </w:rPr>
            </w:pPr>
            <w:r>
              <w:rPr>
                <w:rFonts w:ascii="Arial" w:hAnsi="Arial" w:cs="Arial"/>
                <w:color w:val="000000"/>
                <w:sz w:val="16"/>
                <w:szCs w:val="16"/>
              </w:rPr>
              <w:t xml:space="preserve">         525.000,00 </w:t>
            </w:r>
          </w:p>
        </w:tc>
        <w:tc>
          <w:tcPr>
            <w:tcW w:w="1164" w:type="dxa"/>
            <w:tcBorders>
              <w:top w:val="nil"/>
              <w:left w:val="nil"/>
              <w:bottom w:val="single" w:sz="4" w:space="0" w:color="auto"/>
              <w:right w:val="single" w:sz="8" w:space="0" w:color="auto"/>
            </w:tcBorders>
            <w:hideMark/>
          </w:tcPr>
          <w:p w14:paraId="74F23E9F" w14:textId="77777777" w:rsidR="00B969DC" w:rsidRDefault="00B969DC">
            <w:pPr>
              <w:rPr>
                <w:rFonts w:ascii="Arial" w:hAnsi="Arial" w:cs="Arial"/>
                <w:color w:val="000000"/>
                <w:sz w:val="16"/>
                <w:szCs w:val="16"/>
              </w:rPr>
            </w:pPr>
            <w:r>
              <w:rPr>
                <w:rFonts w:ascii="Arial" w:hAnsi="Arial" w:cs="Arial"/>
                <w:color w:val="000000"/>
                <w:sz w:val="16"/>
                <w:szCs w:val="16"/>
              </w:rPr>
              <w:t xml:space="preserve">         551.250,00 </w:t>
            </w:r>
          </w:p>
        </w:tc>
      </w:tr>
      <w:tr w:rsidR="00B969DC" w14:paraId="3EF72271" w14:textId="77777777" w:rsidTr="00191834">
        <w:trPr>
          <w:trHeight w:val="330"/>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59C936E4" w14:textId="77777777" w:rsidR="00B969DC" w:rsidRDefault="00B969DC">
            <w:pPr>
              <w:rPr>
                <w:rFonts w:ascii="Arial" w:hAnsi="Arial" w:cs="Arial"/>
                <w:color w:val="000000"/>
                <w:sz w:val="16"/>
                <w:szCs w:val="16"/>
              </w:rPr>
            </w:pPr>
            <w:r>
              <w:rPr>
                <w:rFonts w:ascii="Arial" w:hAnsi="Arial" w:cs="Arial"/>
                <w:color w:val="000000"/>
                <w:sz w:val="16"/>
                <w:szCs w:val="16"/>
              </w:rPr>
              <w:t>TAXAS</w:t>
            </w:r>
          </w:p>
        </w:tc>
        <w:tc>
          <w:tcPr>
            <w:tcW w:w="1367" w:type="dxa"/>
            <w:gridSpan w:val="3"/>
            <w:tcBorders>
              <w:top w:val="nil"/>
              <w:left w:val="nil"/>
              <w:bottom w:val="single" w:sz="4" w:space="0" w:color="auto"/>
              <w:right w:val="single" w:sz="4" w:space="0" w:color="auto"/>
            </w:tcBorders>
            <w:shd w:val="clear" w:color="000000" w:fill="D9D9D9"/>
            <w:noWrap/>
            <w:hideMark/>
          </w:tcPr>
          <w:p w14:paraId="174BB52D" w14:textId="77777777" w:rsidR="00B969DC" w:rsidRDefault="00B969DC">
            <w:pPr>
              <w:rPr>
                <w:rFonts w:ascii="Arial" w:hAnsi="Arial" w:cs="Arial"/>
                <w:color w:val="000000"/>
                <w:sz w:val="16"/>
                <w:szCs w:val="16"/>
              </w:rPr>
            </w:pPr>
            <w:r>
              <w:rPr>
                <w:rFonts w:ascii="Arial" w:hAnsi="Arial" w:cs="Arial"/>
                <w:color w:val="000000"/>
                <w:sz w:val="16"/>
                <w:szCs w:val="16"/>
              </w:rPr>
              <w:t xml:space="preserve">      4.111.290,24 </w:t>
            </w:r>
          </w:p>
        </w:tc>
        <w:tc>
          <w:tcPr>
            <w:tcW w:w="1253" w:type="dxa"/>
            <w:gridSpan w:val="2"/>
            <w:tcBorders>
              <w:top w:val="nil"/>
              <w:left w:val="nil"/>
              <w:bottom w:val="single" w:sz="4" w:space="0" w:color="auto"/>
              <w:right w:val="single" w:sz="4" w:space="0" w:color="auto"/>
            </w:tcBorders>
            <w:shd w:val="clear" w:color="000000" w:fill="D9D9D9"/>
            <w:noWrap/>
            <w:hideMark/>
          </w:tcPr>
          <w:p w14:paraId="4E724BD9" w14:textId="77777777" w:rsidR="00B969DC" w:rsidRDefault="00B969DC">
            <w:pPr>
              <w:rPr>
                <w:rFonts w:ascii="Arial" w:hAnsi="Arial" w:cs="Arial"/>
                <w:color w:val="000000"/>
                <w:sz w:val="16"/>
                <w:szCs w:val="16"/>
              </w:rPr>
            </w:pPr>
            <w:r>
              <w:rPr>
                <w:rFonts w:ascii="Arial" w:hAnsi="Arial" w:cs="Arial"/>
                <w:color w:val="000000"/>
                <w:sz w:val="16"/>
                <w:szCs w:val="16"/>
              </w:rPr>
              <w:t xml:space="preserve">         1.979.044,91 </w:t>
            </w:r>
          </w:p>
        </w:tc>
        <w:tc>
          <w:tcPr>
            <w:tcW w:w="1253" w:type="dxa"/>
            <w:tcBorders>
              <w:top w:val="nil"/>
              <w:left w:val="nil"/>
              <w:bottom w:val="single" w:sz="4" w:space="0" w:color="auto"/>
              <w:right w:val="single" w:sz="4" w:space="0" w:color="auto"/>
            </w:tcBorders>
            <w:shd w:val="clear" w:color="000000" w:fill="D9D9D9"/>
            <w:noWrap/>
            <w:hideMark/>
          </w:tcPr>
          <w:p w14:paraId="11D4AF22" w14:textId="77777777" w:rsidR="00B969DC" w:rsidRDefault="00B969DC">
            <w:pPr>
              <w:rPr>
                <w:rFonts w:ascii="Arial" w:hAnsi="Arial" w:cs="Arial"/>
                <w:color w:val="000000"/>
                <w:sz w:val="16"/>
                <w:szCs w:val="16"/>
              </w:rPr>
            </w:pPr>
            <w:r>
              <w:rPr>
                <w:rFonts w:ascii="Arial" w:hAnsi="Arial" w:cs="Arial"/>
                <w:color w:val="000000"/>
                <w:sz w:val="16"/>
                <w:szCs w:val="16"/>
              </w:rPr>
              <w:t xml:space="preserve">      3.000.000,00 </w:t>
            </w:r>
          </w:p>
        </w:tc>
        <w:tc>
          <w:tcPr>
            <w:tcW w:w="443" w:type="dxa"/>
            <w:gridSpan w:val="2"/>
            <w:tcBorders>
              <w:top w:val="nil"/>
              <w:left w:val="nil"/>
              <w:bottom w:val="single" w:sz="4" w:space="0" w:color="auto"/>
              <w:right w:val="single" w:sz="4" w:space="0" w:color="auto"/>
            </w:tcBorders>
            <w:shd w:val="clear" w:color="000000" w:fill="D9D9D9"/>
            <w:noWrap/>
            <w:hideMark/>
          </w:tcPr>
          <w:p w14:paraId="274F630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noWrap/>
            <w:hideMark/>
          </w:tcPr>
          <w:p w14:paraId="2B96B572" w14:textId="77777777" w:rsidR="00B969DC" w:rsidRDefault="00B969DC">
            <w:pPr>
              <w:rPr>
                <w:rFonts w:ascii="Arial" w:hAnsi="Arial" w:cs="Arial"/>
                <w:color w:val="000000"/>
                <w:sz w:val="16"/>
                <w:szCs w:val="16"/>
              </w:rPr>
            </w:pPr>
            <w:r>
              <w:rPr>
                <w:rFonts w:ascii="Arial" w:hAnsi="Arial" w:cs="Arial"/>
                <w:color w:val="000000"/>
                <w:sz w:val="16"/>
                <w:szCs w:val="16"/>
              </w:rPr>
              <w:t xml:space="preserve">      3.200.000,00 </w:t>
            </w:r>
          </w:p>
        </w:tc>
        <w:tc>
          <w:tcPr>
            <w:tcW w:w="1253" w:type="dxa"/>
            <w:gridSpan w:val="2"/>
            <w:tcBorders>
              <w:top w:val="nil"/>
              <w:left w:val="nil"/>
              <w:bottom w:val="single" w:sz="4" w:space="0" w:color="auto"/>
              <w:right w:val="single" w:sz="4" w:space="0" w:color="auto"/>
            </w:tcBorders>
            <w:shd w:val="clear" w:color="000000" w:fill="D9D9D9"/>
            <w:noWrap/>
            <w:hideMark/>
          </w:tcPr>
          <w:p w14:paraId="4FBBAF34" w14:textId="77777777" w:rsidR="00B969DC" w:rsidRDefault="00B969DC">
            <w:pPr>
              <w:rPr>
                <w:rFonts w:ascii="Arial" w:hAnsi="Arial" w:cs="Arial"/>
                <w:color w:val="000000"/>
                <w:sz w:val="16"/>
                <w:szCs w:val="16"/>
              </w:rPr>
            </w:pPr>
            <w:r>
              <w:rPr>
                <w:rFonts w:ascii="Arial" w:hAnsi="Arial" w:cs="Arial"/>
                <w:color w:val="000000"/>
                <w:sz w:val="16"/>
                <w:szCs w:val="16"/>
              </w:rPr>
              <w:t xml:space="preserve">      3.360.000,00 </w:t>
            </w:r>
          </w:p>
        </w:tc>
        <w:tc>
          <w:tcPr>
            <w:tcW w:w="1356" w:type="dxa"/>
            <w:gridSpan w:val="3"/>
            <w:tcBorders>
              <w:top w:val="nil"/>
              <w:left w:val="nil"/>
              <w:bottom w:val="single" w:sz="4" w:space="0" w:color="auto"/>
              <w:right w:val="single" w:sz="8" w:space="0" w:color="auto"/>
            </w:tcBorders>
            <w:shd w:val="clear" w:color="000000" w:fill="D9D9D9"/>
            <w:noWrap/>
            <w:hideMark/>
          </w:tcPr>
          <w:p w14:paraId="6E3D4118" w14:textId="77777777" w:rsidR="00B969DC" w:rsidRDefault="00B969DC">
            <w:pPr>
              <w:rPr>
                <w:rFonts w:ascii="Arial" w:hAnsi="Arial" w:cs="Arial"/>
                <w:color w:val="000000"/>
                <w:sz w:val="16"/>
                <w:szCs w:val="16"/>
              </w:rPr>
            </w:pPr>
            <w:r>
              <w:rPr>
                <w:rFonts w:ascii="Arial" w:hAnsi="Arial" w:cs="Arial"/>
                <w:color w:val="000000"/>
                <w:sz w:val="16"/>
                <w:szCs w:val="16"/>
              </w:rPr>
              <w:t xml:space="preserve">      3.528.000,00 </w:t>
            </w:r>
          </w:p>
        </w:tc>
      </w:tr>
      <w:tr w:rsidR="00B969DC" w14:paraId="640CD396" w14:textId="77777777" w:rsidTr="00191834">
        <w:trPr>
          <w:trHeight w:val="255"/>
        </w:trPr>
        <w:tc>
          <w:tcPr>
            <w:tcW w:w="192" w:type="dxa"/>
            <w:tcBorders>
              <w:top w:val="nil"/>
              <w:left w:val="single" w:sz="8" w:space="0" w:color="auto"/>
              <w:bottom w:val="nil"/>
              <w:right w:val="nil"/>
            </w:tcBorders>
            <w:noWrap/>
            <w:vAlign w:val="bottom"/>
            <w:hideMark/>
          </w:tcPr>
          <w:p w14:paraId="29F1121C"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hideMark/>
          </w:tcPr>
          <w:p w14:paraId="20507379" w14:textId="77777777" w:rsidR="00B969DC" w:rsidRDefault="00B969DC">
            <w:pPr>
              <w:rPr>
                <w:rFonts w:ascii="Arial" w:hAnsi="Arial" w:cs="Arial"/>
                <w:color w:val="000000"/>
                <w:sz w:val="16"/>
                <w:szCs w:val="16"/>
              </w:rPr>
            </w:pPr>
            <w:r>
              <w:rPr>
                <w:rFonts w:ascii="Arial" w:hAnsi="Arial" w:cs="Arial"/>
                <w:color w:val="000000"/>
                <w:sz w:val="16"/>
                <w:szCs w:val="16"/>
              </w:rPr>
              <w:t>Taxas pelo exercício do poder de polícia</w:t>
            </w:r>
          </w:p>
        </w:tc>
        <w:tc>
          <w:tcPr>
            <w:tcW w:w="1367" w:type="dxa"/>
            <w:gridSpan w:val="3"/>
            <w:tcBorders>
              <w:top w:val="nil"/>
              <w:left w:val="nil"/>
              <w:bottom w:val="single" w:sz="4" w:space="0" w:color="auto"/>
              <w:right w:val="single" w:sz="4" w:space="0" w:color="auto"/>
            </w:tcBorders>
            <w:hideMark/>
          </w:tcPr>
          <w:p w14:paraId="496A9E61" w14:textId="77777777" w:rsidR="00B969DC" w:rsidRDefault="00B969DC">
            <w:pPr>
              <w:rPr>
                <w:rFonts w:ascii="Arial" w:hAnsi="Arial" w:cs="Arial"/>
                <w:color w:val="000000"/>
                <w:sz w:val="16"/>
                <w:szCs w:val="16"/>
              </w:rPr>
            </w:pPr>
            <w:r>
              <w:rPr>
                <w:rFonts w:ascii="Arial" w:hAnsi="Arial" w:cs="Arial"/>
                <w:color w:val="000000"/>
                <w:sz w:val="16"/>
                <w:szCs w:val="16"/>
              </w:rPr>
              <w:t xml:space="preserve">      3.029.464,72 </w:t>
            </w:r>
          </w:p>
        </w:tc>
        <w:tc>
          <w:tcPr>
            <w:tcW w:w="1253" w:type="dxa"/>
            <w:gridSpan w:val="2"/>
            <w:tcBorders>
              <w:top w:val="nil"/>
              <w:left w:val="nil"/>
              <w:bottom w:val="single" w:sz="4" w:space="0" w:color="auto"/>
              <w:right w:val="single" w:sz="4" w:space="0" w:color="auto"/>
            </w:tcBorders>
            <w:hideMark/>
          </w:tcPr>
          <w:p w14:paraId="1A4ADCA3" w14:textId="77777777" w:rsidR="00B969DC" w:rsidRDefault="00B969DC">
            <w:pPr>
              <w:rPr>
                <w:rFonts w:ascii="Arial" w:hAnsi="Arial" w:cs="Arial"/>
                <w:color w:val="000000"/>
                <w:sz w:val="16"/>
                <w:szCs w:val="16"/>
              </w:rPr>
            </w:pPr>
            <w:r>
              <w:rPr>
                <w:rFonts w:ascii="Arial" w:hAnsi="Arial" w:cs="Arial"/>
                <w:color w:val="000000"/>
                <w:sz w:val="16"/>
                <w:szCs w:val="16"/>
              </w:rPr>
              <w:t xml:space="preserve">         1.383.486,66 </w:t>
            </w:r>
          </w:p>
        </w:tc>
        <w:tc>
          <w:tcPr>
            <w:tcW w:w="1253" w:type="dxa"/>
            <w:tcBorders>
              <w:top w:val="nil"/>
              <w:left w:val="nil"/>
              <w:bottom w:val="single" w:sz="4" w:space="0" w:color="auto"/>
              <w:right w:val="single" w:sz="4" w:space="0" w:color="auto"/>
            </w:tcBorders>
            <w:hideMark/>
          </w:tcPr>
          <w:p w14:paraId="44FF142F" w14:textId="77777777" w:rsidR="00B969DC" w:rsidRDefault="00B969DC">
            <w:pPr>
              <w:rPr>
                <w:rFonts w:ascii="Arial" w:hAnsi="Arial" w:cs="Arial"/>
                <w:color w:val="000000"/>
                <w:sz w:val="16"/>
                <w:szCs w:val="16"/>
              </w:rPr>
            </w:pPr>
            <w:r>
              <w:rPr>
                <w:rFonts w:ascii="Arial" w:hAnsi="Arial" w:cs="Arial"/>
                <w:color w:val="000000"/>
                <w:sz w:val="16"/>
                <w:szCs w:val="16"/>
              </w:rPr>
              <w:t xml:space="preserve">      1.800.000,00 </w:t>
            </w:r>
          </w:p>
        </w:tc>
        <w:tc>
          <w:tcPr>
            <w:tcW w:w="443" w:type="dxa"/>
            <w:gridSpan w:val="2"/>
            <w:tcBorders>
              <w:top w:val="nil"/>
              <w:left w:val="nil"/>
              <w:bottom w:val="single" w:sz="4" w:space="0" w:color="auto"/>
              <w:right w:val="single" w:sz="4" w:space="0" w:color="auto"/>
            </w:tcBorders>
            <w:vAlign w:val="center"/>
            <w:hideMark/>
          </w:tcPr>
          <w:p w14:paraId="08B6270B"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4F048DEA" w14:textId="77777777" w:rsidR="00B969DC" w:rsidRDefault="00B969DC">
            <w:pPr>
              <w:rPr>
                <w:rFonts w:ascii="Arial" w:hAnsi="Arial" w:cs="Arial"/>
                <w:color w:val="000000"/>
                <w:sz w:val="16"/>
                <w:szCs w:val="16"/>
              </w:rPr>
            </w:pPr>
            <w:r>
              <w:rPr>
                <w:rFonts w:ascii="Arial" w:hAnsi="Arial" w:cs="Arial"/>
                <w:color w:val="000000"/>
                <w:sz w:val="16"/>
                <w:szCs w:val="16"/>
              </w:rPr>
              <w:t xml:space="preserve">      2.000.000,00 </w:t>
            </w:r>
          </w:p>
        </w:tc>
        <w:tc>
          <w:tcPr>
            <w:tcW w:w="1253" w:type="dxa"/>
            <w:gridSpan w:val="2"/>
            <w:tcBorders>
              <w:top w:val="nil"/>
              <w:left w:val="nil"/>
              <w:bottom w:val="single" w:sz="4" w:space="0" w:color="auto"/>
              <w:right w:val="single" w:sz="4" w:space="0" w:color="auto"/>
            </w:tcBorders>
            <w:hideMark/>
          </w:tcPr>
          <w:p w14:paraId="7CC51755" w14:textId="77777777" w:rsidR="00B969DC" w:rsidRDefault="00B969DC">
            <w:pPr>
              <w:rPr>
                <w:rFonts w:ascii="Arial" w:hAnsi="Arial" w:cs="Arial"/>
                <w:color w:val="000000"/>
                <w:sz w:val="16"/>
                <w:szCs w:val="16"/>
              </w:rPr>
            </w:pPr>
            <w:r>
              <w:rPr>
                <w:rFonts w:ascii="Arial" w:hAnsi="Arial" w:cs="Arial"/>
                <w:color w:val="000000"/>
                <w:sz w:val="16"/>
                <w:szCs w:val="16"/>
              </w:rPr>
              <w:t xml:space="preserve">      2.100.000,00 </w:t>
            </w:r>
          </w:p>
        </w:tc>
        <w:tc>
          <w:tcPr>
            <w:tcW w:w="1356" w:type="dxa"/>
            <w:gridSpan w:val="3"/>
            <w:tcBorders>
              <w:top w:val="nil"/>
              <w:left w:val="nil"/>
              <w:bottom w:val="single" w:sz="4" w:space="0" w:color="auto"/>
              <w:right w:val="single" w:sz="8" w:space="0" w:color="auto"/>
            </w:tcBorders>
            <w:hideMark/>
          </w:tcPr>
          <w:p w14:paraId="301D031A" w14:textId="77777777" w:rsidR="00B969DC" w:rsidRDefault="00B969DC">
            <w:pPr>
              <w:rPr>
                <w:rFonts w:ascii="Arial" w:hAnsi="Arial" w:cs="Arial"/>
                <w:color w:val="000000"/>
                <w:sz w:val="16"/>
                <w:szCs w:val="16"/>
              </w:rPr>
            </w:pPr>
            <w:r>
              <w:rPr>
                <w:rFonts w:ascii="Arial" w:hAnsi="Arial" w:cs="Arial"/>
                <w:color w:val="000000"/>
                <w:sz w:val="16"/>
                <w:szCs w:val="16"/>
              </w:rPr>
              <w:t xml:space="preserve">      2.205.000,00 </w:t>
            </w:r>
          </w:p>
        </w:tc>
      </w:tr>
      <w:tr w:rsidR="00B969DC" w14:paraId="7FBA45C2" w14:textId="77777777" w:rsidTr="00191834">
        <w:trPr>
          <w:trHeight w:val="255"/>
        </w:trPr>
        <w:tc>
          <w:tcPr>
            <w:tcW w:w="192" w:type="dxa"/>
            <w:tcBorders>
              <w:top w:val="nil"/>
              <w:left w:val="single" w:sz="8" w:space="0" w:color="auto"/>
              <w:bottom w:val="nil"/>
              <w:right w:val="nil"/>
            </w:tcBorders>
            <w:noWrap/>
            <w:vAlign w:val="bottom"/>
            <w:hideMark/>
          </w:tcPr>
          <w:p w14:paraId="5B1E04D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hideMark/>
          </w:tcPr>
          <w:p w14:paraId="29ACCD21" w14:textId="77777777" w:rsidR="00B969DC" w:rsidRDefault="00B969DC">
            <w:pPr>
              <w:rPr>
                <w:rFonts w:ascii="Arial" w:hAnsi="Arial" w:cs="Arial"/>
                <w:color w:val="000000"/>
                <w:sz w:val="16"/>
                <w:szCs w:val="16"/>
              </w:rPr>
            </w:pPr>
            <w:r>
              <w:rPr>
                <w:rFonts w:ascii="Arial" w:hAnsi="Arial" w:cs="Arial"/>
                <w:color w:val="000000"/>
                <w:sz w:val="16"/>
                <w:szCs w:val="16"/>
              </w:rPr>
              <w:t>Taxas pela prestação de serviços</w:t>
            </w:r>
          </w:p>
        </w:tc>
        <w:tc>
          <w:tcPr>
            <w:tcW w:w="1367" w:type="dxa"/>
            <w:gridSpan w:val="3"/>
            <w:tcBorders>
              <w:top w:val="nil"/>
              <w:left w:val="nil"/>
              <w:bottom w:val="single" w:sz="4" w:space="0" w:color="auto"/>
              <w:right w:val="single" w:sz="4" w:space="0" w:color="auto"/>
            </w:tcBorders>
            <w:hideMark/>
          </w:tcPr>
          <w:p w14:paraId="65462BB9" w14:textId="77777777" w:rsidR="00B969DC" w:rsidRDefault="00B969DC">
            <w:pPr>
              <w:rPr>
                <w:rFonts w:ascii="Arial" w:hAnsi="Arial" w:cs="Arial"/>
                <w:color w:val="000000"/>
                <w:sz w:val="16"/>
                <w:szCs w:val="16"/>
              </w:rPr>
            </w:pPr>
            <w:r>
              <w:rPr>
                <w:rFonts w:ascii="Arial" w:hAnsi="Arial" w:cs="Arial"/>
                <w:color w:val="000000"/>
                <w:sz w:val="16"/>
                <w:szCs w:val="16"/>
              </w:rPr>
              <w:t xml:space="preserve">      1.081.825,52 </w:t>
            </w:r>
          </w:p>
        </w:tc>
        <w:tc>
          <w:tcPr>
            <w:tcW w:w="1253" w:type="dxa"/>
            <w:gridSpan w:val="2"/>
            <w:tcBorders>
              <w:top w:val="nil"/>
              <w:left w:val="nil"/>
              <w:bottom w:val="single" w:sz="4" w:space="0" w:color="auto"/>
              <w:right w:val="single" w:sz="4" w:space="0" w:color="auto"/>
            </w:tcBorders>
            <w:hideMark/>
          </w:tcPr>
          <w:p w14:paraId="50085603" w14:textId="77777777" w:rsidR="00B969DC" w:rsidRDefault="00B969DC">
            <w:pPr>
              <w:rPr>
                <w:rFonts w:ascii="Arial" w:hAnsi="Arial" w:cs="Arial"/>
                <w:color w:val="000000"/>
                <w:sz w:val="16"/>
                <w:szCs w:val="16"/>
              </w:rPr>
            </w:pPr>
            <w:r>
              <w:rPr>
                <w:rFonts w:ascii="Arial" w:hAnsi="Arial" w:cs="Arial"/>
                <w:color w:val="000000"/>
                <w:sz w:val="16"/>
                <w:szCs w:val="16"/>
              </w:rPr>
              <w:t xml:space="preserve">            595.558,25 </w:t>
            </w:r>
          </w:p>
        </w:tc>
        <w:tc>
          <w:tcPr>
            <w:tcW w:w="1253" w:type="dxa"/>
            <w:tcBorders>
              <w:top w:val="nil"/>
              <w:left w:val="nil"/>
              <w:bottom w:val="single" w:sz="4" w:space="0" w:color="auto"/>
              <w:right w:val="single" w:sz="4" w:space="0" w:color="auto"/>
            </w:tcBorders>
            <w:hideMark/>
          </w:tcPr>
          <w:p w14:paraId="6AD889F4" w14:textId="77777777" w:rsidR="00B969DC" w:rsidRDefault="00B969DC">
            <w:pPr>
              <w:rPr>
                <w:rFonts w:ascii="Arial" w:hAnsi="Arial" w:cs="Arial"/>
                <w:color w:val="000000"/>
                <w:sz w:val="16"/>
                <w:szCs w:val="16"/>
              </w:rPr>
            </w:pPr>
            <w:r>
              <w:rPr>
                <w:rFonts w:ascii="Arial" w:hAnsi="Arial" w:cs="Arial"/>
                <w:color w:val="000000"/>
                <w:sz w:val="16"/>
                <w:szCs w:val="16"/>
              </w:rPr>
              <w:t xml:space="preserve">      1.200.000,00 </w:t>
            </w:r>
          </w:p>
        </w:tc>
        <w:tc>
          <w:tcPr>
            <w:tcW w:w="443" w:type="dxa"/>
            <w:gridSpan w:val="2"/>
            <w:tcBorders>
              <w:top w:val="nil"/>
              <w:left w:val="nil"/>
              <w:bottom w:val="single" w:sz="4" w:space="0" w:color="auto"/>
              <w:right w:val="single" w:sz="4" w:space="0" w:color="auto"/>
            </w:tcBorders>
            <w:vAlign w:val="center"/>
            <w:hideMark/>
          </w:tcPr>
          <w:p w14:paraId="10313FD1"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4C69F73D" w14:textId="77777777" w:rsidR="00B969DC" w:rsidRDefault="00B969DC">
            <w:pPr>
              <w:rPr>
                <w:rFonts w:ascii="Arial" w:hAnsi="Arial" w:cs="Arial"/>
                <w:color w:val="000000"/>
                <w:sz w:val="16"/>
                <w:szCs w:val="16"/>
              </w:rPr>
            </w:pPr>
            <w:r>
              <w:rPr>
                <w:rFonts w:ascii="Arial" w:hAnsi="Arial" w:cs="Arial"/>
                <w:color w:val="000000"/>
                <w:sz w:val="16"/>
                <w:szCs w:val="16"/>
              </w:rPr>
              <w:t xml:space="preserve">      1.200.000,00 </w:t>
            </w:r>
          </w:p>
        </w:tc>
        <w:tc>
          <w:tcPr>
            <w:tcW w:w="1253" w:type="dxa"/>
            <w:gridSpan w:val="2"/>
            <w:tcBorders>
              <w:top w:val="nil"/>
              <w:left w:val="nil"/>
              <w:bottom w:val="single" w:sz="4" w:space="0" w:color="auto"/>
              <w:right w:val="single" w:sz="4" w:space="0" w:color="auto"/>
            </w:tcBorders>
            <w:hideMark/>
          </w:tcPr>
          <w:p w14:paraId="183EAF7C" w14:textId="77777777" w:rsidR="00B969DC" w:rsidRDefault="00B969DC">
            <w:pPr>
              <w:rPr>
                <w:rFonts w:ascii="Arial" w:hAnsi="Arial" w:cs="Arial"/>
                <w:color w:val="000000"/>
                <w:sz w:val="16"/>
                <w:szCs w:val="16"/>
              </w:rPr>
            </w:pPr>
            <w:r>
              <w:rPr>
                <w:rFonts w:ascii="Arial" w:hAnsi="Arial" w:cs="Arial"/>
                <w:color w:val="000000"/>
                <w:sz w:val="16"/>
                <w:szCs w:val="16"/>
              </w:rPr>
              <w:t xml:space="preserve">      1.260.000,00 </w:t>
            </w:r>
          </w:p>
        </w:tc>
        <w:tc>
          <w:tcPr>
            <w:tcW w:w="1356" w:type="dxa"/>
            <w:gridSpan w:val="3"/>
            <w:tcBorders>
              <w:top w:val="nil"/>
              <w:left w:val="nil"/>
              <w:bottom w:val="single" w:sz="4" w:space="0" w:color="auto"/>
              <w:right w:val="single" w:sz="8" w:space="0" w:color="auto"/>
            </w:tcBorders>
            <w:hideMark/>
          </w:tcPr>
          <w:p w14:paraId="37DEF719" w14:textId="77777777" w:rsidR="00B969DC" w:rsidRDefault="00B969DC">
            <w:pPr>
              <w:rPr>
                <w:rFonts w:ascii="Arial" w:hAnsi="Arial" w:cs="Arial"/>
                <w:color w:val="000000"/>
                <w:sz w:val="16"/>
                <w:szCs w:val="16"/>
              </w:rPr>
            </w:pPr>
            <w:r>
              <w:rPr>
                <w:rFonts w:ascii="Arial" w:hAnsi="Arial" w:cs="Arial"/>
                <w:color w:val="000000"/>
                <w:sz w:val="16"/>
                <w:szCs w:val="16"/>
              </w:rPr>
              <w:t xml:space="preserve">      1.323.000,00 </w:t>
            </w:r>
          </w:p>
        </w:tc>
      </w:tr>
      <w:tr w:rsidR="00B969DC" w14:paraId="06218FE0"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28130EDA" w14:textId="77777777" w:rsidR="00B969DC" w:rsidRDefault="00B969DC">
            <w:pPr>
              <w:rPr>
                <w:rFonts w:ascii="Arial" w:hAnsi="Arial" w:cs="Arial"/>
                <w:color w:val="000000"/>
                <w:sz w:val="16"/>
                <w:szCs w:val="16"/>
              </w:rPr>
            </w:pPr>
            <w:r>
              <w:rPr>
                <w:rFonts w:ascii="Arial" w:hAnsi="Arial" w:cs="Arial"/>
                <w:color w:val="000000"/>
                <w:sz w:val="16"/>
                <w:szCs w:val="16"/>
              </w:rPr>
              <w:t>Contribuição de Melhoria</w:t>
            </w:r>
          </w:p>
        </w:tc>
        <w:tc>
          <w:tcPr>
            <w:tcW w:w="1367" w:type="dxa"/>
            <w:gridSpan w:val="3"/>
            <w:tcBorders>
              <w:top w:val="nil"/>
              <w:left w:val="nil"/>
              <w:bottom w:val="single" w:sz="4" w:space="0" w:color="auto"/>
              <w:right w:val="single" w:sz="4" w:space="0" w:color="auto"/>
            </w:tcBorders>
            <w:hideMark/>
          </w:tcPr>
          <w:p w14:paraId="7E2D7FE8" w14:textId="77777777" w:rsidR="00B969DC" w:rsidRDefault="00B969DC">
            <w:pPr>
              <w:rPr>
                <w:rFonts w:ascii="Arial" w:hAnsi="Arial" w:cs="Arial"/>
                <w:color w:val="000000"/>
                <w:sz w:val="16"/>
                <w:szCs w:val="16"/>
              </w:rPr>
            </w:pPr>
            <w:r>
              <w:rPr>
                <w:rFonts w:ascii="Arial" w:hAnsi="Arial" w:cs="Arial"/>
                <w:color w:val="000000"/>
                <w:sz w:val="16"/>
                <w:szCs w:val="16"/>
              </w:rPr>
              <w:t xml:space="preserve">         756.000,00 </w:t>
            </w:r>
          </w:p>
        </w:tc>
        <w:tc>
          <w:tcPr>
            <w:tcW w:w="1253" w:type="dxa"/>
            <w:gridSpan w:val="2"/>
            <w:tcBorders>
              <w:top w:val="nil"/>
              <w:left w:val="nil"/>
              <w:bottom w:val="single" w:sz="4" w:space="0" w:color="auto"/>
              <w:right w:val="single" w:sz="4" w:space="0" w:color="auto"/>
            </w:tcBorders>
            <w:hideMark/>
          </w:tcPr>
          <w:p w14:paraId="3290E8C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7C3E2F84"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78B1E15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5B1FF47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73F27C47"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hideMark/>
          </w:tcPr>
          <w:p w14:paraId="3896A41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0B043F74" w14:textId="77777777" w:rsidTr="00191834">
        <w:trPr>
          <w:trHeight w:val="255"/>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50993A79" w14:textId="77777777" w:rsidR="00B969DC" w:rsidRDefault="00B969DC">
            <w:pPr>
              <w:rPr>
                <w:rFonts w:ascii="Arial" w:hAnsi="Arial" w:cs="Arial"/>
                <w:color w:val="000000"/>
                <w:sz w:val="16"/>
                <w:szCs w:val="16"/>
              </w:rPr>
            </w:pPr>
            <w:r>
              <w:rPr>
                <w:rFonts w:ascii="Arial" w:hAnsi="Arial" w:cs="Arial"/>
                <w:color w:val="000000"/>
                <w:sz w:val="16"/>
                <w:szCs w:val="16"/>
              </w:rPr>
              <w:t>CONTRIBUIÇÕES</w:t>
            </w:r>
          </w:p>
        </w:tc>
        <w:tc>
          <w:tcPr>
            <w:tcW w:w="1367" w:type="dxa"/>
            <w:gridSpan w:val="3"/>
            <w:tcBorders>
              <w:top w:val="nil"/>
              <w:left w:val="nil"/>
              <w:bottom w:val="single" w:sz="4" w:space="0" w:color="auto"/>
              <w:right w:val="single" w:sz="4" w:space="0" w:color="auto"/>
            </w:tcBorders>
            <w:shd w:val="clear" w:color="000000" w:fill="D9D9D9"/>
            <w:hideMark/>
          </w:tcPr>
          <w:p w14:paraId="21651358" w14:textId="77777777" w:rsidR="00B969DC" w:rsidRDefault="00B969DC">
            <w:pPr>
              <w:rPr>
                <w:rFonts w:ascii="Arial" w:hAnsi="Arial" w:cs="Arial"/>
                <w:color w:val="000000"/>
                <w:sz w:val="16"/>
                <w:szCs w:val="16"/>
              </w:rPr>
            </w:pPr>
            <w:r>
              <w:rPr>
                <w:rFonts w:ascii="Arial" w:hAnsi="Arial" w:cs="Arial"/>
                <w:color w:val="000000"/>
                <w:sz w:val="16"/>
                <w:szCs w:val="16"/>
              </w:rPr>
              <w:t xml:space="preserve">      9.134.055,77 </w:t>
            </w:r>
          </w:p>
        </w:tc>
        <w:tc>
          <w:tcPr>
            <w:tcW w:w="1253" w:type="dxa"/>
            <w:gridSpan w:val="2"/>
            <w:tcBorders>
              <w:top w:val="nil"/>
              <w:left w:val="nil"/>
              <w:bottom w:val="single" w:sz="4" w:space="0" w:color="auto"/>
              <w:right w:val="single" w:sz="4" w:space="0" w:color="auto"/>
            </w:tcBorders>
            <w:shd w:val="clear" w:color="000000" w:fill="D9D9D9"/>
            <w:hideMark/>
          </w:tcPr>
          <w:p w14:paraId="3DA3D336" w14:textId="77777777" w:rsidR="00B969DC" w:rsidRDefault="00B969DC">
            <w:pPr>
              <w:rPr>
                <w:rFonts w:ascii="Arial" w:hAnsi="Arial" w:cs="Arial"/>
                <w:color w:val="000000"/>
                <w:sz w:val="16"/>
                <w:szCs w:val="16"/>
              </w:rPr>
            </w:pPr>
            <w:r>
              <w:rPr>
                <w:rFonts w:ascii="Arial" w:hAnsi="Arial" w:cs="Arial"/>
                <w:color w:val="000000"/>
                <w:sz w:val="16"/>
                <w:szCs w:val="16"/>
              </w:rPr>
              <w:t xml:space="preserve">         3.865.910,11 </w:t>
            </w:r>
          </w:p>
        </w:tc>
        <w:tc>
          <w:tcPr>
            <w:tcW w:w="1253" w:type="dxa"/>
            <w:tcBorders>
              <w:top w:val="nil"/>
              <w:left w:val="nil"/>
              <w:bottom w:val="single" w:sz="4" w:space="0" w:color="auto"/>
              <w:right w:val="single" w:sz="4" w:space="0" w:color="auto"/>
            </w:tcBorders>
            <w:shd w:val="clear" w:color="000000" w:fill="D9D9D9"/>
            <w:hideMark/>
          </w:tcPr>
          <w:p w14:paraId="50EA99F4" w14:textId="77777777" w:rsidR="00B969DC" w:rsidRDefault="00B969DC">
            <w:pPr>
              <w:rPr>
                <w:rFonts w:ascii="Arial" w:hAnsi="Arial" w:cs="Arial"/>
                <w:color w:val="000000"/>
                <w:sz w:val="16"/>
                <w:szCs w:val="16"/>
              </w:rPr>
            </w:pPr>
            <w:r>
              <w:rPr>
                <w:rFonts w:ascii="Arial" w:hAnsi="Arial" w:cs="Arial"/>
                <w:color w:val="000000"/>
                <w:sz w:val="16"/>
                <w:szCs w:val="16"/>
              </w:rPr>
              <w:t xml:space="preserve">      7.500.000,00 </w:t>
            </w:r>
          </w:p>
        </w:tc>
        <w:tc>
          <w:tcPr>
            <w:tcW w:w="443" w:type="dxa"/>
            <w:gridSpan w:val="2"/>
            <w:tcBorders>
              <w:top w:val="nil"/>
              <w:left w:val="nil"/>
              <w:bottom w:val="single" w:sz="4" w:space="0" w:color="auto"/>
              <w:right w:val="single" w:sz="4" w:space="0" w:color="auto"/>
            </w:tcBorders>
            <w:shd w:val="clear" w:color="000000" w:fill="D9D9D9"/>
            <w:hideMark/>
          </w:tcPr>
          <w:p w14:paraId="53210F97"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hideMark/>
          </w:tcPr>
          <w:p w14:paraId="365FE78D" w14:textId="77777777" w:rsidR="00B969DC" w:rsidRDefault="00B969DC">
            <w:pPr>
              <w:rPr>
                <w:rFonts w:ascii="Arial" w:hAnsi="Arial" w:cs="Arial"/>
                <w:color w:val="000000"/>
                <w:sz w:val="16"/>
                <w:szCs w:val="16"/>
              </w:rPr>
            </w:pPr>
            <w:r>
              <w:rPr>
                <w:rFonts w:ascii="Arial" w:hAnsi="Arial" w:cs="Arial"/>
                <w:color w:val="000000"/>
                <w:sz w:val="16"/>
                <w:szCs w:val="16"/>
              </w:rPr>
              <w:t xml:space="preserve">      8.000.000,00 </w:t>
            </w:r>
          </w:p>
        </w:tc>
        <w:tc>
          <w:tcPr>
            <w:tcW w:w="1253" w:type="dxa"/>
            <w:gridSpan w:val="2"/>
            <w:tcBorders>
              <w:top w:val="nil"/>
              <w:left w:val="nil"/>
              <w:bottom w:val="single" w:sz="4" w:space="0" w:color="auto"/>
              <w:right w:val="single" w:sz="4" w:space="0" w:color="auto"/>
            </w:tcBorders>
            <w:shd w:val="clear" w:color="000000" w:fill="D9D9D9"/>
            <w:hideMark/>
          </w:tcPr>
          <w:p w14:paraId="1842E1F2" w14:textId="77777777" w:rsidR="00B969DC" w:rsidRDefault="00B969DC">
            <w:pPr>
              <w:rPr>
                <w:rFonts w:ascii="Arial" w:hAnsi="Arial" w:cs="Arial"/>
                <w:color w:val="000000"/>
                <w:sz w:val="16"/>
                <w:szCs w:val="16"/>
              </w:rPr>
            </w:pPr>
            <w:r>
              <w:rPr>
                <w:rFonts w:ascii="Arial" w:hAnsi="Arial" w:cs="Arial"/>
                <w:color w:val="000000"/>
                <w:sz w:val="16"/>
                <w:szCs w:val="16"/>
              </w:rPr>
              <w:t xml:space="preserve">      8.400.000,00 </w:t>
            </w:r>
          </w:p>
        </w:tc>
        <w:tc>
          <w:tcPr>
            <w:tcW w:w="1356" w:type="dxa"/>
            <w:gridSpan w:val="3"/>
            <w:tcBorders>
              <w:top w:val="nil"/>
              <w:left w:val="nil"/>
              <w:bottom w:val="single" w:sz="4" w:space="0" w:color="auto"/>
              <w:right w:val="single" w:sz="8" w:space="0" w:color="auto"/>
            </w:tcBorders>
            <w:shd w:val="clear" w:color="000000" w:fill="D9D9D9"/>
            <w:hideMark/>
          </w:tcPr>
          <w:p w14:paraId="58E2AC99" w14:textId="77777777" w:rsidR="00B969DC" w:rsidRDefault="00B969DC">
            <w:pPr>
              <w:rPr>
                <w:rFonts w:ascii="Arial" w:hAnsi="Arial" w:cs="Arial"/>
                <w:color w:val="000000"/>
                <w:sz w:val="16"/>
                <w:szCs w:val="16"/>
              </w:rPr>
            </w:pPr>
            <w:r>
              <w:rPr>
                <w:rFonts w:ascii="Arial" w:hAnsi="Arial" w:cs="Arial"/>
                <w:color w:val="000000"/>
                <w:sz w:val="16"/>
                <w:szCs w:val="16"/>
              </w:rPr>
              <w:t xml:space="preserve">      8.820.000,00 </w:t>
            </w:r>
          </w:p>
        </w:tc>
      </w:tr>
      <w:tr w:rsidR="00B969DC" w14:paraId="2D5E0B37"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3D02FEC3" w14:textId="77777777" w:rsidR="00B969DC" w:rsidRDefault="00B969DC">
            <w:pPr>
              <w:rPr>
                <w:rFonts w:ascii="Arial" w:hAnsi="Arial" w:cs="Arial"/>
                <w:color w:val="000000"/>
                <w:sz w:val="16"/>
                <w:szCs w:val="16"/>
              </w:rPr>
            </w:pPr>
            <w:r>
              <w:rPr>
                <w:rFonts w:ascii="Arial" w:hAnsi="Arial" w:cs="Arial"/>
                <w:color w:val="000000"/>
                <w:sz w:val="16"/>
                <w:szCs w:val="16"/>
              </w:rPr>
              <w:t>Contribuições Sociais</w:t>
            </w:r>
          </w:p>
        </w:tc>
        <w:tc>
          <w:tcPr>
            <w:tcW w:w="1367" w:type="dxa"/>
            <w:gridSpan w:val="3"/>
            <w:tcBorders>
              <w:top w:val="nil"/>
              <w:left w:val="nil"/>
              <w:bottom w:val="single" w:sz="4" w:space="0" w:color="auto"/>
              <w:right w:val="single" w:sz="4" w:space="0" w:color="auto"/>
            </w:tcBorders>
            <w:hideMark/>
          </w:tcPr>
          <w:p w14:paraId="36F44C77" w14:textId="77777777" w:rsidR="00B969DC" w:rsidRDefault="00B969DC">
            <w:pPr>
              <w:rPr>
                <w:rFonts w:ascii="Arial" w:hAnsi="Arial" w:cs="Arial"/>
                <w:color w:val="000000"/>
                <w:sz w:val="16"/>
                <w:szCs w:val="16"/>
              </w:rPr>
            </w:pPr>
            <w:r>
              <w:rPr>
                <w:rFonts w:ascii="Arial" w:hAnsi="Arial" w:cs="Arial"/>
                <w:color w:val="000000"/>
                <w:sz w:val="16"/>
                <w:szCs w:val="16"/>
              </w:rPr>
              <w:t xml:space="preserve">      1.831.733,46 </w:t>
            </w:r>
          </w:p>
        </w:tc>
        <w:tc>
          <w:tcPr>
            <w:tcW w:w="1253" w:type="dxa"/>
            <w:gridSpan w:val="2"/>
            <w:tcBorders>
              <w:top w:val="nil"/>
              <w:left w:val="nil"/>
              <w:bottom w:val="single" w:sz="4" w:space="0" w:color="auto"/>
              <w:right w:val="single" w:sz="4" w:space="0" w:color="auto"/>
            </w:tcBorders>
            <w:hideMark/>
          </w:tcPr>
          <w:p w14:paraId="552651F6"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3A233750"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740DD5F2"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51D5959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09D93C5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hideMark/>
          </w:tcPr>
          <w:p w14:paraId="6DECB80F"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7B5E5818"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0BE108E3" w14:textId="77777777" w:rsidR="00B969DC" w:rsidRDefault="00B969DC">
            <w:pPr>
              <w:rPr>
                <w:rFonts w:ascii="Arial" w:hAnsi="Arial" w:cs="Arial"/>
                <w:color w:val="000000"/>
                <w:sz w:val="16"/>
                <w:szCs w:val="16"/>
              </w:rPr>
            </w:pPr>
            <w:r>
              <w:rPr>
                <w:rFonts w:ascii="Arial" w:hAnsi="Arial" w:cs="Arial"/>
                <w:color w:val="000000"/>
                <w:sz w:val="16"/>
                <w:szCs w:val="16"/>
              </w:rPr>
              <w:t>Contribuições Econômicas</w:t>
            </w:r>
          </w:p>
        </w:tc>
        <w:tc>
          <w:tcPr>
            <w:tcW w:w="1367" w:type="dxa"/>
            <w:gridSpan w:val="3"/>
            <w:tcBorders>
              <w:top w:val="nil"/>
              <w:left w:val="nil"/>
              <w:bottom w:val="single" w:sz="4" w:space="0" w:color="auto"/>
              <w:right w:val="single" w:sz="4" w:space="0" w:color="auto"/>
            </w:tcBorders>
            <w:hideMark/>
          </w:tcPr>
          <w:p w14:paraId="531EA004" w14:textId="77777777" w:rsidR="00B969DC" w:rsidRDefault="00B969DC">
            <w:pPr>
              <w:rPr>
                <w:rFonts w:ascii="Arial" w:hAnsi="Arial" w:cs="Arial"/>
                <w:color w:val="000000"/>
                <w:sz w:val="16"/>
                <w:szCs w:val="16"/>
              </w:rPr>
            </w:pPr>
            <w:r>
              <w:rPr>
                <w:rFonts w:ascii="Arial" w:hAnsi="Arial" w:cs="Arial"/>
                <w:color w:val="000000"/>
                <w:sz w:val="16"/>
                <w:szCs w:val="16"/>
              </w:rPr>
              <w:t xml:space="preserve">      1.081.825,52 </w:t>
            </w:r>
          </w:p>
        </w:tc>
        <w:tc>
          <w:tcPr>
            <w:tcW w:w="1253" w:type="dxa"/>
            <w:gridSpan w:val="2"/>
            <w:tcBorders>
              <w:top w:val="nil"/>
              <w:left w:val="nil"/>
              <w:bottom w:val="single" w:sz="4" w:space="0" w:color="auto"/>
              <w:right w:val="single" w:sz="4" w:space="0" w:color="auto"/>
            </w:tcBorders>
            <w:hideMark/>
          </w:tcPr>
          <w:p w14:paraId="58ED921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2D0A77FD"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05A9F384"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63EFB0D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7D5F460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hideMark/>
          </w:tcPr>
          <w:p w14:paraId="4B0E36EF"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385A59FA"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6D6698C9" w14:textId="77777777" w:rsidR="00B969DC" w:rsidRDefault="00B969DC">
            <w:pPr>
              <w:rPr>
                <w:rFonts w:ascii="Arial" w:hAnsi="Arial" w:cs="Arial"/>
                <w:color w:val="000000"/>
                <w:sz w:val="16"/>
                <w:szCs w:val="16"/>
              </w:rPr>
            </w:pPr>
            <w:r>
              <w:rPr>
                <w:rFonts w:ascii="Arial" w:hAnsi="Arial" w:cs="Arial"/>
                <w:color w:val="000000"/>
                <w:sz w:val="16"/>
                <w:szCs w:val="16"/>
              </w:rPr>
              <w:t>Contribuição para o Custeio do Serviço de Iluminação Pública</w:t>
            </w:r>
          </w:p>
        </w:tc>
        <w:tc>
          <w:tcPr>
            <w:tcW w:w="1367" w:type="dxa"/>
            <w:gridSpan w:val="3"/>
            <w:tcBorders>
              <w:top w:val="nil"/>
              <w:left w:val="nil"/>
              <w:bottom w:val="single" w:sz="4" w:space="0" w:color="auto"/>
              <w:right w:val="single" w:sz="4" w:space="0" w:color="auto"/>
            </w:tcBorders>
            <w:hideMark/>
          </w:tcPr>
          <w:p w14:paraId="140051D4" w14:textId="77777777" w:rsidR="00B969DC" w:rsidRDefault="00B969DC">
            <w:pPr>
              <w:rPr>
                <w:rFonts w:ascii="Arial" w:hAnsi="Arial" w:cs="Arial"/>
                <w:color w:val="000000"/>
                <w:sz w:val="16"/>
                <w:szCs w:val="16"/>
              </w:rPr>
            </w:pPr>
            <w:r>
              <w:rPr>
                <w:rFonts w:ascii="Arial" w:hAnsi="Arial" w:cs="Arial"/>
                <w:color w:val="000000"/>
                <w:sz w:val="16"/>
                <w:szCs w:val="16"/>
              </w:rPr>
              <w:t xml:space="preserve">      6.220.496,79 </w:t>
            </w:r>
          </w:p>
        </w:tc>
        <w:tc>
          <w:tcPr>
            <w:tcW w:w="1253" w:type="dxa"/>
            <w:gridSpan w:val="2"/>
            <w:tcBorders>
              <w:top w:val="nil"/>
              <w:left w:val="nil"/>
              <w:bottom w:val="single" w:sz="4" w:space="0" w:color="auto"/>
              <w:right w:val="single" w:sz="4" w:space="0" w:color="auto"/>
            </w:tcBorders>
            <w:hideMark/>
          </w:tcPr>
          <w:p w14:paraId="6B5000C3" w14:textId="77777777" w:rsidR="00B969DC" w:rsidRDefault="00B969DC">
            <w:pPr>
              <w:rPr>
                <w:rFonts w:ascii="Arial" w:hAnsi="Arial" w:cs="Arial"/>
                <w:color w:val="000000"/>
                <w:sz w:val="16"/>
                <w:szCs w:val="16"/>
              </w:rPr>
            </w:pPr>
            <w:r>
              <w:rPr>
                <w:rFonts w:ascii="Arial" w:hAnsi="Arial" w:cs="Arial"/>
                <w:color w:val="000000"/>
                <w:sz w:val="16"/>
                <w:szCs w:val="16"/>
              </w:rPr>
              <w:t xml:space="preserve">         3.865.910,11 </w:t>
            </w:r>
          </w:p>
        </w:tc>
        <w:tc>
          <w:tcPr>
            <w:tcW w:w="1253" w:type="dxa"/>
            <w:tcBorders>
              <w:top w:val="nil"/>
              <w:left w:val="nil"/>
              <w:bottom w:val="single" w:sz="4" w:space="0" w:color="auto"/>
              <w:right w:val="single" w:sz="4" w:space="0" w:color="auto"/>
            </w:tcBorders>
            <w:hideMark/>
          </w:tcPr>
          <w:p w14:paraId="773A355E" w14:textId="77777777" w:rsidR="00B969DC" w:rsidRDefault="00B969DC">
            <w:pPr>
              <w:rPr>
                <w:rFonts w:ascii="Arial" w:hAnsi="Arial" w:cs="Arial"/>
                <w:color w:val="000000"/>
                <w:sz w:val="16"/>
                <w:szCs w:val="16"/>
              </w:rPr>
            </w:pPr>
            <w:r>
              <w:rPr>
                <w:rFonts w:ascii="Arial" w:hAnsi="Arial" w:cs="Arial"/>
                <w:color w:val="000000"/>
                <w:sz w:val="16"/>
                <w:szCs w:val="16"/>
              </w:rPr>
              <w:t xml:space="preserve">      7.500.000,00 </w:t>
            </w:r>
          </w:p>
        </w:tc>
        <w:tc>
          <w:tcPr>
            <w:tcW w:w="443" w:type="dxa"/>
            <w:gridSpan w:val="2"/>
            <w:tcBorders>
              <w:top w:val="nil"/>
              <w:left w:val="nil"/>
              <w:bottom w:val="single" w:sz="4" w:space="0" w:color="auto"/>
              <w:right w:val="single" w:sz="4" w:space="0" w:color="auto"/>
            </w:tcBorders>
            <w:vAlign w:val="center"/>
            <w:hideMark/>
          </w:tcPr>
          <w:p w14:paraId="0F1E5302"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196330F2" w14:textId="77777777" w:rsidR="00B969DC" w:rsidRDefault="00B969DC">
            <w:pPr>
              <w:rPr>
                <w:rFonts w:ascii="Arial" w:hAnsi="Arial" w:cs="Arial"/>
                <w:color w:val="000000"/>
                <w:sz w:val="16"/>
                <w:szCs w:val="16"/>
              </w:rPr>
            </w:pPr>
            <w:r>
              <w:rPr>
                <w:rFonts w:ascii="Arial" w:hAnsi="Arial" w:cs="Arial"/>
                <w:color w:val="000000"/>
                <w:sz w:val="16"/>
                <w:szCs w:val="16"/>
              </w:rPr>
              <w:t xml:space="preserve">      8.000.000,00 </w:t>
            </w:r>
          </w:p>
        </w:tc>
        <w:tc>
          <w:tcPr>
            <w:tcW w:w="1253" w:type="dxa"/>
            <w:gridSpan w:val="2"/>
            <w:tcBorders>
              <w:top w:val="nil"/>
              <w:left w:val="nil"/>
              <w:bottom w:val="single" w:sz="4" w:space="0" w:color="auto"/>
              <w:right w:val="single" w:sz="4" w:space="0" w:color="auto"/>
            </w:tcBorders>
            <w:hideMark/>
          </w:tcPr>
          <w:p w14:paraId="0D5976C1" w14:textId="77777777" w:rsidR="00B969DC" w:rsidRDefault="00B969DC">
            <w:pPr>
              <w:rPr>
                <w:rFonts w:ascii="Arial" w:hAnsi="Arial" w:cs="Arial"/>
                <w:color w:val="000000"/>
                <w:sz w:val="16"/>
                <w:szCs w:val="16"/>
              </w:rPr>
            </w:pPr>
            <w:r>
              <w:rPr>
                <w:rFonts w:ascii="Arial" w:hAnsi="Arial" w:cs="Arial"/>
                <w:color w:val="000000"/>
                <w:sz w:val="16"/>
                <w:szCs w:val="16"/>
              </w:rPr>
              <w:t xml:space="preserve">      8.400.000,00 </w:t>
            </w:r>
          </w:p>
        </w:tc>
        <w:tc>
          <w:tcPr>
            <w:tcW w:w="1356" w:type="dxa"/>
            <w:gridSpan w:val="3"/>
            <w:tcBorders>
              <w:top w:val="nil"/>
              <w:left w:val="nil"/>
              <w:bottom w:val="single" w:sz="4" w:space="0" w:color="auto"/>
              <w:right w:val="single" w:sz="8" w:space="0" w:color="auto"/>
            </w:tcBorders>
            <w:hideMark/>
          </w:tcPr>
          <w:p w14:paraId="3C2D7E7D" w14:textId="77777777" w:rsidR="00B969DC" w:rsidRDefault="00B969DC">
            <w:pPr>
              <w:rPr>
                <w:rFonts w:ascii="Arial" w:hAnsi="Arial" w:cs="Arial"/>
                <w:color w:val="000000"/>
                <w:sz w:val="16"/>
                <w:szCs w:val="16"/>
              </w:rPr>
            </w:pPr>
            <w:r>
              <w:rPr>
                <w:rFonts w:ascii="Arial" w:hAnsi="Arial" w:cs="Arial"/>
                <w:color w:val="000000"/>
                <w:sz w:val="16"/>
                <w:szCs w:val="16"/>
              </w:rPr>
              <w:t xml:space="preserve">      8.820.000,00 </w:t>
            </w:r>
          </w:p>
        </w:tc>
      </w:tr>
      <w:tr w:rsidR="00B969DC" w14:paraId="12924ED9" w14:textId="77777777" w:rsidTr="00191834">
        <w:trPr>
          <w:trHeight w:val="255"/>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7D3A9A1E" w14:textId="77777777" w:rsidR="00B969DC" w:rsidRDefault="00B969DC">
            <w:pPr>
              <w:rPr>
                <w:rFonts w:ascii="Arial" w:hAnsi="Arial" w:cs="Arial"/>
                <w:color w:val="000000"/>
                <w:sz w:val="16"/>
                <w:szCs w:val="16"/>
              </w:rPr>
            </w:pPr>
            <w:r>
              <w:rPr>
                <w:rFonts w:ascii="Arial" w:hAnsi="Arial" w:cs="Arial"/>
                <w:color w:val="000000"/>
                <w:sz w:val="16"/>
                <w:szCs w:val="16"/>
              </w:rPr>
              <w:t>RECEITA PATRIMONIAL</w:t>
            </w:r>
          </w:p>
        </w:tc>
        <w:tc>
          <w:tcPr>
            <w:tcW w:w="1367" w:type="dxa"/>
            <w:gridSpan w:val="3"/>
            <w:tcBorders>
              <w:top w:val="nil"/>
              <w:left w:val="nil"/>
              <w:bottom w:val="single" w:sz="4" w:space="0" w:color="auto"/>
              <w:right w:val="single" w:sz="4" w:space="0" w:color="auto"/>
            </w:tcBorders>
            <w:shd w:val="clear" w:color="000000" w:fill="D9D9D9"/>
            <w:hideMark/>
          </w:tcPr>
          <w:p w14:paraId="4C3769FB" w14:textId="77777777" w:rsidR="00B969DC" w:rsidRDefault="00B969DC">
            <w:pPr>
              <w:rPr>
                <w:rFonts w:ascii="Arial" w:hAnsi="Arial" w:cs="Arial"/>
                <w:color w:val="000000"/>
                <w:sz w:val="16"/>
                <w:szCs w:val="16"/>
              </w:rPr>
            </w:pPr>
            <w:r>
              <w:rPr>
                <w:rFonts w:ascii="Arial" w:hAnsi="Arial" w:cs="Arial"/>
                <w:color w:val="000000"/>
                <w:sz w:val="16"/>
                <w:szCs w:val="16"/>
              </w:rPr>
              <w:t xml:space="preserve">      2.136.044,21 </w:t>
            </w:r>
          </w:p>
        </w:tc>
        <w:tc>
          <w:tcPr>
            <w:tcW w:w="1253" w:type="dxa"/>
            <w:gridSpan w:val="2"/>
            <w:tcBorders>
              <w:top w:val="nil"/>
              <w:left w:val="nil"/>
              <w:bottom w:val="single" w:sz="4" w:space="0" w:color="auto"/>
              <w:right w:val="single" w:sz="4" w:space="0" w:color="auto"/>
            </w:tcBorders>
            <w:shd w:val="clear" w:color="000000" w:fill="D9D9D9"/>
            <w:hideMark/>
          </w:tcPr>
          <w:p w14:paraId="04E9B068" w14:textId="77777777" w:rsidR="00B969DC" w:rsidRDefault="00B969DC">
            <w:pPr>
              <w:rPr>
                <w:rFonts w:ascii="Arial" w:hAnsi="Arial" w:cs="Arial"/>
                <w:color w:val="000000"/>
                <w:sz w:val="16"/>
                <w:szCs w:val="16"/>
              </w:rPr>
            </w:pPr>
            <w:r>
              <w:rPr>
                <w:rFonts w:ascii="Arial" w:hAnsi="Arial" w:cs="Arial"/>
                <w:color w:val="000000"/>
                <w:sz w:val="16"/>
                <w:szCs w:val="16"/>
              </w:rPr>
              <w:t xml:space="preserve">            841.543,28 </w:t>
            </w:r>
          </w:p>
        </w:tc>
        <w:tc>
          <w:tcPr>
            <w:tcW w:w="1253" w:type="dxa"/>
            <w:tcBorders>
              <w:top w:val="nil"/>
              <w:left w:val="nil"/>
              <w:bottom w:val="single" w:sz="4" w:space="0" w:color="auto"/>
              <w:right w:val="single" w:sz="4" w:space="0" w:color="auto"/>
            </w:tcBorders>
            <w:shd w:val="clear" w:color="000000" w:fill="D9D9D9"/>
            <w:hideMark/>
          </w:tcPr>
          <w:p w14:paraId="142140AE" w14:textId="77777777" w:rsidR="00B969DC" w:rsidRDefault="00B969DC">
            <w:pPr>
              <w:rPr>
                <w:rFonts w:ascii="Arial" w:hAnsi="Arial" w:cs="Arial"/>
                <w:color w:val="000000"/>
                <w:sz w:val="16"/>
                <w:szCs w:val="16"/>
              </w:rPr>
            </w:pPr>
            <w:r>
              <w:rPr>
                <w:rFonts w:ascii="Arial" w:hAnsi="Arial" w:cs="Arial"/>
                <w:color w:val="000000"/>
                <w:sz w:val="16"/>
                <w:szCs w:val="16"/>
              </w:rPr>
              <w:t xml:space="preserve">      1.350.000,00 </w:t>
            </w:r>
          </w:p>
        </w:tc>
        <w:tc>
          <w:tcPr>
            <w:tcW w:w="443" w:type="dxa"/>
            <w:gridSpan w:val="2"/>
            <w:tcBorders>
              <w:top w:val="nil"/>
              <w:left w:val="nil"/>
              <w:bottom w:val="single" w:sz="4" w:space="0" w:color="auto"/>
              <w:right w:val="single" w:sz="4" w:space="0" w:color="auto"/>
            </w:tcBorders>
            <w:shd w:val="clear" w:color="000000" w:fill="D9D9D9"/>
            <w:hideMark/>
          </w:tcPr>
          <w:p w14:paraId="5ABAFDD8"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hideMark/>
          </w:tcPr>
          <w:p w14:paraId="52A92EDE" w14:textId="77777777" w:rsidR="00B969DC" w:rsidRDefault="00B969DC">
            <w:pPr>
              <w:rPr>
                <w:rFonts w:ascii="Arial" w:hAnsi="Arial" w:cs="Arial"/>
                <w:color w:val="000000"/>
                <w:sz w:val="16"/>
                <w:szCs w:val="16"/>
              </w:rPr>
            </w:pPr>
            <w:r>
              <w:rPr>
                <w:rFonts w:ascii="Arial" w:hAnsi="Arial" w:cs="Arial"/>
                <w:color w:val="000000"/>
                <w:sz w:val="16"/>
                <w:szCs w:val="16"/>
              </w:rPr>
              <w:t xml:space="preserve">      1.400.000,00 </w:t>
            </w:r>
          </w:p>
        </w:tc>
        <w:tc>
          <w:tcPr>
            <w:tcW w:w="1253" w:type="dxa"/>
            <w:gridSpan w:val="2"/>
            <w:tcBorders>
              <w:top w:val="nil"/>
              <w:left w:val="nil"/>
              <w:bottom w:val="single" w:sz="4" w:space="0" w:color="auto"/>
              <w:right w:val="single" w:sz="4" w:space="0" w:color="auto"/>
            </w:tcBorders>
            <w:shd w:val="clear" w:color="000000" w:fill="D9D9D9"/>
            <w:hideMark/>
          </w:tcPr>
          <w:p w14:paraId="3F77EDF7" w14:textId="77777777" w:rsidR="00B969DC" w:rsidRDefault="00B969DC">
            <w:pPr>
              <w:rPr>
                <w:rFonts w:ascii="Arial" w:hAnsi="Arial" w:cs="Arial"/>
                <w:color w:val="000000"/>
                <w:sz w:val="16"/>
                <w:szCs w:val="16"/>
              </w:rPr>
            </w:pPr>
            <w:r>
              <w:rPr>
                <w:rFonts w:ascii="Arial" w:hAnsi="Arial" w:cs="Arial"/>
                <w:color w:val="000000"/>
                <w:sz w:val="16"/>
                <w:szCs w:val="16"/>
              </w:rPr>
              <w:t xml:space="preserve">      1.470.000,00 </w:t>
            </w:r>
          </w:p>
        </w:tc>
        <w:tc>
          <w:tcPr>
            <w:tcW w:w="1356" w:type="dxa"/>
            <w:gridSpan w:val="3"/>
            <w:tcBorders>
              <w:top w:val="nil"/>
              <w:left w:val="nil"/>
              <w:bottom w:val="single" w:sz="4" w:space="0" w:color="auto"/>
              <w:right w:val="single" w:sz="8" w:space="0" w:color="auto"/>
            </w:tcBorders>
            <w:shd w:val="clear" w:color="000000" w:fill="D9D9D9"/>
            <w:hideMark/>
          </w:tcPr>
          <w:p w14:paraId="76F0E51C" w14:textId="77777777" w:rsidR="00B969DC" w:rsidRDefault="00B969DC">
            <w:pPr>
              <w:rPr>
                <w:rFonts w:ascii="Arial" w:hAnsi="Arial" w:cs="Arial"/>
                <w:color w:val="000000"/>
                <w:sz w:val="16"/>
                <w:szCs w:val="16"/>
              </w:rPr>
            </w:pPr>
            <w:r>
              <w:rPr>
                <w:rFonts w:ascii="Arial" w:hAnsi="Arial" w:cs="Arial"/>
                <w:color w:val="000000"/>
                <w:sz w:val="16"/>
                <w:szCs w:val="16"/>
              </w:rPr>
              <w:t xml:space="preserve">      1.543.500,00 </w:t>
            </w:r>
          </w:p>
        </w:tc>
      </w:tr>
      <w:tr w:rsidR="00B969DC" w14:paraId="573C28FE"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11E78F0F" w14:textId="77777777" w:rsidR="00B969DC" w:rsidRDefault="00B969DC">
            <w:pPr>
              <w:rPr>
                <w:rFonts w:ascii="Arial" w:hAnsi="Arial" w:cs="Arial"/>
                <w:color w:val="000000"/>
                <w:sz w:val="16"/>
                <w:szCs w:val="16"/>
              </w:rPr>
            </w:pPr>
            <w:r>
              <w:rPr>
                <w:rFonts w:ascii="Arial" w:hAnsi="Arial" w:cs="Arial"/>
                <w:color w:val="000000"/>
                <w:sz w:val="16"/>
                <w:szCs w:val="16"/>
              </w:rPr>
              <w:t>Exploração do Patrimônio Imobiliário do Estado</w:t>
            </w:r>
          </w:p>
        </w:tc>
        <w:tc>
          <w:tcPr>
            <w:tcW w:w="1367" w:type="dxa"/>
            <w:gridSpan w:val="3"/>
            <w:tcBorders>
              <w:top w:val="nil"/>
              <w:left w:val="nil"/>
              <w:bottom w:val="single" w:sz="4" w:space="0" w:color="auto"/>
              <w:right w:val="single" w:sz="4" w:space="0" w:color="auto"/>
            </w:tcBorders>
            <w:hideMark/>
          </w:tcPr>
          <w:p w14:paraId="7B67FD13" w14:textId="77777777" w:rsidR="00B969DC" w:rsidRDefault="00B969DC">
            <w:pPr>
              <w:rPr>
                <w:rFonts w:ascii="Arial" w:hAnsi="Arial" w:cs="Arial"/>
                <w:color w:val="000000"/>
                <w:sz w:val="16"/>
                <w:szCs w:val="16"/>
              </w:rPr>
            </w:pPr>
            <w:r>
              <w:rPr>
                <w:rFonts w:ascii="Arial" w:hAnsi="Arial" w:cs="Arial"/>
                <w:color w:val="000000"/>
                <w:sz w:val="16"/>
                <w:szCs w:val="16"/>
              </w:rPr>
              <w:t xml:space="preserve">      1.336.663,05 </w:t>
            </w:r>
          </w:p>
        </w:tc>
        <w:tc>
          <w:tcPr>
            <w:tcW w:w="1253" w:type="dxa"/>
            <w:gridSpan w:val="2"/>
            <w:tcBorders>
              <w:top w:val="nil"/>
              <w:left w:val="nil"/>
              <w:bottom w:val="single" w:sz="4" w:space="0" w:color="auto"/>
              <w:right w:val="single" w:sz="4" w:space="0" w:color="auto"/>
            </w:tcBorders>
            <w:hideMark/>
          </w:tcPr>
          <w:p w14:paraId="5F64BECE" w14:textId="77777777" w:rsidR="00B969DC" w:rsidRDefault="00B969DC">
            <w:pPr>
              <w:rPr>
                <w:rFonts w:ascii="Arial" w:hAnsi="Arial" w:cs="Arial"/>
                <w:color w:val="000000"/>
                <w:sz w:val="16"/>
                <w:szCs w:val="16"/>
              </w:rPr>
            </w:pPr>
            <w:r>
              <w:rPr>
                <w:rFonts w:ascii="Arial" w:hAnsi="Arial" w:cs="Arial"/>
                <w:color w:val="000000"/>
                <w:sz w:val="16"/>
                <w:szCs w:val="16"/>
              </w:rPr>
              <w:t xml:space="preserve">              72.269,43 </w:t>
            </w:r>
          </w:p>
        </w:tc>
        <w:tc>
          <w:tcPr>
            <w:tcW w:w="1253" w:type="dxa"/>
            <w:tcBorders>
              <w:top w:val="nil"/>
              <w:left w:val="nil"/>
              <w:bottom w:val="single" w:sz="4" w:space="0" w:color="auto"/>
              <w:right w:val="single" w:sz="4" w:space="0" w:color="auto"/>
            </w:tcBorders>
            <w:hideMark/>
          </w:tcPr>
          <w:p w14:paraId="36F8DD3F" w14:textId="77777777" w:rsidR="00B969DC" w:rsidRDefault="00B969DC">
            <w:pPr>
              <w:rPr>
                <w:rFonts w:ascii="Arial" w:hAnsi="Arial" w:cs="Arial"/>
                <w:color w:val="000000"/>
                <w:sz w:val="16"/>
                <w:szCs w:val="16"/>
              </w:rPr>
            </w:pPr>
            <w:r>
              <w:rPr>
                <w:rFonts w:ascii="Arial" w:hAnsi="Arial" w:cs="Arial"/>
                <w:color w:val="000000"/>
                <w:sz w:val="16"/>
                <w:szCs w:val="16"/>
              </w:rPr>
              <w:t xml:space="preserve">         150.000,00 </w:t>
            </w:r>
          </w:p>
        </w:tc>
        <w:tc>
          <w:tcPr>
            <w:tcW w:w="443" w:type="dxa"/>
            <w:gridSpan w:val="2"/>
            <w:tcBorders>
              <w:top w:val="nil"/>
              <w:left w:val="nil"/>
              <w:bottom w:val="single" w:sz="4" w:space="0" w:color="auto"/>
              <w:right w:val="single" w:sz="4" w:space="0" w:color="auto"/>
            </w:tcBorders>
            <w:vAlign w:val="center"/>
            <w:hideMark/>
          </w:tcPr>
          <w:p w14:paraId="044C8FC2"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0833BF1A" w14:textId="77777777" w:rsidR="00B969DC" w:rsidRDefault="00B969DC">
            <w:pPr>
              <w:rPr>
                <w:rFonts w:ascii="Arial" w:hAnsi="Arial" w:cs="Arial"/>
                <w:color w:val="000000"/>
                <w:sz w:val="16"/>
                <w:szCs w:val="16"/>
              </w:rPr>
            </w:pPr>
            <w:r>
              <w:rPr>
                <w:rFonts w:ascii="Arial" w:hAnsi="Arial" w:cs="Arial"/>
                <w:color w:val="000000"/>
                <w:sz w:val="16"/>
                <w:szCs w:val="16"/>
              </w:rPr>
              <w:t xml:space="preserve">         150.000,00 </w:t>
            </w:r>
          </w:p>
        </w:tc>
        <w:tc>
          <w:tcPr>
            <w:tcW w:w="1253" w:type="dxa"/>
            <w:gridSpan w:val="2"/>
            <w:tcBorders>
              <w:top w:val="nil"/>
              <w:left w:val="nil"/>
              <w:bottom w:val="single" w:sz="4" w:space="0" w:color="auto"/>
              <w:right w:val="single" w:sz="4" w:space="0" w:color="auto"/>
            </w:tcBorders>
            <w:hideMark/>
          </w:tcPr>
          <w:p w14:paraId="4436EFB5" w14:textId="77777777" w:rsidR="00B969DC" w:rsidRDefault="00B969DC">
            <w:pPr>
              <w:rPr>
                <w:rFonts w:ascii="Arial" w:hAnsi="Arial" w:cs="Arial"/>
                <w:color w:val="000000"/>
                <w:sz w:val="16"/>
                <w:szCs w:val="16"/>
              </w:rPr>
            </w:pPr>
            <w:r>
              <w:rPr>
                <w:rFonts w:ascii="Arial" w:hAnsi="Arial" w:cs="Arial"/>
                <w:color w:val="000000"/>
                <w:sz w:val="16"/>
                <w:szCs w:val="16"/>
              </w:rPr>
              <w:t xml:space="preserve">         157.500,00 </w:t>
            </w:r>
          </w:p>
        </w:tc>
        <w:tc>
          <w:tcPr>
            <w:tcW w:w="1356" w:type="dxa"/>
            <w:gridSpan w:val="3"/>
            <w:tcBorders>
              <w:top w:val="nil"/>
              <w:left w:val="nil"/>
              <w:bottom w:val="single" w:sz="4" w:space="0" w:color="auto"/>
              <w:right w:val="single" w:sz="8" w:space="0" w:color="auto"/>
            </w:tcBorders>
            <w:hideMark/>
          </w:tcPr>
          <w:p w14:paraId="0A96D37D" w14:textId="77777777" w:rsidR="00B969DC" w:rsidRDefault="00B969DC">
            <w:pPr>
              <w:rPr>
                <w:rFonts w:ascii="Arial" w:hAnsi="Arial" w:cs="Arial"/>
                <w:color w:val="000000"/>
                <w:sz w:val="16"/>
                <w:szCs w:val="16"/>
              </w:rPr>
            </w:pPr>
            <w:r>
              <w:rPr>
                <w:rFonts w:ascii="Arial" w:hAnsi="Arial" w:cs="Arial"/>
                <w:color w:val="000000"/>
                <w:sz w:val="16"/>
                <w:szCs w:val="16"/>
              </w:rPr>
              <w:t xml:space="preserve">         165.375,00 </w:t>
            </w:r>
          </w:p>
        </w:tc>
      </w:tr>
      <w:tr w:rsidR="00B969DC" w14:paraId="116579C0"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39FD7629" w14:textId="77777777" w:rsidR="00B969DC" w:rsidRDefault="00B969DC">
            <w:pPr>
              <w:rPr>
                <w:rFonts w:ascii="Arial" w:hAnsi="Arial" w:cs="Arial"/>
                <w:color w:val="000000"/>
                <w:sz w:val="16"/>
                <w:szCs w:val="16"/>
              </w:rPr>
            </w:pPr>
            <w:r>
              <w:rPr>
                <w:rFonts w:ascii="Arial" w:hAnsi="Arial" w:cs="Arial"/>
                <w:color w:val="000000"/>
                <w:sz w:val="16"/>
                <w:szCs w:val="16"/>
              </w:rPr>
              <w:t>Valores Mobiliários</w:t>
            </w:r>
          </w:p>
        </w:tc>
        <w:tc>
          <w:tcPr>
            <w:tcW w:w="1367" w:type="dxa"/>
            <w:gridSpan w:val="3"/>
            <w:tcBorders>
              <w:top w:val="nil"/>
              <w:left w:val="nil"/>
              <w:bottom w:val="single" w:sz="4" w:space="0" w:color="auto"/>
              <w:right w:val="single" w:sz="4" w:space="0" w:color="auto"/>
            </w:tcBorders>
            <w:hideMark/>
          </w:tcPr>
          <w:p w14:paraId="4BAACD39" w14:textId="77777777" w:rsidR="00B969DC" w:rsidRDefault="00B969DC">
            <w:pPr>
              <w:rPr>
                <w:rFonts w:ascii="Arial" w:hAnsi="Arial" w:cs="Arial"/>
                <w:color w:val="000000"/>
                <w:sz w:val="16"/>
                <w:szCs w:val="16"/>
              </w:rPr>
            </w:pPr>
            <w:r>
              <w:rPr>
                <w:rFonts w:ascii="Arial" w:hAnsi="Arial" w:cs="Arial"/>
                <w:color w:val="000000"/>
                <w:sz w:val="16"/>
                <w:szCs w:val="16"/>
              </w:rPr>
              <w:t xml:space="preserve">         540.000,00 </w:t>
            </w:r>
          </w:p>
        </w:tc>
        <w:tc>
          <w:tcPr>
            <w:tcW w:w="1253" w:type="dxa"/>
            <w:gridSpan w:val="2"/>
            <w:tcBorders>
              <w:top w:val="nil"/>
              <w:left w:val="nil"/>
              <w:bottom w:val="single" w:sz="4" w:space="0" w:color="auto"/>
              <w:right w:val="single" w:sz="4" w:space="0" w:color="auto"/>
            </w:tcBorders>
            <w:hideMark/>
          </w:tcPr>
          <w:p w14:paraId="728FE4BD" w14:textId="77777777" w:rsidR="00B969DC" w:rsidRDefault="00B969DC">
            <w:pPr>
              <w:rPr>
                <w:rFonts w:ascii="Arial" w:hAnsi="Arial" w:cs="Arial"/>
                <w:color w:val="000000"/>
                <w:sz w:val="16"/>
                <w:szCs w:val="16"/>
              </w:rPr>
            </w:pPr>
            <w:r>
              <w:rPr>
                <w:rFonts w:ascii="Arial" w:hAnsi="Arial" w:cs="Arial"/>
                <w:color w:val="000000"/>
                <w:sz w:val="16"/>
                <w:szCs w:val="16"/>
              </w:rPr>
              <w:t xml:space="preserve">            769.273,85 </w:t>
            </w:r>
          </w:p>
        </w:tc>
        <w:tc>
          <w:tcPr>
            <w:tcW w:w="1253" w:type="dxa"/>
            <w:tcBorders>
              <w:top w:val="nil"/>
              <w:left w:val="nil"/>
              <w:bottom w:val="single" w:sz="4" w:space="0" w:color="auto"/>
              <w:right w:val="single" w:sz="4" w:space="0" w:color="auto"/>
            </w:tcBorders>
            <w:hideMark/>
          </w:tcPr>
          <w:p w14:paraId="1547091E" w14:textId="77777777" w:rsidR="00B969DC" w:rsidRDefault="00B969DC">
            <w:pPr>
              <w:rPr>
                <w:rFonts w:ascii="Arial" w:hAnsi="Arial" w:cs="Arial"/>
                <w:color w:val="000000"/>
                <w:sz w:val="16"/>
                <w:szCs w:val="16"/>
              </w:rPr>
            </w:pPr>
            <w:r>
              <w:rPr>
                <w:rFonts w:ascii="Arial" w:hAnsi="Arial" w:cs="Arial"/>
                <w:color w:val="000000"/>
                <w:sz w:val="16"/>
                <w:szCs w:val="16"/>
              </w:rPr>
              <w:t xml:space="preserve">      1.200.000,00 </w:t>
            </w:r>
          </w:p>
        </w:tc>
        <w:tc>
          <w:tcPr>
            <w:tcW w:w="443" w:type="dxa"/>
            <w:gridSpan w:val="2"/>
            <w:tcBorders>
              <w:top w:val="nil"/>
              <w:left w:val="nil"/>
              <w:bottom w:val="single" w:sz="4" w:space="0" w:color="auto"/>
              <w:right w:val="single" w:sz="4" w:space="0" w:color="auto"/>
            </w:tcBorders>
            <w:vAlign w:val="center"/>
            <w:hideMark/>
          </w:tcPr>
          <w:p w14:paraId="6135914C"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5F1402CC" w14:textId="77777777" w:rsidR="00B969DC" w:rsidRDefault="00B969DC">
            <w:pPr>
              <w:rPr>
                <w:rFonts w:ascii="Arial" w:hAnsi="Arial" w:cs="Arial"/>
                <w:color w:val="000000"/>
                <w:sz w:val="16"/>
                <w:szCs w:val="16"/>
              </w:rPr>
            </w:pPr>
            <w:r>
              <w:rPr>
                <w:rFonts w:ascii="Arial" w:hAnsi="Arial" w:cs="Arial"/>
                <w:color w:val="000000"/>
                <w:sz w:val="16"/>
                <w:szCs w:val="16"/>
              </w:rPr>
              <w:t xml:space="preserve">      1.250.000,00 </w:t>
            </w:r>
          </w:p>
        </w:tc>
        <w:tc>
          <w:tcPr>
            <w:tcW w:w="1253" w:type="dxa"/>
            <w:gridSpan w:val="2"/>
            <w:tcBorders>
              <w:top w:val="nil"/>
              <w:left w:val="nil"/>
              <w:bottom w:val="single" w:sz="4" w:space="0" w:color="auto"/>
              <w:right w:val="single" w:sz="4" w:space="0" w:color="auto"/>
            </w:tcBorders>
            <w:hideMark/>
          </w:tcPr>
          <w:p w14:paraId="1DBC456C" w14:textId="77777777" w:rsidR="00B969DC" w:rsidRDefault="00B969DC">
            <w:pPr>
              <w:rPr>
                <w:rFonts w:ascii="Arial" w:hAnsi="Arial" w:cs="Arial"/>
                <w:color w:val="000000"/>
                <w:sz w:val="16"/>
                <w:szCs w:val="16"/>
              </w:rPr>
            </w:pPr>
            <w:r>
              <w:rPr>
                <w:rFonts w:ascii="Arial" w:hAnsi="Arial" w:cs="Arial"/>
                <w:color w:val="000000"/>
                <w:sz w:val="16"/>
                <w:szCs w:val="16"/>
              </w:rPr>
              <w:t xml:space="preserve">      1.312.500,00 </w:t>
            </w:r>
          </w:p>
        </w:tc>
        <w:tc>
          <w:tcPr>
            <w:tcW w:w="1356" w:type="dxa"/>
            <w:gridSpan w:val="3"/>
            <w:tcBorders>
              <w:top w:val="nil"/>
              <w:left w:val="nil"/>
              <w:bottom w:val="single" w:sz="4" w:space="0" w:color="auto"/>
              <w:right w:val="single" w:sz="8" w:space="0" w:color="auto"/>
            </w:tcBorders>
            <w:hideMark/>
          </w:tcPr>
          <w:p w14:paraId="5ABFF6A2" w14:textId="77777777" w:rsidR="00B969DC" w:rsidRDefault="00B969DC">
            <w:pPr>
              <w:rPr>
                <w:rFonts w:ascii="Arial" w:hAnsi="Arial" w:cs="Arial"/>
                <w:color w:val="000000"/>
                <w:sz w:val="16"/>
                <w:szCs w:val="16"/>
              </w:rPr>
            </w:pPr>
            <w:r>
              <w:rPr>
                <w:rFonts w:ascii="Arial" w:hAnsi="Arial" w:cs="Arial"/>
                <w:color w:val="000000"/>
                <w:sz w:val="16"/>
                <w:szCs w:val="16"/>
              </w:rPr>
              <w:t xml:space="preserve">      1.378.125,00 </w:t>
            </w:r>
          </w:p>
        </w:tc>
      </w:tr>
      <w:tr w:rsidR="00B969DC" w14:paraId="41889EFA" w14:textId="77777777" w:rsidTr="00191834">
        <w:trPr>
          <w:gridAfter w:val="1"/>
          <w:wAfter w:w="59" w:type="dxa"/>
          <w:trHeight w:val="255"/>
        </w:trPr>
        <w:tc>
          <w:tcPr>
            <w:tcW w:w="2825" w:type="dxa"/>
            <w:gridSpan w:val="2"/>
            <w:tcBorders>
              <w:top w:val="nil"/>
              <w:left w:val="single" w:sz="8" w:space="0" w:color="auto"/>
              <w:bottom w:val="nil"/>
              <w:right w:val="nil"/>
            </w:tcBorders>
            <w:noWrap/>
            <w:vAlign w:val="bottom"/>
            <w:hideMark/>
          </w:tcPr>
          <w:p w14:paraId="7CFC6681" w14:textId="77777777" w:rsidR="00B969DC" w:rsidRDefault="00B969DC">
            <w:pPr>
              <w:rPr>
                <w:rFonts w:ascii="Arial" w:hAnsi="Arial" w:cs="Arial"/>
                <w:color w:val="000000"/>
                <w:sz w:val="16"/>
                <w:szCs w:val="16"/>
              </w:rPr>
            </w:pPr>
            <w:r>
              <w:rPr>
                <w:rFonts w:ascii="Arial" w:hAnsi="Arial" w:cs="Arial"/>
                <w:color w:val="000000"/>
                <w:sz w:val="16"/>
                <w:szCs w:val="16"/>
              </w:rPr>
              <w:t>Cessão de direitos</w:t>
            </w:r>
          </w:p>
        </w:tc>
        <w:tc>
          <w:tcPr>
            <w:tcW w:w="185" w:type="dxa"/>
            <w:tcBorders>
              <w:top w:val="nil"/>
              <w:left w:val="nil"/>
              <w:bottom w:val="nil"/>
              <w:right w:val="single" w:sz="4" w:space="0" w:color="auto"/>
            </w:tcBorders>
            <w:noWrap/>
            <w:vAlign w:val="bottom"/>
            <w:hideMark/>
          </w:tcPr>
          <w:p w14:paraId="79F5660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169" w:type="dxa"/>
            <w:tcBorders>
              <w:top w:val="nil"/>
              <w:left w:val="nil"/>
              <w:bottom w:val="single" w:sz="4" w:space="0" w:color="auto"/>
              <w:right w:val="single" w:sz="4" w:space="0" w:color="auto"/>
            </w:tcBorders>
            <w:hideMark/>
          </w:tcPr>
          <w:p w14:paraId="56594FC0"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3B554DC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99" w:type="dxa"/>
            <w:gridSpan w:val="3"/>
            <w:tcBorders>
              <w:top w:val="nil"/>
              <w:left w:val="nil"/>
              <w:bottom w:val="single" w:sz="4" w:space="0" w:color="auto"/>
              <w:right w:val="single" w:sz="4" w:space="0" w:color="auto"/>
            </w:tcBorders>
            <w:hideMark/>
          </w:tcPr>
          <w:p w14:paraId="529644CE"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69DA676E"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7ABEC39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0361A55D"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164" w:type="dxa"/>
            <w:tcBorders>
              <w:top w:val="nil"/>
              <w:left w:val="nil"/>
              <w:bottom w:val="single" w:sz="4" w:space="0" w:color="auto"/>
              <w:right w:val="single" w:sz="8" w:space="0" w:color="auto"/>
            </w:tcBorders>
            <w:hideMark/>
          </w:tcPr>
          <w:p w14:paraId="541194DC"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2DF77B5E"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3147BB9B" w14:textId="77777777" w:rsidR="00B969DC" w:rsidRDefault="00B969DC">
            <w:pPr>
              <w:rPr>
                <w:rFonts w:ascii="Arial" w:hAnsi="Arial" w:cs="Arial"/>
                <w:color w:val="000000"/>
                <w:sz w:val="16"/>
                <w:szCs w:val="16"/>
              </w:rPr>
            </w:pPr>
            <w:r>
              <w:rPr>
                <w:rFonts w:ascii="Arial" w:hAnsi="Arial" w:cs="Arial"/>
                <w:color w:val="000000"/>
                <w:sz w:val="16"/>
                <w:szCs w:val="16"/>
              </w:rPr>
              <w:t>Demais Receitas Patrimoniais</w:t>
            </w:r>
          </w:p>
        </w:tc>
        <w:tc>
          <w:tcPr>
            <w:tcW w:w="1367" w:type="dxa"/>
            <w:gridSpan w:val="3"/>
            <w:tcBorders>
              <w:top w:val="nil"/>
              <w:left w:val="nil"/>
              <w:bottom w:val="single" w:sz="4" w:space="0" w:color="auto"/>
              <w:right w:val="single" w:sz="4" w:space="0" w:color="auto"/>
            </w:tcBorders>
            <w:hideMark/>
          </w:tcPr>
          <w:p w14:paraId="27F4FA88" w14:textId="77777777" w:rsidR="00B969DC" w:rsidRDefault="00B969DC">
            <w:pPr>
              <w:rPr>
                <w:rFonts w:ascii="Arial" w:hAnsi="Arial" w:cs="Arial"/>
                <w:color w:val="000000"/>
                <w:sz w:val="16"/>
                <w:szCs w:val="16"/>
              </w:rPr>
            </w:pPr>
            <w:r>
              <w:rPr>
                <w:rFonts w:ascii="Arial" w:hAnsi="Arial" w:cs="Arial"/>
                <w:color w:val="000000"/>
                <w:sz w:val="16"/>
                <w:szCs w:val="16"/>
              </w:rPr>
              <w:t xml:space="preserve">         259.381,16 </w:t>
            </w:r>
          </w:p>
        </w:tc>
        <w:tc>
          <w:tcPr>
            <w:tcW w:w="1253" w:type="dxa"/>
            <w:gridSpan w:val="2"/>
            <w:tcBorders>
              <w:top w:val="nil"/>
              <w:left w:val="nil"/>
              <w:bottom w:val="single" w:sz="4" w:space="0" w:color="auto"/>
              <w:right w:val="single" w:sz="4" w:space="0" w:color="auto"/>
            </w:tcBorders>
            <w:hideMark/>
          </w:tcPr>
          <w:p w14:paraId="7C3C095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263F8249"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6D75F40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611F6B49"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0D63B8F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hideMark/>
          </w:tcPr>
          <w:p w14:paraId="45BAE53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77DC73A3" w14:textId="77777777" w:rsidTr="00191834">
        <w:trPr>
          <w:trHeight w:val="255"/>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0A449493" w14:textId="77777777" w:rsidR="00B969DC" w:rsidRDefault="00B969DC">
            <w:pPr>
              <w:rPr>
                <w:rFonts w:ascii="Arial" w:hAnsi="Arial" w:cs="Arial"/>
                <w:color w:val="000000"/>
                <w:sz w:val="16"/>
                <w:szCs w:val="16"/>
              </w:rPr>
            </w:pPr>
            <w:r>
              <w:rPr>
                <w:rFonts w:ascii="Arial" w:hAnsi="Arial" w:cs="Arial"/>
                <w:color w:val="000000"/>
                <w:sz w:val="16"/>
                <w:szCs w:val="16"/>
              </w:rPr>
              <w:t>TRANSFERÊNCIAS CORRENTES</w:t>
            </w:r>
          </w:p>
        </w:tc>
        <w:tc>
          <w:tcPr>
            <w:tcW w:w="1367" w:type="dxa"/>
            <w:gridSpan w:val="3"/>
            <w:tcBorders>
              <w:top w:val="nil"/>
              <w:left w:val="nil"/>
              <w:bottom w:val="single" w:sz="4" w:space="0" w:color="auto"/>
              <w:right w:val="single" w:sz="4" w:space="0" w:color="auto"/>
            </w:tcBorders>
            <w:shd w:val="clear" w:color="000000" w:fill="D9D9D9"/>
            <w:hideMark/>
          </w:tcPr>
          <w:p w14:paraId="04049390" w14:textId="77777777" w:rsidR="00B969DC" w:rsidRDefault="00B969DC">
            <w:pPr>
              <w:rPr>
                <w:rFonts w:ascii="Arial" w:hAnsi="Arial" w:cs="Arial"/>
                <w:color w:val="000000"/>
                <w:sz w:val="16"/>
                <w:szCs w:val="16"/>
              </w:rPr>
            </w:pPr>
            <w:r>
              <w:rPr>
                <w:rFonts w:ascii="Arial" w:hAnsi="Arial" w:cs="Arial"/>
                <w:color w:val="000000"/>
                <w:sz w:val="16"/>
                <w:szCs w:val="16"/>
              </w:rPr>
              <w:t xml:space="preserve">  241.143.376,68 </w:t>
            </w:r>
          </w:p>
        </w:tc>
        <w:tc>
          <w:tcPr>
            <w:tcW w:w="1253" w:type="dxa"/>
            <w:gridSpan w:val="2"/>
            <w:tcBorders>
              <w:top w:val="nil"/>
              <w:left w:val="nil"/>
              <w:bottom w:val="single" w:sz="4" w:space="0" w:color="auto"/>
              <w:right w:val="single" w:sz="4" w:space="0" w:color="auto"/>
            </w:tcBorders>
            <w:shd w:val="clear" w:color="000000" w:fill="D9D9D9"/>
            <w:hideMark/>
          </w:tcPr>
          <w:p w14:paraId="3E9DABB7" w14:textId="77777777" w:rsidR="00B969DC" w:rsidRDefault="00B969DC">
            <w:pPr>
              <w:rPr>
                <w:rFonts w:ascii="Arial" w:hAnsi="Arial" w:cs="Arial"/>
                <w:color w:val="000000"/>
                <w:sz w:val="16"/>
                <w:szCs w:val="16"/>
              </w:rPr>
            </w:pPr>
            <w:r>
              <w:rPr>
                <w:rFonts w:ascii="Arial" w:hAnsi="Arial" w:cs="Arial"/>
                <w:color w:val="000000"/>
                <w:sz w:val="16"/>
                <w:szCs w:val="16"/>
              </w:rPr>
              <w:t xml:space="preserve">     121.663.836,54 </w:t>
            </w:r>
          </w:p>
        </w:tc>
        <w:tc>
          <w:tcPr>
            <w:tcW w:w="1253" w:type="dxa"/>
            <w:tcBorders>
              <w:top w:val="nil"/>
              <w:left w:val="nil"/>
              <w:bottom w:val="single" w:sz="4" w:space="0" w:color="auto"/>
              <w:right w:val="single" w:sz="4" w:space="0" w:color="auto"/>
            </w:tcBorders>
            <w:shd w:val="clear" w:color="000000" w:fill="D9D9D9"/>
            <w:hideMark/>
          </w:tcPr>
          <w:p w14:paraId="41D1725B" w14:textId="77777777" w:rsidR="00B969DC" w:rsidRDefault="00B969DC">
            <w:pPr>
              <w:rPr>
                <w:rFonts w:ascii="Arial" w:hAnsi="Arial" w:cs="Arial"/>
                <w:color w:val="000000"/>
                <w:sz w:val="16"/>
                <w:szCs w:val="16"/>
              </w:rPr>
            </w:pPr>
            <w:r>
              <w:rPr>
                <w:rFonts w:ascii="Arial" w:hAnsi="Arial" w:cs="Arial"/>
                <w:color w:val="000000"/>
                <w:sz w:val="16"/>
                <w:szCs w:val="16"/>
              </w:rPr>
              <w:t xml:space="preserve">  254.954.000,00 </w:t>
            </w:r>
          </w:p>
        </w:tc>
        <w:tc>
          <w:tcPr>
            <w:tcW w:w="443" w:type="dxa"/>
            <w:gridSpan w:val="2"/>
            <w:tcBorders>
              <w:top w:val="nil"/>
              <w:left w:val="nil"/>
              <w:bottom w:val="single" w:sz="4" w:space="0" w:color="auto"/>
              <w:right w:val="single" w:sz="4" w:space="0" w:color="auto"/>
            </w:tcBorders>
            <w:shd w:val="clear" w:color="000000" w:fill="D9D9D9"/>
            <w:hideMark/>
          </w:tcPr>
          <w:p w14:paraId="1B1CF5F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hideMark/>
          </w:tcPr>
          <w:p w14:paraId="41149D3B" w14:textId="77777777" w:rsidR="00B969DC" w:rsidRDefault="00B969DC">
            <w:pPr>
              <w:rPr>
                <w:rFonts w:ascii="Arial" w:hAnsi="Arial" w:cs="Arial"/>
                <w:color w:val="000000"/>
                <w:sz w:val="16"/>
                <w:szCs w:val="16"/>
              </w:rPr>
            </w:pPr>
            <w:r>
              <w:rPr>
                <w:rFonts w:ascii="Arial" w:hAnsi="Arial" w:cs="Arial"/>
                <w:color w:val="000000"/>
                <w:sz w:val="16"/>
                <w:szCs w:val="16"/>
              </w:rPr>
              <w:t xml:space="preserve">  279.714.000,00 </w:t>
            </w:r>
          </w:p>
        </w:tc>
        <w:tc>
          <w:tcPr>
            <w:tcW w:w="1253" w:type="dxa"/>
            <w:gridSpan w:val="2"/>
            <w:tcBorders>
              <w:top w:val="nil"/>
              <w:left w:val="nil"/>
              <w:bottom w:val="single" w:sz="4" w:space="0" w:color="auto"/>
              <w:right w:val="single" w:sz="4" w:space="0" w:color="auto"/>
            </w:tcBorders>
            <w:shd w:val="clear" w:color="000000" w:fill="D9D9D9"/>
            <w:hideMark/>
          </w:tcPr>
          <w:p w14:paraId="4EE0C97C" w14:textId="77777777" w:rsidR="00B969DC" w:rsidRDefault="00B969DC">
            <w:pPr>
              <w:rPr>
                <w:rFonts w:ascii="Arial" w:hAnsi="Arial" w:cs="Arial"/>
                <w:color w:val="000000"/>
                <w:sz w:val="16"/>
                <w:szCs w:val="16"/>
              </w:rPr>
            </w:pPr>
            <w:r>
              <w:rPr>
                <w:rFonts w:ascii="Arial" w:hAnsi="Arial" w:cs="Arial"/>
                <w:color w:val="000000"/>
                <w:sz w:val="16"/>
                <w:szCs w:val="16"/>
              </w:rPr>
              <w:t xml:space="preserve">  293.699.700,00 </w:t>
            </w:r>
          </w:p>
        </w:tc>
        <w:tc>
          <w:tcPr>
            <w:tcW w:w="1356" w:type="dxa"/>
            <w:gridSpan w:val="3"/>
            <w:tcBorders>
              <w:top w:val="nil"/>
              <w:left w:val="nil"/>
              <w:bottom w:val="single" w:sz="4" w:space="0" w:color="auto"/>
              <w:right w:val="single" w:sz="8" w:space="0" w:color="auto"/>
            </w:tcBorders>
            <w:shd w:val="clear" w:color="000000" w:fill="D9D9D9"/>
            <w:hideMark/>
          </w:tcPr>
          <w:p w14:paraId="209E66DA" w14:textId="77777777" w:rsidR="00B969DC" w:rsidRDefault="00B969DC">
            <w:pPr>
              <w:rPr>
                <w:rFonts w:ascii="Arial" w:hAnsi="Arial" w:cs="Arial"/>
                <w:color w:val="000000"/>
                <w:sz w:val="16"/>
                <w:szCs w:val="16"/>
              </w:rPr>
            </w:pPr>
            <w:r>
              <w:rPr>
                <w:rFonts w:ascii="Arial" w:hAnsi="Arial" w:cs="Arial"/>
                <w:color w:val="000000"/>
                <w:sz w:val="16"/>
                <w:szCs w:val="16"/>
              </w:rPr>
              <w:t xml:space="preserve">  308.384.685,00 </w:t>
            </w:r>
          </w:p>
        </w:tc>
      </w:tr>
      <w:tr w:rsidR="00B969DC" w14:paraId="5F9279CB"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5F4D2821" w14:textId="77777777" w:rsidR="00B969DC" w:rsidRDefault="00B969DC">
            <w:pPr>
              <w:rPr>
                <w:rFonts w:ascii="Arial" w:hAnsi="Arial" w:cs="Arial"/>
                <w:color w:val="000000"/>
                <w:sz w:val="16"/>
                <w:szCs w:val="16"/>
              </w:rPr>
            </w:pPr>
            <w:r>
              <w:rPr>
                <w:rFonts w:ascii="Arial" w:hAnsi="Arial" w:cs="Arial"/>
                <w:color w:val="000000"/>
                <w:sz w:val="16"/>
                <w:szCs w:val="16"/>
              </w:rPr>
              <w:t>Transferências da União e de suas Entidades</w:t>
            </w:r>
          </w:p>
        </w:tc>
        <w:tc>
          <w:tcPr>
            <w:tcW w:w="1367" w:type="dxa"/>
            <w:gridSpan w:val="3"/>
            <w:tcBorders>
              <w:top w:val="nil"/>
              <w:left w:val="nil"/>
              <w:bottom w:val="single" w:sz="4" w:space="0" w:color="auto"/>
              <w:right w:val="single" w:sz="4" w:space="0" w:color="auto"/>
            </w:tcBorders>
            <w:hideMark/>
          </w:tcPr>
          <w:p w14:paraId="2E0953D4" w14:textId="77777777" w:rsidR="00B969DC" w:rsidRDefault="00B969DC">
            <w:pPr>
              <w:rPr>
                <w:rFonts w:ascii="Arial" w:hAnsi="Arial" w:cs="Arial"/>
                <w:color w:val="000000"/>
                <w:sz w:val="16"/>
                <w:szCs w:val="16"/>
              </w:rPr>
            </w:pPr>
            <w:r>
              <w:rPr>
                <w:rFonts w:ascii="Arial" w:hAnsi="Arial" w:cs="Arial"/>
                <w:color w:val="000000"/>
                <w:sz w:val="16"/>
                <w:szCs w:val="16"/>
              </w:rPr>
              <w:t xml:space="preserve">  142.396.290,22 </w:t>
            </w:r>
          </w:p>
        </w:tc>
        <w:tc>
          <w:tcPr>
            <w:tcW w:w="1253" w:type="dxa"/>
            <w:gridSpan w:val="2"/>
            <w:tcBorders>
              <w:top w:val="nil"/>
              <w:left w:val="nil"/>
              <w:bottom w:val="single" w:sz="4" w:space="0" w:color="auto"/>
              <w:right w:val="single" w:sz="4" w:space="0" w:color="auto"/>
            </w:tcBorders>
            <w:hideMark/>
          </w:tcPr>
          <w:p w14:paraId="36E1BDB0" w14:textId="77777777" w:rsidR="00B969DC" w:rsidRDefault="00B969DC">
            <w:pPr>
              <w:rPr>
                <w:rFonts w:ascii="Arial" w:hAnsi="Arial" w:cs="Arial"/>
                <w:color w:val="000000"/>
                <w:sz w:val="16"/>
                <w:szCs w:val="16"/>
              </w:rPr>
            </w:pPr>
            <w:r>
              <w:rPr>
                <w:rFonts w:ascii="Arial" w:hAnsi="Arial" w:cs="Arial"/>
                <w:color w:val="000000"/>
                <w:sz w:val="16"/>
                <w:szCs w:val="16"/>
              </w:rPr>
              <w:t xml:space="preserve">       71.852.674,57 </w:t>
            </w:r>
          </w:p>
        </w:tc>
        <w:tc>
          <w:tcPr>
            <w:tcW w:w="1253" w:type="dxa"/>
            <w:tcBorders>
              <w:top w:val="nil"/>
              <w:left w:val="nil"/>
              <w:bottom w:val="single" w:sz="4" w:space="0" w:color="auto"/>
              <w:right w:val="single" w:sz="4" w:space="0" w:color="auto"/>
            </w:tcBorders>
            <w:hideMark/>
          </w:tcPr>
          <w:p w14:paraId="0D36E255" w14:textId="77777777" w:rsidR="00B969DC" w:rsidRDefault="00B969DC">
            <w:pPr>
              <w:rPr>
                <w:rFonts w:ascii="Arial" w:hAnsi="Arial" w:cs="Arial"/>
                <w:color w:val="000000"/>
                <w:sz w:val="16"/>
                <w:szCs w:val="16"/>
              </w:rPr>
            </w:pPr>
            <w:r>
              <w:rPr>
                <w:rFonts w:ascii="Arial" w:hAnsi="Arial" w:cs="Arial"/>
                <w:color w:val="000000"/>
                <w:sz w:val="16"/>
                <w:szCs w:val="16"/>
              </w:rPr>
              <w:t xml:space="preserve">  152.854.000,00 </w:t>
            </w:r>
          </w:p>
        </w:tc>
        <w:tc>
          <w:tcPr>
            <w:tcW w:w="443" w:type="dxa"/>
            <w:gridSpan w:val="2"/>
            <w:tcBorders>
              <w:top w:val="nil"/>
              <w:left w:val="nil"/>
              <w:bottom w:val="single" w:sz="4" w:space="0" w:color="auto"/>
              <w:right w:val="single" w:sz="4" w:space="0" w:color="auto"/>
            </w:tcBorders>
            <w:hideMark/>
          </w:tcPr>
          <w:p w14:paraId="0D957EB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3B2C0AC7" w14:textId="77777777" w:rsidR="00B969DC" w:rsidRDefault="00B969DC">
            <w:pPr>
              <w:rPr>
                <w:rFonts w:ascii="Arial" w:hAnsi="Arial" w:cs="Arial"/>
                <w:color w:val="000000"/>
                <w:sz w:val="16"/>
                <w:szCs w:val="16"/>
              </w:rPr>
            </w:pPr>
            <w:r>
              <w:rPr>
                <w:rFonts w:ascii="Arial" w:hAnsi="Arial" w:cs="Arial"/>
                <w:color w:val="000000"/>
                <w:sz w:val="16"/>
                <w:szCs w:val="16"/>
              </w:rPr>
              <w:t xml:space="preserve">  169.714.000,00 </w:t>
            </w:r>
          </w:p>
        </w:tc>
        <w:tc>
          <w:tcPr>
            <w:tcW w:w="1253" w:type="dxa"/>
            <w:gridSpan w:val="2"/>
            <w:tcBorders>
              <w:top w:val="nil"/>
              <w:left w:val="nil"/>
              <w:bottom w:val="single" w:sz="4" w:space="0" w:color="auto"/>
              <w:right w:val="single" w:sz="4" w:space="0" w:color="auto"/>
            </w:tcBorders>
            <w:hideMark/>
          </w:tcPr>
          <w:p w14:paraId="23A64046" w14:textId="77777777" w:rsidR="00B969DC" w:rsidRDefault="00B969DC">
            <w:pPr>
              <w:rPr>
                <w:rFonts w:ascii="Arial" w:hAnsi="Arial" w:cs="Arial"/>
                <w:color w:val="000000"/>
                <w:sz w:val="16"/>
                <w:szCs w:val="16"/>
              </w:rPr>
            </w:pPr>
            <w:r>
              <w:rPr>
                <w:rFonts w:ascii="Arial" w:hAnsi="Arial" w:cs="Arial"/>
                <w:color w:val="000000"/>
                <w:sz w:val="16"/>
                <w:szCs w:val="16"/>
              </w:rPr>
              <w:t xml:space="preserve">  178.199.700,00 </w:t>
            </w:r>
          </w:p>
        </w:tc>
        <w:tc>
          <w:tcPr>
            <w:tcW w:w="1356" w:type="dxa"/>
            <w:gridSpan w:val="3"/>
            <w:tcBorders>
              <w:top w:val="nil"/>
              <w:left w:val="nil"/>
              <w:bottom w:val="single" w:sz="4" w:space="0" w:color="auto"/>
              <w:right w:val="single" w:sz="8" w:space="0" w:color="auto"/>
            </w:tcBorders>
            <w:hideMark/>
          </w:tcPr>
          <w:p w14:paraId="3BFC77F3" w14:textId="77777777" w:rsidR="00B969DC" w:rsidRDefault="00B969DC">
            <w:pPr>
              <w:rPr>
                <w:rFonts w:ascii="Arial" w:hAnsi="Arial" w:cs="Arial"/>
                <w:color w:val="000000"/>
                <w:sz w:val="16"/>
                <w:szCs w:val="16"/>
              </w:rPr>
            </w:pPr>
            <w:r>
              <w:rPr>
                <w:rFonts w:ascii="Arial" w:hAnsi="Arial" w:cs="Arial"/>
                <w:color w:val="000000"/>
                <w:sz w:val="16"/>
                <w:szCs w:val="16"/>
              </w:rPr>
              <w:t xml:space="preserve">  187.109.685,00 </w:t>
            </w:r>
          </w:p>
        </w:tc>
      </w:tr>
      <w:tr w:rsidR="00B969DC" w14:paraId="2AF538B5" w14:textId="77777777" w:rsidTr="00191834">
        <w:trPr>
          <w:trHeight w:val="255"/>
        </w:trPr>
        <w:tc>
          <w:tcPr>
            <w:tcW w:w="192" w:type="dxa"/>
            <w:tcBorders>
              <w:top w:val="nil"/>
              <w:left w:val="single" w:sz="8" w:space="0" w:color="auto"/>
              <w:bottom w:val="nil"/>
              <w:right w:val="nil"/>
            </w:tcBorders>
            <w:noWrap/>
            <w:vAlign w:val="bottom"/>
            <w:hideMark/>
          </w:tcPr>
          <w:p w14:paraId="11575CC1"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5F8E2331" w14:textId="77777777" w:rsidR="00B969DC" w:rsidRDefault="00B969DC">
            <w:pPr>
              <w:rPr>
                <w:rFonts w:ascii="Arial" w:hAnsi="Arial" w:cs="Arial"/>
                <w:color w:val="000000"/>
                <w:sz w:val="16"/>
                <w:szCs w:val="16"/>
              </w:rPr>
            </w:pPr>
            <w:r>
              <w:rPr>
                <w:rFonts w:ascii="Arial" w:hAnsi="Arial" w:cs="Arial"/>
                <w:color w:val="000000"/>
                <w:sz w:val="16"/>
                <w:szCs w:val="16"/>
              </w:rPr>
              <w:t>Cota-Parte do FPM</w:t>
            </w:r>
          </w:p>
        </w:tc>
        <w:tc>
          <w:tcPr>
            <w:tcW w:w="1367" w:type="dxa"/>
            <w:gridSpan w:val="3"/>
            <w:tcBorders>
              <w:top w:val="nil"/>
              <w:left w:val="nil"/>
              <w:bottom w:val="single" w:sz="4" w:space="0" w:color="auto"/>
              <w:right w:val="single" w:sz="4" w:space="0" w:color="auto"/>
            </w:tcBorders>
            <w:hideMark/>
          </w:tcPr>
          <w:p w14:paraId="6AE8E8CA" w14:textId="77777777" w:rsidR="00B969DC" w:rsidRDefault="00B969DC">
            <w:pPr>
              <w:rPr>
                <w:rFonts w:ascii="Arial" w:hAnsi="Arial" w:cs="Arial"/>
                <w:color w:val="000000"/>
                <w:sz w:val="16"/>
                <w:szCs w:val="16"/>
              </w:rPr>
            </w:pPr>
            <w:r>
              <w:rPr>
                <w:rFonts w:ascii="Arial" w:hAnsi="Arial" w:cs="Arial"/>
                <w:color w:val="000000"/>
                <w:sz w:val="16"/>
                <w:szCs w:val="16"/>
              </w:rPr>
              <w:t xml:space="preserve">    47.500.000,00 </w:t>
            </w:r>
          </w:p>
        </w:tc>
        <w:tc>
          <w:tcPr>
            <w:tcW w:w="1253" w:type="dxa"/>
            <w:gridSpan w:val="2"/>
            <w:tcBorders>
              <w:top w:val="nil"/>
              <w:left w:val="nil"/>
              <w:bottom w:val="single" w:sz="4" w:space="0" w:color="auto"/>
              <w:right w:val="single" w:sz="4" w:space="0" w:color="auto"/>
            </w:tcBorders>
            <w:hideMark/>
          </w:tcPr>
          <w:p w14:paraId="04376CFF" w14:textId="77777777" w:rsidR="00B969DC" w:rsidRDefault="00B969DC">
            <w:pPr>
              <w:rPr>
                <w:rFonts w:ascii="Arial" w:hAnsi="Arial" w:cs="Arial"/>
                <w:color w:val="000000"/>
                <w:sz w:val="16"/>
                <w:szCs w:val="16"/>
              </w:rPr>
            </w:pPr>
            <w:r>
              <w:rPr>
                <w:rFonts w:ascii="Arial" w:hAnsi="Arial" w:cs="Arial"/>
                <w:color w:val="000000"/>
                <w:sz w:val="16"/>
                <w:szCs w:val="16"/>
              </w:rPr>
              <w:t xml:space="preserve">       27.632.073,19 </w:t>
            </w:r>
          </w:p>
        </w:tc>
        <w:tc>
          <w:tcPr>
            <w:tcW w:w="1253" w:type="dxa"/>
            <w:tcBorders>
              <w:top w:val="nil"/>
              <w:left w:val="nil"/>
              <w:bottom w:val="single" w:sz="4" w:space="0" w:color="auto"/>
              <w:right w:val="single" w:sz="4" w:space="0" w:color="auto"/>
            </w:tcBorders>
            <w:hideMark/>
          </w:tcPr>
          <w:p w14:paraId="5D5D1D6B" w14:textId="77777777" w:rsidR="00B969DC" w:rsidRDefault="00B969DC">
            <w:pPr>
              <w:rPr>
                <w:rFonts w:ascii="Arial" w:hAnsi="Arial" w:cs="Arial"/>
                <w:color w:val="000000"/>
                <w:sz w:val="16"/>
                <w:szCs w:val="16"/>
              </w:rPr>
            </w:pPr>
            <w:r>
              <w:rPr>
                <w:rFonts w:ascii="Arial" w:hAnsi="Arial" w:cs="Arial"/>
                <w:color w:val="000000"/>
                <w:sz w:val="16"/>
                <w:szCs w:val="16"/>
              </w:rPr>
              <w:t xml:space="preserve">    54.000.000,00 </w:t>
            </w:r>
          </w:p>
        </w:tc>
        <w:tc>
          <w:tcPr>
            <w:tcW w:w="443" w:type="dxa"/>
            <w:gridSpan w:val="2"/>
            <w:tcBorders>
              <w:top w:val="nil"/>
              <w:left w:val="nil"/>
              <w:bottom w:val="single" w:sz="4" w:space="0" w:color="auto"/>
              <w:right w:val="single" w:sz="4" w:space="0" w:color="auto"/>
            </w:tcBorders>
            <w:vAlign w:val="center"/>
            <w:hideMark/>
          </w:tcPr>
          <w:p w14:paraId="583E8735"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71D5E753" w14:textId="77777777" w:rsidR="00B969DC" w:rsidRDefault="00B969DC">
            <w:pPr>
              <w:rPr>
                <w:rFonts w:ascii="Arial" w:hAnsi="Arial" w:cs="Arial"/>
                <w:color w:val="000000"/>
                <w:sz w:val="16"/>
                <w:szCs w:val="16"/>
              </w:rPr>
            </w:pPr>
            <w:r>
              <w:rPr>
                <w:rFonts w:ascii="Arial" w:hAnsi="Arial" w:cs="Arial"/>
                <w:color w:val="000000"/>
                <w:sz w:val="16"/>
                <w:szCs w:val="16"/>
              </w:rPr>
              <w:t xml:space="preserve">    57.000.000,00 </w:t>
            </w:r>
          </w:p>
        </w:tc>
        <w:tc>
          <w:tcPr>
            <w:tcW w:w="1253" w:type="dxa"/>
            <w:gridSpan w:val="2"/>
            <w:tcBorders>
              <w:top w:val="nil"/>
              <w:left w:val="nil"/>
              <w:bottom w:val="single" w:sz="4" w:space="0" w:color="auto"/>
              <w:right w:val="single" w:sz="4" w:space="0" w:color="auto"/>
            </w:tcBorders>
            <w:hideMark/>
          </w:tcPr>
          <w:p w14:paraId="36184AA6" w14:textId="77777777" w:rsidR="00B969DC" w:rsidRDefault="00B969DC">
            <w:pPr>
              <w:rPr>
                <w:rFonts w:ascii="Arial" w:hAnsi="Arial" w:cs="Arial"/>
                <w:color w:val="000000"/>
                <w:sz w:val="16"/>
                <w:szCs w:val="16"/>
              </w:rPr>
            </w:pPr>
            <w:r>
              <w:rPr>
                <w:rFonts w:ascii="Arial" w:hAnsi="Arial" w:cs="Arial"/>
                <w:color w:val="000000"/>
                <w:sz w:val="16"/>
                <w:szCs w:val="16"/>
              </w:rPr>
              <w:t xml:space="preserve">    59.850.000,00 </w:t>
            </w:r>
          </w:p>
        </w:tc>
        <w:tc>
          <w:tcPr>
            <w:tcW w:w="1356" w:type="dxa"/>
            <w:gridSpan w:val="3"/>
            <w:tcBorders>
              <w:top w:val="nil"/>
              <w:left w:val="nil"/>
              <w:bottom w:val="single" w:sz="4" w:space="0" w:color="auto"/>
              <w:right w:val="single" w:sz="8" w:space="0" w:color="auto"/>
            </w:tcBorders>
            <w:hideMark/>
          </w:tcPr>
          <w:p w14:paraId="5CF48092" w14:textId="77777777" w:rsidR="00B969DC" w:rsidRDefault="00B969DC">
            <w:pPr>
              <w:rPr>
                <w:rFonts w:ascii="Arial" w:hAnsi="Arial" w:cs="Arial"/>
                <w:color w:val="000000"/>
                <w:sz w:val="16"/>
                <w:szCs w:val="16"/>
              </w:rPr>
            </w:pPr>
            <w:r>
              <w:rPr>
                <w:rFonts w:ascii="Arial" w:hAnsi="Arial" w:cs="Arial"/>
                <w:color w:val="000000"/>
                <w:sz w:val="16"/>
                <w:szCs w:val="16"/>
              </w:rPr>
              <w:t xml:space="preserve">    62.842.500,00 </w:t>
            </w:r>
          </w:p>
        </w:tc>
      </w:tr>
      <w:tr w:rsidR="00B969DC" w14:paraId="647FB40D" w14:textId="77777777" w:rsidTr="00191834">
        <w:trPr>
          <w:trHeight w:val="255"/>
        </w:trPr>
        <w:tc>
          <w:tcPr>
            <w:tcW w:w="192" w:type="dxa"/>
            <w:tcBorders>
              <w:top w:val="nil"/>
              <w:left w:val="single" w:sz="8" w:space="0" w:color="auto"/>
              <w:bottom w:val="nil"/>
              <w:right w:val="nil"/>
            </w:tcBorders>
            <w:noWrap/>
            <w:vAlign w:val="bottom"/>
            <w:hideMark/>
          </w:tcPr>
          <w:p w14:paraId="1C8D3F2A"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71BCE5B4" w14:textId="77777777" w:rsidR="00B969DC" w:rsidRDefault="00B969DC">
            <w:pPr>
              <w:rPr>
                <w:rFonts w:ascii="Arial" w:hAnsi="Arial" w:cs="Arial"/>
                <w:color w:val="000000"/>
                <w:sz w:val="16"/>
                <w:szCs w:val="16"/>
              </w:rPr>
            </w:pPr>
            <w:r>
              <w:rPr>
                <w:rFonts w:ascii="Arial" w:hAnsi="Arial" w:cs="Arial"/>
                <w:color w:val="000000"/>
                <w:sz w:val="16"/>
                <w:szCs w:val="16"/>
              </w:rPr>
              <w:t>Cota-Parte do ITR</w:t>
            </w:r>
          </w:p>
        </w:tc>
        <w:tc>
          <w:tcPr>
            <w:tcW w:w="1367" w:type="dxa"/>
            <w:gridSpan w:val="3"/>
            <w:tcBorders>
              <w:top w:val="nil"/>
              <w:left w:val="nil"/>
              <w:bottom w:val="single" w:sz="4" w:space="0" w:color="auto"/>
              <w:right w:val="single" w:sz="4" w:space="0" w:color="auto"/>
            </w:tcBorders>
            <w:hideMark/>
          </w:tcPr>
          <w:p w14:paraId="76C5141D" w14:textId="77777777" w:rsidR="00B969DC" w:rsidRDefault="00B969DC">
            <w:pPr>
              <w:rPr>
                <w:rFonts w:ascii="Arial" w:hAnsi="Arial" w:cs="Arial"/>
                <w:color w:val="000000"/>
                <w:sz w:val="16"/>
                <w:szCs w:val="16"/>
              </w:rPr>
            </w:pPr>
            <w:r>
              <w:rPr>
                <w:rFonts w:ascii="Arial" w:hAnsi="Arial" w:cs="Arial"/>
                <w:color w:val="000000"/>
                <w:sz w:val="16"/>
                <w:szCs w:val="16"/>
              </w:rPr>
              <w:t xml:space="preserve">      2.163.651,06 </w:t>
            </w:r>
          </w:p>
        </w:tc>
        <w:tc>
          <w:tcPr>
            <w:tcW w:w="1253" w:type="dxa"/>
            <w:gridSpan w:val="2"/>
            <w:tcBorders>
              <w:top w:val="nil"/>
              <w:left w:val="nil"/>
              <w:bottom w:val="single" w:sz="4" w:space="0" w:color="auto"/>
              <w:right w:val="single" w:sz="4" w:space="0" w:color="auto"/>
            </w:tcBorders>
            <w:hideMark/>
          </w:tcPr>
          <w:p w14:paraId="01A181C4" w14:textId="77777777" w:rsidR="00B969DC" w:rsidRDefault="00B969DC">
            <w:pPr>
              <w:rPr>
                <w:rFonts w:ascii="Arial" w:hAnsi="Arial" w:cs="Arial"/>
                <w:color w:val="000000"/>
                <w:sz w:val="16"/>
                <w:szCs w:val="16"/>
              </w:rPr>
            </w:pPr>
            <w:r>
              <w:rPr>
                <w:rFonts w:ascii="Arial" w:hAnsi="Arial" w:cs="Arial"/>
                <w:color w:val="000000"/>
                <w:sz w:val="16"/>
                <w:szCs w:val="16"/>
              </w:rPr>
              <w:t xml:space="preserve">            169.831,30 </w:t>
            </w:r>
          </w:p>
        </w:tc>
        <w:tc>
          <w:tcPr>
            <w:tcW w:w="1253" w:type="dxa"/>
            <w:tcBorders>
              <w:top w:val="nil"/>
              <w:left w:val="nil"/>
              <w:bottom w:val="single" w:sz="4" w:space="0" w:color="auto"/>
              <w:right w:val="single" w:sz="4" w:space="0" w:color="auto"/>
            </w:tcBorders>
            <w:hideMark/>
          </w:tcPr>
          <w:p w14:paraId="2BFBFEF7" w14:textId="77777777" w:rsidR="00B969DC" w:rsidRDefault="00B969DC">
            <w:pPr>
              <w:rPr>
                <w:rFonts w:ascii="Arial" w:hAnsi="Arial" w:cs="Arial"/>
                <w:color w:val="000000"/>
                <w:sz w:val="16"/>
                <w:szCs w:val="16"/>
              </w:rPr>
            </w:pPr>
            <w:r>
              <w:rPr>
                <w:rFonts w:ascii="Arial" w:hAnsi="Arial" w:cs="Arial"/>
                <w:color w:val="000000"/>
                <w:sz w:val="16"/>
                <w:szCs w:val="16"/>
              </w:rPr>
              <w:t xml:space="preserve">      2.500.000,00 </w:t>
            </w:r>
          </w:p>
        </w:tc>
        <w:tc>
          <w:tcPr>
            <w:tcW w:w="443" w:type="dxa"/>
            <w:gridSpan w:val="2"/>
            <w:tcBorders>
              <w:top w:val="nil"/>
              <w:left w:val="nil"/>
              <w:bottom w:val="single" w:sz="4" w:space="0" w:color="auto"/>
              <w:right w:val="single" w:sz="4" w:space="0" w:color="auto"/>
            </w:tcBorders>
            <w:vAlign w:val="center"/>
            <w:hideMark/>
          </w:tcPr>
          <w:p w14:paraId="7D711D7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77859FAF" w14:textId="77777777" w:rsidR="00B969DC" w:rsidRDefault="00B969DC">
            <w:pPr>
              <w:rPr>
                <w:rFonts w:ascii="Arial" w:hAnsi="Arial" w:cs="Arial"/>
                <w:color w:val="000000"/>
                <w:sz w:val="16"/>
                <w:szCs w:val="16"/>
              </w:rPr>
            </w:pPr>
            <w:r>
              <w:rPr>
                <w:rFonts w:ascii="Arial" w:hAnsi="Arial" w:cs="Arial"/>
                <w:color w:val="000000"/>
                <w:sz w:val="16"/>
                <w:szCs w:val="16"/>
              </w:rPr>
              <w:t xml:space="preserve">      3.000.000,00 </w:t>
            </w:r>
          </w:p>
        </w:tc>
        <w:tc>
          <w:tcPr>
            <w:tcW w:w="1253" w:type="dxa"/>
            <w:gridSpan w:val="2"/>
            <w:tcBorders>
              <w:top w:val="nil"/>
              <w:left w:val="nil"/>
              <w:bottom w:val="single" w:sz="4" w:space="0" w:color="auto"/>
              <w:right w:val="single" w:sz="4" w:space="0" w:color="auto"/>
            </w:tcBorders>
            <w:hideMark/>
          </w:tcPr>
          <w:p w14:paraId="5C4BFF79" w14:textId="77777777" w:rsidR="00B969DC" w:rsidRDefault="00B969DC">
            <w:pPr>
              <w:rPr>
                <w:rFonts w:ascii="Arial" w:hAnsi="Arial" w:cs="Arial"/>
                <w:color w:val="000000"/>
                <w:sz w:val="16"/>
                <w:szCs w:val="16"/>
              </w:rPr>
            </w:pPr>
            <w:r>
              <w:rPr>
                <w:rFonts w:ascii="Arial" w:hAnsi="Arial" w:cs="Arial"/>
                <w:color w:val="000000"/>
                <w:sz w:val="16"/>
                <w:szCs w:val="16"/>
              </w:rPr>
              <w:t xml:space="preserve">      3.150.000,00 </w:t>
            </w:r>
          </w:p>
        </w:tc>
        <w:tc>
          <w:tcPr>
            <w:tcW w:w="1356" w:type="dxa"/>
            <w:gridSpan w:val="3"/>
            <w:tcBorders>
              <w:top w:val="nil"/>
              <w:left w:val="nil"/>
              <w:bottom w:val="single" w:sz="4" w:space="0" w:color="auto"/>
              <w:right w:val="single" w:sz="8" w:space="0" w:color="auto"/>
            </w:tcBorders>
            <w:hideMark/>
          </w:tcPr>
          <w:p w14:paraId="6A94AB62" w14:textId="77777777" w:rsidR="00B969DC" w:rsidRDefault="00B969DC">
            <w:pPr>
              <w:rPr>
                <w:rFonts w:ascii="Arial" w:hAnsi="Arial" w:cs="Arial"/>
                <w:color w:val="000000"/>
                <w:sz w:val="16"/>
                <w:szCs w:val="16"/>
              </w:rPr>
            </w:pPr>
            <w:r>
              <w:rPr>
                <w:rFonts w:ascii="Arial" w:hAnsi="Arial" w:cs="Arial"/>
                <w:color w:val="000000"/>
                <w:sz w:val="16"/>
                <w:szCs w:val="16"/>
              </w:rPr>
              <w:t xml:space="preserve">      3.307.500,00 </w:t>
            </w:r>
          </w:p>
        </w:tc>
      </w:tr>
      <w:tr w:rsidR="00B969DC" w14:paraId="4EB25F81" w14:textId="77777777" w:rsidTr="00191834">
        <w:trPr>
          <w:trHeight w:val="255"/>
        </w:trPr>
        <w:tc>
          <w:tcPr>
            <w:tcW w:w="192" w:type="dxa"/>
            <w:tcBorders>
              <w:top w:val="nil"/>
              <w:left w:val="single" w:sz="8" w:space="0" w:color="auto"/>
              <w:bottom w:val="nil"/>
              <w:right w:val="nil"/>
            </w:tcBorders>
            <w:noWrap/>
            <w:vAlign w:val="bottom"/>
            <w:hideMark/>
          </w:tcPr>
          <w:p w14:paraId="122B54AE"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235C57A7" w14:textId="77777777" w:rsidR="00B969DC" w:rsidRDefault="00B969DC">
            <w:pPr>
              <w:rPr>
                <w:rFonts w:ascii="Arial" w:hAnsi="Arial" w:cs="Arial"/>
                <w:color w:val="000000"/>
                <w:sz w:val="16"/>
                <w:szCs w:val="16"/>
              </w:rPr>
            </w:pPr>
            <w:r>
              <w:rPr>
                <w:rFonts w:ascii="Arial" w:hAnsi="Arial" w:cs="Arial"/>
                <w:color w:val="000000"/>
                <w:sz w:val="16"/>
                <w:szCs w:val="16"/>
              </w:rPr>
              <w:t>Cota-Parte do CIDE</w:t>
            </w:r>
          </w:p>
        </w:tc>
        <w:tc>
          <w:tcPr>
            <w:tcW w:w="1367" w:type="dxa"/>
            <w:gridSpan w:val="3"/>
            <w:tcBorders>
              <w:top w:val="nil"/>
              <w:left w:val="nil"/>
              <w:bottom w:val="single" w:sz="4" w:space="0" w:color="auto"/>
              <w:right w:val="single" w:sz="4" w:space="0" w:color="auto"/>
            </w:tcBorders>
            <w:hideMark/>
          </w:tcPr>
          <w:p w14:paraId="289B5D3D" w14:textId="77777777" w:rsidR="00B969DC" w:rsidRDefault="00B969DC">
            <w:pPr>
              <w:rPr>
                <w:rFonts w:ascii="Arial" w:hAnsi="Arial" w:cs="Arial"/>
                <w:color w:val="000000"/>
                <w:sz w:val="16"/>
                <w:szCs w:val="16"/>
              </w:rPr>
            </w:pPr>
            <w:r>
              <w:rPr>
                <w:rFonts w:ascii="Arial" w:hAnsi="Arial" w:cs="Arial"/>
                <w:color w:val="000000"/>
                <w:sz w:val="16"/>
                <w:szCs w:val="16"/>
              </w:rPr>
              <w:t xml:space="preserve">           54.000,00 </w:t>
            </w:r>
          </w:p>
        </w:tc>
        <w:tc>
          <w:tcPr>
            <w:tcW w:w="1253" w:type="dxa"/>
            <w:gridSpan w:val="2"/>
            <w:tcBorders>
              <w:top w:val="nil"/>
              <w:left w:val="nil"/>
              <w:bottom w:val="single" w:sz="4" w:space="0" w:color="auto"/>
              <w:right w:val="single" w:sz="4" w:space="0" w:color="auto"/>
            </w:tcBorders>
            <w:hideMark/>
          </w:tcPr>
          <w:p w14:paraId="6B54B025" w14:textId="77777777" w:rsidR="00B969DC" w:rsidRDefault="00B969DC">
            <w:pPr>
              <w:rPr>
                <w:rFonts w:ascii="Arial" w:hAnsi="Arial" w:cs="Arial"/>
                <w:color w:val="000000"/>
                <w:sz w:val="16"/>
                <w:szCs w:val="16"/>
              </w:rPr>
            </w:pPr>
            <w:r>
              <w:rPr>
                <w:rFonts w:ascii="Arial" w:hAnsi="Arial" w:cs="Arial"/>
                <w:color w:val="000000"/>
                <w:sz w:val="16"/>
                <w:szCs w:val="16"/>
              </w:rPr>
              <w:t xml:space="preserve">              25.555,25 </w:t>
            </w:r>
          </w:p>
        </w:tc>
        <w:tc>
          <w:tcPr>
            <w:tcW w:w="1253" w:type="dxa"/>
            <w:tcBorders>
              <w:top w:val="nil"/>
              <w:left w:val="nil"/>
              <w:bottom w:val="single" w:sz="4" w:space="0" w:color="auto"/>
              <w:right w:val="single" w:sz="4" w:space="0" w:color="auto"/>
            </w:tcBorders>
            <w:hideMark/>
          </w:tcPr>
          <w:p w14:paraId="2AF6641E" w14:textId="77777777" w:rsidR="00B969DC" w:rsidRDefault="00B969DC">
            <w:pPr>
              <w:rPr>
                <w:rFonts w:ascii="Arial" w:hAnsi="Arial" w:cs="Arial"/>
                <w:color w:val="000000"/>
                <w:sz w:val="16"/>
                <w:szCs w:val="16"/>
              </w:rPr>
            </w:pPr>
            <w:r>
              <w:rPr>
                <w:rFonts w:ascii="Arial" w:hAnsi="Arial" w:cs="Arial"/>
                <w:color w:val="000000"/>
                <w:sz w:val="16"/>
                <w:szCs w:val="16"/>
              </w:rPr>
              <w:t xml:space="preserve">           54.000,00 </w:t>
            </w:r>
          </w:p>
        </w:tc>
        <w:tc>
          <w:tcPr>
            <w:tcW w:w="443" w:type="dxa"/>
            <w:gridSpan w:val="2"/>
            <w:tcBorders>
              <w:top w:val="nil"/>
              <w:left w:val="nil"/>
              <w:bottom w:val="single" w:sz="4" w:space="0" w:color="auto"/>
              <w:right w:val="single" w:sz="4" w:space="0" w:color="auto"/>
            </w:tcBorders>
            <w:vAlign w:val="center"/>
            <w:hideMark/>
          </w:tcPr>
          <w:p w14:paraId="496BA34C"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416470A1" w14:textId="77777777" w:rsidR="00B969DC" w:rsidRDefault="00B969DC">
            <w:pPr>
              <w:rPr>
                <w:rFonts w:ascii="Arial" w:hAnsi="Arial" w:cs="Arial"/>
                <w:color w:val="000000"/>
                <w:sz w:val="16"/>
                <w:szCs w:val="16"/>
              </w:rPr>
            </w:pPr>
            <w:r>
              <w:rPr>
                <w:rFonts w:ascii="Arial" w:hAnsi="Arial" w:cs="Arial"/>
                <w:color w:val="000000"/>
                <w:sz w:val="16"/>
                <w:szCs w:val="16"/>
              </w:rPr>
              <w:t xml:space="preserve">           60.000,00 </w:t>
            </w:r>
          </w:p>
        </w:tc>
        <w:tc>
          <w:tcPr>
            <w:tcW w:w="1253" w:type="dxa"/>
            <w:gridSpan w:val="2"/>
            <w:tcBorders>
              <w:top w:val="nil"/>
              <w:left w:val="nil"/>
              <w:bottom w:val="single" w:sz="4" w:space="0" w:color="auto"/>
              <w:right w:val="single" w:sz="4" w:space="0" w:color="auto"/>
            </w:tcBorders>
            <w:hideMark/>
          </w:tcPr>
          <w:p w14:paraId="4541980B" w14:textId="77777777" w:rsidR="00B969DC" w:rsidRDefault="00B969DC">
            <w:pPr>
              <w:rPr>
                <w:rFonts w:ascii="Arial" w:hAnsi="Arial" w:cs="Arial"/>
                <w:color w:val="000000"/>
                <w:sz w:val="16"/>
                <w:szCs w:val="16"/>
              </w:rPr>
            </w:pPr>
            <w:r>
              <w:rPr>
                <w:rFonts w:ascii="Arial" w:hAnsi="Arial" w:cs="Arial"/>
                <w:color w:val="000000"/>
                <w:sz w:val="16"/>
                <w:szCs w:val="16"/>
              </w:rPr>
              <w:t xml:space="preserve">           63.000,00 </w:t>
            </w:r>
          </w:p>
        </w:tc>
        <w:tc>
          <w:tcPr>
            <w:tcW w:w="1356" w:type="dxa"/>
            <w:gridSpan w:val="3"/>
            <w:tcBorders>
              <w:top w:val="nil"/>
              <w:left w:val="nil"/>
              <w:bottom w:val="single" w:sz="4" w:space="0" w:color="auto"/>
              <w:right w:val="single" w:sz="8" w:space="0" w:color="auto"/>
            </w:tcBorders>
            <w:hideMark/>
          </w:tcPr>
          <w:p w14:paraId="0072C9BF" w14:textId="77777777" w:rsidR="00B969DC" w:rsidRDefault="00B969DC">
            <w:pPr>
              <w:rPr>
                <w:rFonts w:ascii="Arial" w:hAnsi="Arial" w:cs="Arial"/>
                <w:color w:val="000000"/>
                <w:sz w:val="16"/>
                <w:szCs w:val="16"/>
              </w:rPr>
            </w:pPr>
            <w:r>
              <w:rPr>
                <w:rFonts w:ascii="Arial" w:hAnsi="Arial" w:cs="Arial"/>
                <w:color w:val="000000"/>
                <w:sz w:val="16"/>
                <w:szCs w:val="16"/>
              </w:rPr>
              <w:t xml:space="preserve">           66.150,00 </w:t>
            </w:r>
          </w:p>
        </w:tc>
      </w:tr>
      <w:tr w:rsidR="00B969DC" w14:paraId="4162E940" w14:textId="77777777" w:rsidTr="00191834">
        <w:trPr>
          <w:trHeight w:val="255"/>
        </w:trPr>
        <w:tc>
          <w:tcPr>
            <w:tcW w:w="192" w:type="dxa"/>
            <w:tcBorders>
              <w:top w:val="nil"/>
              <w:left w:val="single" w:sz="8" w:space="0" w:color="auto"/>
              <w:bottom w:val="nil"/>
              <w:right w:val="nil"/>
            </w:tcBorders>
            <w:noWrap/>
            <w:vAlign w:val="bottom"/>
            <w:hideMark/>
          </w:tcPr>
          <w:p w14:paraId="2C06BDC5"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19AAEEB5" w14:textId="77777777" w:rsidR="00B969DC" w:rsidRDefault="00B969DC">
            <w:pPr>
              <w:rPr>
                <w:rFonts w:ascii="Arial" w:hAnsi="Arial" w:cs="Arial"/>
                <w:color w:val="000000"/>
                <w:sz w:val="16"/>
                <w:szCs w:val="16"/>
              </w:rPr>
            </w:pPr>
            <w:proofErr w:type="spellStart"/>
            <w:r>
              <w:rPr>
                <w:rFonts w:ascii="Arial" w:hAnsi="Arial" w:cs="Arial"/>
                <w:color w:val="000000"/>
                <w:sz w:val="16"/>
                <w:szCs w:val="16"/>
              </w:rPr>
              <w:t>Transf</w:t>
            </w:r>
            <w:proofErr w:type="spellEnd"/>
            <w:r>
              <w:rPr>
                <w:rFonts w:ascii="Arial" w:hAnsi="Arial" w:cs="Arial"/>
                <w:color w:val="000000"/>
                <w:sz w:val="16"/>
                <w:szCs w:val="16"/>
              </w:rPr>
              <w:t>. Comp. Expl. Rec. Naturais</w:t>
            </w:r>
          </w:p>
        </w:tc>
        <w:tc>
          <w:tcPr>
            <w:tcW w:w="1367" w:type="dxa"/>
            <w:gridSpan w:val="3"/>
            <w:tcBorders>
              <w:top w:val="nil"/>
              <w:left w:val="nil"/>
              <w:bottom w:val="single" w:sz="4" w:space="0" w:color="auto"/>
              <w:right w:val="single" w:sz="4" w:space="0" w:color="auto"/>
            </w:tcBorders>
            <w:hideMark/>
          </w:tcPr>
          <w:p w14:paraId="4D945BD0" w14:textId="77777777" w:rsidR="00B969DC" w:rsidRDefault="00B969DC">
            <w:pPr>
              <w:rPr>
                <w:rFonts w:ascii="Arial" w:hAnsi="Arial" w:cs="Arial"/>
                <w:color w:val="000000"/>
                <w:sz w:val="16"/>
                <w:szCs w:val="16"/>
              </w:rPr>
            </w:pPr>
            <w:r>
              <w:rPr>
                <w:rFonts w:ascii="Arial" w:hAnsi="Arial" w:cs="Arial"/>
                <w:color w:val="000000"/>
                <w:sz w:val="16"/>
                <w:szCs w:val="16"/>
              </w:rPr>
              <w:t xml:space="preserve">         785.359,96 </w:t>
            </w:r>
          </w:p>
        </w:tc>
        <w:tc>
          <w:tcPr>
            <w:tcW w:w="1253" w:type="dxa"/>
            <w:gridSpan w:val="2"/>
            <w:tcBorders>
              <w:top w:val="nil"/>
              <w:left w:val="nil"/>
              <w:bottom w:val="single" w:sz="4" w:space="0" w:color="auto"/>
              <w:right w:val="single" w:sz="4" w:space="0" w:color="auto"/>
            </w:tcBorders>
            <w:hideMark/>
          </w:tcPr>
          <w:p w14:paraId="4F930E08" w14:textId="77777777" w:rsidR="00B969DC" w:rsidRDefault="00B969DC">
            <w:pPr>
              <w:rPr>
                <w:rFonts w:ascii="Arial" w:hAnsi="Arial" w:cs="Arial"/>
                <w:color w:val="000000"/>
                <w:sz w:val="16"/>
                <w:szCs w:val="16"/>
              </w:rPr>
            </w:pPr>
            <w:r>
              <w:rPr>
                <w:rFonts w:ascii="Arial" w:hAnsi="Arial" w:cs="Arial"/>
                <w:color w:val="000000"/>
                <w:sz w:val="16"/>
                <w:szCs w:val="16"/>
              </w:rPr>
              <w:t xml:space="preserve">            673.418,40 </w:t>
            </w:r>
          </w:p>
        </w:tc>
        <w:tc>
          <w:tcPr>
            <w:tcW w:w="1253" w:type="dxa"/>
            <w:tcBorders>
              <w:top w:val="nil"/>
              <w:left w:val="nil"/>
              <w:bottom w:val="single" w:sz="4" w:space="0" w:color="auto"/>
              <w:right w:val="single" w:sz="4" w:space="0" w:color="auto"/>
            </w:tcBorders>
            <w:hideMark/>
          </w:tcPr>
          <w:p w14:paraId="578E3015" w14:textId="77777777" w:rsidR="00B969DC" w:rsidRDefault="00B969DC">
            <w:pPr>
              <w:rPr>
                <w:rFonts w:ascii="Arial" w:hAnsi="Arial" w:cs="Arial"/>
                <w:color w:val="000000"/>
                <w:sz w:val="16"/>
                <w:szCs w:val="16"/>
              </w:rPr>
            </w:pPr>
            <w:r>
              <w:rPr>
                <w:rFonts w:ascii="Arial" w:hAnsi="Arial" w:cs="Arial"/>
                <w:color w:val="000000"/>
                <w:sz w:val="16"/>
                <w:szCs w:val="16"/>
              </w:rPr>
              <w:t xml:space="preserve">      1.200.000,00 </w:t>
            </w:r>
          </w:p>
        </w:tc>
        <w:tc>
          <w:tcPr>
            <w:tcW w:w="443" w:type="dxa"/>
            <w:gridSpan w:val="2"/>
            <w:tcBorders>
              <w:top w:val="nil"/>
              <w:left w:val="nil"/>
              <w:bottom w:val="single" w:sz="4" w:space="0" w:color="auto"/>
              <w:right w:val="single" w:sz="4" w:space="0" w:color="auto"/>
            </w:tcBorders>
            <w:vAlign w:val="center"/>
            <w:hideMark/>
          </w:tcPr>
          <w:p w14:paraId="04D7740B"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588B7860" w14:textId="77777777" w:rsidR="00B969DC" w:rsidRDefault="00B969DC">
            <w:pPr>
              <w:rPr>
                <w:rFonts w:ascii="Arial" w:hAnsi="Arial" w:cs="Arial"/>
                <w:color w:val="000000"/>
                <w:sz w:val="16"/>
                <w:szCs w:val="16"/>
              </w:rPr>
            </w:pPr>
            <w:r>
              <w:rPr>
                <w:rFonts w:ascii="Arial" w:hAnsi="Arial" w:cs="Arial"/>
                <w:color w:val="000000"/>
                <w:sz w:val="16"/>
                <w:szCs w:val="16"/>
              </w:rPr>
              <w:t xml:space="preserve">      1.300.000,00 </w:t>
            </w:r>
          </w:p>
        </w:tc>
        <w:tc>
          <w:tcPr>
            <w:tcW w:w="1253" w:type="dxa"/>
            <w:gridSpan w:val="2"/>
            <w:tcBorders>
              <w:top w:val="nil"/>
              <w:left w:val="nil"/>
              <w:bottom w:val="single" w:sz="4" w:space="0" w:color="auto"/>
              <w:right w:val="single" w:sz="4" w:space="0" w:color="auto"/>
            </w:tcBorders>
            <w:hideMark/>
          </w:tcPr>
          <w:p w14:paraId="7995E56B" w14:textId="77777777" w:rsidR="00B969DC" w:rsidRDefault="00B969DC">
            <w:pPr>
              <w:rPr>
                <w:rFonts w:ascii="Arial" w:hAnsi="Arial" w:cs="Arial"/>
                <w:color w:val="000000"/>
                <w:sz w:val="16"/>
                <w:szCs w:val="16"/>
              </w:rPr>
            </w:pPr>
            <w:r>
              <w:rPr>
                <w:rFonts w:ascii="Arial" w:hAnsi="Arial" w:cs="Arial"/>
                <w:color w:val="000000"/>
                <w:sz w:val="16"/>
                <w:szCs w:val="16"/>
              </w:rPr>
              <w:t xml:space="preserve">      1.365.000,00 </w:t>
            </w:r>
          </w:p>
        </w:tc>
        <w:tc>
          <w:tcPr>
            <w:tcW w:w="1356" w:type="dxa"/>
            <w:gridSpan w:val="3"/>
            <w:tcBorders>
              <w:top w:val="nil"/>
              <w:left w:val="nil"/>
              <w:bottom w:val="single" w:sz="4" w:space="0" w:color="auto"/>
              <w:right w:val="single" w:sz="8" w:space="0" w:color="auto"/>
            </w:tcBorders>
            <w:hideMark/>
          </w:tcPr>
          <w:p w14:paraId="068F4551" w14:textId="77777777" w:rsidR="00B969DC" w:rsidRDefault="00B969DC">
            <w:pPr>
              <w:rPr>
                <w:rFonts w:ascii="Arial" w:hAnsi="Arial" w:cs="Arial"/>
                <w:color w:val="000000"/>
                <w:sz w:val="16"/>
                <w:szCs w:val="16"/>
              </w:rPr>
            </w:pPr>
            <w:r>
              <w:rPr>
                <w:rFonts w:ascii="Arial" w:hAnsi="Arial" w:cs="Arial"/>
                <w:color w:val="000000"/>
                <w:sz w:val="16"/>
                <w:szCs w:val="16"/>
              </w:rPr>
              <w:t xml:space="preserve">      1.433.250,00 </w:t>
            </w:r>
          </w:p>
        </w:tc>
      </w:tr>
      <w:tr w:rsidR="00B969DC" w14:paraId="241BCF91" w14:textId="77777777" w:rsidTr="00191834">
        <w:trPr>
          <w:trHeight w:val="255"/>
        </w:trPr>
        <w:tc>
          <w:tcPr>
            <w:tcW w:w="192" w:type="dxa"/>
            <w:tcBorders>
              <w:top w:val="nil"/>
              <w:left w:val="single" w:sz="8" w:space="0" w:color="auto"/>
              <w:bottom w:val="nil"/>
              <w:right w:val="nil"/>
            </w:tcBorders>
            <w:noWrap/>
            <w:vAlign w:val="bottom"/>
            <w:hideMark/>
          </w:tcPr>
          <w:p w14:paraId="0A9B1844"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7AFE9E46" w14:textId="77777777" w:rsidR="00B969DC" w:rsidRDefault="00B969DC">
            <w:pPr>
              <w:rPr>
                <w:rFonts w:ascii="Arial" w:hAnsi="Arial" w:cs="Arial"/>
                <w:color w:val="000000"/>
                <w:sz w:val="16"/>
                <w:szCs w:val="16"/>
              </w:rPr>
            </w:pPr>
            <w:r>
              <w:rPr>
                <w:rFonts w:ascii="Arial" w:hAnsi="Arial" w:cs="Arial"/>
                <w:color w:val="000000"/>
                <w:sz w:val="16"/>
                <w:szCs w:val="16"/>
              </w:rPr>
              <w:t>Transferências do SUS</w:t>
            </w:r>
          </w:p>
        </w:tc>
        <w:tc>
          <w:tcPr>
            <w:tcW w:w="1367" w:type="dxa"/>
            <w:gridSpan w:val="3"/>
            <w:tcBorders>
              <w:top w:val="nil"/>
              <w:left w:val="nil"/>
              <w:bottom w:val="single" w:sz="4" w:space="0" w:color="auto"/>
              <w:right w:val="single" w:sz="4" w:space="0" w:color="auto"/>
            </w:tcBorders>
            <w:hideMark/>
          </w:tcPr>
          <w:p w14:paraId="150ADEC4" w14:textId="77777777" w:rsidR="00B969DC" w:rsidRDefault="00B969DC">
            <w:pPr>
              <w:rPr>
                <w:rFonts w:ascii="Arial" w:hAnsi="Arial" w:cs="Arial"/>
                <w:color w:val="000000"/>
                <w:sz w:val="16"/>
                <w:szCs w:val="16"/>
              </w:rPr>
            </w:pPr>
            <w:r>
              <w:rPr>
                <w:rFonts w:ascii="Arial" w:hAnsi="Arial" w:cs="Arial"/>
                <w:color w:val="000000"/>
                <w:sz w:val="16"/>
                <w:szCs w:val="16"/>
              </w:rPr>
              <w:t xml:space="preserve">    42.703.851,28 </w:t>
            </w:r>
          </w:p>
        </w:tc>
        <w:tc>
          <w:tcPr>
            <w:tcW w:w="1253" w:type="dxa"/>
            <w:gridSpan w:val="2"/>
            <w:tcBorders>
              <w:top w:val="nil"/>
              <w:left w:val="nil"/>
              <w:bottom w:val="single" w:sz="4" w:space="0" w:color="auto"/>
              <w:right w:val="single" w:sz="4" w:space="0" w:color="auto"/>
            </w:tcBorders>
            <w:hideMark/>
          </w:tcPr>
          <w:p w14:paraId="5D10B7EE" w14:textId="77777777" w:rsidR="00B969DC" w:rsidRDefault="00B969DC">
            <w:pPr>
              <w:rPr>
                <w:rFonts w:ascii="Arial" w:hAnsi="Arial" w:cs="Arial"/>
                <w:color w:val="000000"/>
                <w:sz w:val="16"/>
                <w:szCs w:val="16"/>
              </w:rPr>
            </w:pPr>
            <w:r>
              <w:rPr>
                <w:rFonts w:ascii="Arial" w:hAnsi="Arial" w:cs="Arial"/>
                <w:color w:val="000000"/>
                <w:sz w:val="16"/>
                <w:szCs w:val="16"/>
              </w:rPr>
              <w:t xml:space="preserve">       13.321.340,64 </w:t>
            </w:r>
          </w:p>
        </w:tc>
        <w:tc>
          <w:tcPr>
            <w:tcW w:w="1253" w:type="dxa"/>
            <w:tcBorders>
              <w:top w:val="nil"/>
              <w:left w:val="nil"/>
              <w:bottom w:val="single" w:sz="4" w:space="0" w:color="auto"/>
              <w:right w:val="single" w:sz="4" w:space="0" w:color="auto"/>
            </w:tcBorders>
            <w:hideMark/>
          </w:tcPr>
          <w:p w14:paraId="656CFE2D" w14:textId="77777777" w:rsidR="00B969DC" w:rsidRDefault="00B969DC">
            <w:pPr>
              <w:rPr>
                <w:rFonts w:ascii="Arial" w:hAnsi="Arial" w:cs="Arial"/>
                <w:color w:val="000000"/>
                <w:sz w:val="16"/>
                <w:szCs w:val="16"/>
              </w:rPr>
            </w:pPr>
            <w:r>
              <w:rPr>
                <w:rFonts w:ascii="Arial" w:hAnsi="Arial" w:cs="Arial"/>
                <w:color w:val="000000"/>
                <w:sz w:val="16"/>
                <w:szCs w:val="16"/>
              </w:rPr>
              <w:t xml:space="preserve">    35.000.000,00 </w:t>
            </w:r>
          </w:p>
        </w:tc>
        <w:tc>
          <w:tcPr>
            <w:tcW w:w="443" w:type="dxa"/>
            <w:gridSpan w:val="2"/>
            <w:tcBorders>
              <w:top w:val="nil"/>
              <w:left w:val="nil"/>
              <w:bottom w:val="single" w:sz="4" w:space="0" w:color="auto"/>
              <w:right w:val="single" w:sz="4" w:space="0" w:color="auto"/>
            </w:tcBorders>
            <w:vAlign w:val="center"/>
            <w:hideMark/>
          </w:tcPr>
          <w:p w14:paraId="215FE09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7637A4F8" w14:textId="77777777" w:rsidR="00B969DC" w:rsidRDefault="00B969DC">
            <w:pPr>
              <w:rPr>
                <w:rFonts w:ascii="Arial" w:hAnsi="Arial" w:cs="Arial"/>
                <w:color w:val="000000"/>
                <w:sz w:val="16"/>
                <w:szCs w:val="16"/>
              </w:rPr>
            </w:pPr>
            <w:r>
              <w:rPr>
                <w:rFonts w:ascii="Arial" w:hAnsi="Arial" w:cs="Arial"/>
                <w:color w:val="000000"/>
                <w:sz w:val="16"/>
                <w:szCs w:val="16"/>
              </w:rPr>
              <w:t xml:space="preserve">    40.000.000,00 </w:t>
            </w:r>
          </w:p>
        </w:tc>
        <w:tc>
          <w:tcPr>
            <w:tcW w:w="1253" w:type="dxa"/>
            <w:gridSpan w:val="2"/>
            <w:tcBorders>
              <w:top w:val="nil"/>
              <w:left w:val="nil"/>
              <w:bottom w:val="single" w:sz="4" w:space="0" w:color="auto"/>
              <w:right w:val="single" w:sz="4" w:space="0" w:color="auto"/>
            </w:tcBorders>
            <w:hideMark/>
          </w:tcPr>
          <w:p w14:paraId="4FC0AD10" w14:textId="77777777" w:rsidR="00B969DC" w:rsidRDefault="00B969DC">
            <w:pPr>
              <w:rPr>
                <w:rFonts w:ascii="Arial" w:hAnsi="Arial" w:cs="Arial"/>
                <w:color w:val="000000"/>
                <w:sz w:val="16"/>
                <w:szCs w:val="16"/>
              </w:rPr>
            </w:pPr>
            <w:r>
              <w:rPr>
                <w:rFonts w:ascii="Arial" w:hAnsi="Arial" w:cs="Arial"/>
                <w:color w:val="000000"/>
                <w:sz w:val="16"/>
                <w:szCs w:val="16"/>
              </w:rPr>
              <w:t xml:space="preserve">    42.000.000,00 </w:t>
            </w:r>
          </w:p>
        </w:tc>
        <w:tc>
          <w:tcPr>
            <w:tcW w:w="1356" w:type="dxa"/>
            <w:gridSpan w:val="3"/>
            <w:tcBorders>
              <w:top w:val="nil"/>
              <w:left w:val="nil"/>
              <w:bottom w:val="single" w:sz="4" w:space="0" w:color="auto"/>
              <w:right w:val="single" w:sz="8" w:space="0" w:color="auto"/>
            </w:tcBorders>
            <w:hideMark/>
          </w:tcPr>
          <w:p w14:paraId="2DBC191A" w14:textId="77777777" w:rsidR="00B969DC" w:rsidRDefault="00B969DC">
            <w:pPr>
              <w:rPr>
                <w:rFonts w:ascii="Arial" w:hAnsi="Arial" w:cs="Arial"/>
                <w:color w:val="000000"/>
                <w:sz w:val="16"/>
                <w:szCs w:val="16"/>
              </w:rPr>
            </w:pPr>
            <w:r>
              <w:rPr>
                <w:rFonts w:ascii="Arial" w:hAnsi="Arial" w:cs="Arial"/>
                <w:color w:val="000000"/>
                <w:sz w:val="16"/>
                <w:szCs w:val="16"/>
              </w:rPr>
              <w:t xml:space="preserve">    44.100.000,00 </w:t>
            </w:r>
          </w:p>
        </w:tc>
      </w:tr>
      <w:tr w:rsidR="00B969DC" w14:paraId="198A2A49" w14:textId="77777777" w:rsidTr="00191834">
        <w:trPr>
          <w:trHeight w:val="255"/>
        </w:trPr>
        <w:tc>
          <w:tcPr>
            <w:tcW w:w="192" w:type="dxa"/>
            <w:tcBorders>
              <w:top w:val="nil"/>
              <w:left w:val="single" w:sz="8" w:space="0" w:color="auto"/>
              <w:bottom w:val="nil"/>
              <w:right w:val="nil"/>
            </w:tcBorders>
            <w:noWrap/>
            <w:vAlign w:val="bottom"/>
            <w:hideMark/>
          </w:tcPr>
          <w:p w14:paraId="59F6AE5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678B1014" w14:textId="77777777" w:rsidR="00B969DC" w:rsidRDefault="00B969DC">
            <w:pPr>
              <w:rPr>
                <w:rFonts w:ascii="Arial" w:hAnsi="Arial" w:cs="Arial"/>
                <w:color w:val="000000"/>
                <w:sz w:val="16"/>
                <w:szCs w:val="16"/>
              </w:rPr>
            </w:pPr>
            <w:r>
              <w:rPr>
                <w:rFonts w:ascii="Arial" w:hAnsi="Arial" w:cs="Arial"/>
                <w:color w:val="000000"/>
                <w:sz w:val="16"/>
                <w:szCs w:val="16"/>
              </w:rPr>
              <w:t>Transferências Do FNAS</w:t>
            </w:r>
          </w:p>
        </w:tc>
        <w:tc>
          <w:tcPr>
            <w:tcW w:w="1367" w:type="dxa"/>
            <w:gridSpan w:val="3"/>
            <w:tcBorders>
              <w:top w:val="nil"/>
              <w:left w:val="nil"/>
              <w:bottom w:val="single" w:sz="4" w:space="0" w:color="auto"/>
              <w:right w:val="single" w:sz="4" w:space="0" w:color="auto"/>
            </w:tcBorders>
            <w:hideMark/>
          </w:tcPr>
          <w:p w14:paraId="5CF4AC40" w14:textId="77777777" w:rsidR="00B969DC" w:rsidRDefault="00B969DC">
            <w:pPr>
              <w:rPr>
                <w:rFonts w:ascii="Arial" w:hAnsi="Arial" w:cs="Arial"/>
                <w:color w:val="000000"/>
                <w:sz w:val="16"/>
                <w:szCs w:val="16"/>
              </w:rPr>
            </w:pPr>
            <w:r>
              <w:rPr>
                <w:rFonts w:ascii="Arial" w:hAnsi="Arial" w:cs="Arial"/>
                <w:color w:val="000000"/>
                <w:sz w:val="16"/>
                <w:szCs w:val="16"/>
              </w:rPr>
              <w:t xml:space="preserve">      1.987.642,42 </w:t>
            </w:r>
          </w:p>
        </w:tc>
        <w:tc>
          <w:tcPr>
            <w:tcW w:w="1253" w:type="dxa"/>
            <w:gridSpan w:val="2"/>
            <w:tcBorders>
              <w:top w:val="nil"/>
              <w:left w:val="nil"/>
              <w:bottom w:val="single" w:sz="4" w:space="0" w:color="auto"/>
              <w:right w:val="single" w:sz="4" w:space="0" w:color="auto"/>
            </w:tcBorders>
            <w:hideMark/>
          </w:tcPr>
          <w:p w14:paraId="3180FD0D" w14:textId="77777777" w:rsidR="00B969DC" w:rsidRDefault="00B969DC">
            <w:pPr>
              <w:rPr>
                <w:rFonts w:ascii="Arial" w:hAnsi="Arial" w:cs="Arial"/>
                <w:color w:val="000000"/>
                <w:sz w:val="16"/>
                <w:szCs w:val="16"/>
              </w:rPr>
            </w:pPr>
            <w:r>
              <w:rPr>
                <w:rFonts w:ascii="Arial" w:hAnsi="Arial" w:cs="Arial"/>
                <w:color w:val="000000"/>
                <w:sz w:val="16"/>
                <w:szCs w:val="16"/>
              </w:rPr>
              <w:t xml:space="preserve">            285.367,02 </w:t>
            </w:r>
          </w:p>
        </w:tc>
        <w:tc>
          <w:tcPr>
            <w:tcW w:w="1253" w:type="dxa"/>
            <w:tcBorders>
              <w:top w:val="nil"/>
              <w:left w:val="nil"/>
              <w:bottom w:val="single" w:sz="4" w:space="0" w:color="auto"/>
              <w:right w:val="single" w:sz="4" w:space="0" w:color="auto"/>
            </w:tcBorders>
            <w:hideMark/>
          </w:tcPr>
          <w:p w14:paraId="3C78A17B" w14:textId="77777777" w:rsidR="00B969DC" w:rsidRDefault="00B969DC">
            <w:pPr>
              <w:rPr>
                <w:rFonts w:ascii="Arial" w:hAnsi="Arial" w:cs="Arial"/>
                <w:color w:val="000000"/>
                <w:sz w:val="16"/>
                <w:szCs w:val="16"/>
              </w:rPr>
            </w:pPr>
            <w:r>
              <w:rPr>
                <w:rFonts w:ascii="Arial" w:hAnsi="Arial" w:cs="Arial"/>
                <w:color w:val="000000"/>
                <w:sz w:val="16"/>
                <w:szCs w:val="16"/>
              </w:rPr>
              <w:t xml:space="preserve">         600.000,00 </w:t>
            </w:r>
          </w:p>
        </w:tc>
        <w:tc>
          <w:tcPr>
            <w:tcW w:w="443" w:type="dxa"/>
            <w:gridSpan w:val="2"/>
            <w:tcBorders>
              <w:top w:val="nil"/>
              <w:left w:val="nil"/>
              <w:bottom w:val="single" w:sz="4" w:space="0" w:color="auto"/>
              <w:right w:val="single" w:sz="4" w:space="0" w:color="auto"/>
            </w:tcBorders>
            <w:vAlign w:val="center"/>
            <w:hideMark/>
          </w:tcPr>
          <w:p w14:paraId="7AD7C9A4"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435F903D" w14:textId="77777777" w:rsidR="00B969DC" w:rsidRDefault="00B969DC">
            <w:pPr>
              <w:rPr>
                <w:rFonts w:ascii="Arial" w:hAnsi="Arial" w:cs="Arial"/>
                <w:color w:val="000000"/>
                <w:sz w:val="16"/>
                <w:szCs w:val="16"/>
              </w:rPr>
            </w:pPr>
            <w:r>
              <w:rPr>
                <w:rFonts w:ascii="Arial" w:hAnsi="Arial" w:cs="Arial"/>
                <w:color w:val="000000"/>
                <w:sz w:val="16"/>
                <w:szCs w:val="16"/>
              </w:rPr>
              <w:t xml:space="preserve">      1.000.000,00 </w:t>
            </w:r>
          </w:p>
        </w:tc>
        <w:tc>
          <w:tcPr>
            <w:tcW w:w="1253" w:type="dxa"/>
            <w:gridSpan w:val="2"/>
            <w:tcBorders>
              <w:top w:val="nil"/>
              <w:left w:val="nil"/>
              <w:bottom w:val="single" w:sz="4" w:space="0" w:color="auto"/>
              <w:right w:val="single" w:sz="4" w:space="0" w:color="auto"/>
            </w:tcBorders>
            <w:hideMark/>
          </w:tcPr>
          <w:p w14:paraId="442D5125" w14:textId="77777777" w:rsidR="00B969DC" w:rsidRDefault="00B969DC">
            <w:pPr>
              <w:rPr>
                <w:rFonts w:ascii="Arial" w:hAnsi="Arial" w:cs="Arial"/>
                <w:color w:val="000000"/>
                <w:sz w:val="16"/>
                <w:szCs w:val="16"/>
              </w:rPr>
            </w:pPr>
            <w:r>
              <w:rPr>
                <w:rFonts w:ascii="Arial" w:hAnsi="Arial" w:cs="Arial"/>
                <w:color w:val="000000"/>
                <w:sz w:val="16"/>
                <w:szCs w:val="16"/>
              </w:rPr>
              <w:t xml:space="preserve">      1.050.000,00 </w:t>
            </w:r>
          </w:p>
        </w:tc>
        <w:tc>
          <w:tcPr>
            <w:tcW w:w="1356" w:type="dxa"/>
            <w:gridSpan w:val="3"/>
            <w:tcBorders>
              <w:top w:val="nil"/>
              <w:left w:val="nil"/>
              <w:bottom w:val="single" w:sz="4" w:space="0" w:color="auto"/>
              <w:right w:val="single" w:sz="8" w:space="0" w:color="auto"/>
            </w:tcBorders>
            <w:hideMark/>
          </w:tcPr>
          <w:p w14:paraId="198EE23E" w14:textId="77777777" w:rsidR="00B969DC" w:rsidRDefault="00B969DC">
            <w:pPr>
              <w:rPr>
                <w:rFonts w:ascii="Arial" w:hAnsi="Arial" w:cs="Arial"/>
                <w:color w:val="000000"/>
                <w:sz w:val="16"/>
                <w:szCs w:val="16"/>
              </w:rPr>
            </w:pPr>
            <w:r>
              <w:rPr>
                <w:rFonts w:ascii="Arial" w:hAnsi="Arial" w:cs="Arial"/>
                <w:color w:val="000000"/>
                <w:sz w:val="16"/>
                <w:szCs w:val="16"/>
              </w:rPr>
              <w:t xml:space="preserve">      1.102.500,00 </w:t>
            </w:r>
          </w:p>
        </w:tc>
      </w:tr>
      <w:tr w:rsidR="00B969DC" w14:paraId="07FFF857" w14:textId="77777777" w:rsidTr="00191834">
        <w:trPr>
          <w:trHeight w:val="255"/>
        </w:trPr>
        <w:tc>
          <w:tcPr>
            <w:tcW w:w="192" w:type="dxa"/>
            <w:tcBorders>
              <w:top w:val="nil"/>
              <w:left w:val="single" w:sz="8" w:space="0" w:color="auto"/>
              <w:bottom w:val="nil"/>
              <w:right w:val="nil"/>
            </w:tcBorders>
            <w:noWrap/>
            <w:vAlign w:val="bottom"/>
            <w:hideMark/>
          </w:tcPr>
          <w:p w14:paraId="6484EA1D"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5A165232" w14:textId="77777777" w:rsidR="00B969DC" w:rsidRDefault="00B969DC">
            <w:pPr>
              <w:rPr>
                <w:rFonts w:ascii="Arial" w:hAnsi="Arial" w:cs="Arial"/>
                <w:color w:val="000000"/>
                <w:sz w:val="16"/>
                <w:szCs w:val="16"/>
              </w:rPr>
            </w:pPr>
            <w:r>
              <w:rPr>
                <w:rFonts w:ascii="Arial" w:hAnsi="Arial" w:cs="Arial"/>
                <w:color w:val="000000"/>
                <w:sz w:val="16"/>
                <w:szCs w:val="16"/>
              </w:rPr>
              <w:t>Transferências do FUNDEB</w:t>
            </w:r>
          </w:p>
        </w:tc>
        <w:tc>
          <w:tcPr>
            <w:tcW w:w="1367" w:type="dxa"/>
            <w:gridSpan w:val="3"/>
            <w:tcBorders>
              <w:top w:val="nil"/>
              <w:left w:val="nil"/>
              <w:bottom w:val="single" w:sz="4" w:space="0" w:color="auto"/>
              <w:right w:val="single" w:sz="4" w:space="0" w:color="auto"/>
            </w:tcBorders>
            <w:hideMark/>
          </w:tcPr>
          <w:p w14:paraId="255C2514" w14:textId="77777777" w:rsidR="00B969DC" w:rsidRDefault="00B969DC">
            <w:pPr>
              <w:rPr>
                <w:rFonts w:ascii="Arial" w:hAnsi="Arial" w:cs="Arial"/>
                <w:color w:val="000000"/>
                <w:sz w:val="16"/>
                <w:szCs w:val="16"/>
              </w:rPr>
            </w:pPr>
            <w:r>
              <w:rPr>
                <w:rFonts w:ascii="Arial" w:hAnsi="Arial" w:cs="Arial"/>
                <w:color w:val="000000"/>
                <w:sz w:val="16"/>
                <w:szCs w:val="16"/>
              </w:rPr>
              <w:t xml:space="preserve">      4.312.094,03 </w:t>
            </w:r>
          </w:p>
        </w:tc>
        <w:tc>
          <w:tcPr>
            <w:tcW w:w="1253" w:type="dxa"/>
            <w:gridSpan w:val="2"/>
            <w:tcBorders>
              <w:top w:val="nil"/>
              <w:left w:val="nil"/>
              <w:bottom w:val="single" w:sz="4" w:space="0" w:color="auto"/>
              <w:right w:val="single" w:sz="4" w:space="0" w:color="auto"/>
            </w:tcBorders>
            <w:hideMark/>
          </w:tcPr>
          <w:p w14:paraId="5B072CBB" w14:textId="77777777" w:rsidR="00B969DC" w:rsidRDefault="00B969DC">
            <w:pPr>
              <w:rPr>
                <w:rFonts w:ascii="Arial" w:hAnsi="Arial" w:cs="Arial"/>
                <w:color w:val="000000"/>
                <w:sz w:val="16"/>
                <w:szCs w:val="16"/>
              </w:rPr>
            </w:pPr>
            <w:r>
              <w:rPr>
                <w:rFonts w:ascii="Arial" w:hAnsi="Arial" w:cs="Arial"/>
                <w:color w:val="000000"/>
                <w:sz w:val="16"/>
                <w:szCs w:val="16"/>
              </w:rPr>
              <w:t xml:space="preserve">         4.032.701,63 </w:t>
            </w:r>
          </w:p>
        </w:tc>
        <w:tc>
          <w:tcPr>
            <w:tcW w:w="1253" w:type="dxa"/>
            <w:tcBorders>
              <w:top w:val="nil"/>
              <w:left w:val="nil"/>
              <w:bottom w:val="single" w:sz="4" w:space="0" w:color="auto"/>
              <w:right w:val="single" w:sz="4" w:space="0" w:color="auto"/>
            </w:tcBorders>
            <w:hideMark/>
          </w:tcPr>
          <w:p w14:paraId="3D4BF22D" w14:textId="77777777" w:rsidR="00B969DC" w:rsidRDefault="00B969DC">
            <w:pPr>
              <w:rPr>
                <w:rFonts w:ascii="Arial" w:hAnsi="Arial" w:cs="Arial"/>
                <w:color w:val="000000"/>
                <w:sz w:val="16"/>
                <w:szCs w:val="16"/>
              </w:rPr>
            </w:pPr>
            <w:r>
              <w:rPr>
                <w:rFonts w:ascii="Arial" w:hAnsi="Arial" w:cs="Arial"/>
                <w:color w:val="000000"/>
                <w:sz w:val="16"/>
                <w:szCs w:val="16"/>
              </w:rPr>
              <w:t xml:space="preserve">      9.000.000,00 </w:t>
            </w:r>
          </w:p>
        </w:tc>
        <w:tc>
          <w:tcPr>
            <w:tcW w:w="443" w:type="dxa"/>
            <w:gridSpan w:val="2"/>
            <w:tcBorders>
              <w:top w:val="nil"/>
              <w:left w:val="nil"/>
              <w:bottom w:val="single" w:sz="4" w:space="0" w:color="auto"/>
              <w:right w:val="single" w:sz="4" w:space="0" w:color="auto"/>
            </w:tcBorders>
            <w:vAlign w:val="center"/>
            <w:hideMark/>
          </w:tcPr>
          <w:p w14:paraId="259685E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1A9CF6A5" w14:textId="77777777" w:rsidR="00B969DC" w:rsidRDefault="00B969DC">
            <w:pPr>
              <w:rPr>
                <w:rFonts w:ascii="Arial" w:hAnsi="Arial" w:cs="Arial"/>
                <w:color w:val="000000"/>
                <w:sz w:val="16"/>
                <w:szCs w:val="16"/>
              </w:rPr>
            </w:pPr>
            <w:r>
              <w:rPr>
                <w:rFonts w:ascii="Arial" w:hAnsi="Arial" w:cs="Arial"/>
                <w:color w:val="000000"/>
                <w:sz w:val="16"/>
                <w:szCs w:val="16"/>
              </w:rPr>
              <w:t xml:space="preserve">      8.000.000,00 </w:t>
            </w:r>
          </w:p>
        </w:tc>
        <w:tc>
          <w:tcPr>
            <w:tcW w:w="1253" w:type="dxa"/>
            <w:gridSpan w:val="2"/>
            <w:tcBorders>
              <w:top w:val="nil"/>
              <w:left w:val="nil"/>
              <w:bottom w:val="single" w:sz="4" w:space="0" w:color="auto"/>
              <w:right w:val="single" w:sz="4" w:space="0" w:color="auto"/>
            </w:tcBorders>
            <w:hideMark/>
          </w:tcPr>
          <w:p w14:paraId="12AEE319" w14:textId="77777777" w:rsidR="00B969DC" w:rsidRDefault="00B969DC">
            <w:pPr>
              <w:rPr>
                <w:rFonts w:ascii="Arial" w:hAnsi="Arial" w:cs="Arial"/>
                <w:color w:val="000000"/>
                <w:sz w:val="16"/>
                <w:szCs w:val="16"/>
              </w:rPr>
            </w:pPr>
            <w:r>
              <w:rPr>
                <w:rFonts w:ascii="Arial" w:hAnsi="Arial" w:cs="Arial"/>
                <w:color w:val="000000"/>
                <w:sz w:val="16"/>
                <w:szCs w:val="16"/>
              </w:rPr>
              <w:t xml:space="preserve">      8.400.000,00 </w:t>
            </w:r>
          </w:p>
        </w:tc>
        <w:tc>
          <w:tcPr>
            <w:tcW w:w="1356" w:type="dxa"/>
            <w:gridSpan w:val="3"/>
            <w:tcBorders>
              <w:top w:val="nil"/>
              <w:left w:val="nil"/>
              <w:bottom w:val="single" w:sz="4" w:space="0" w:color="auto"/>
              <w:right w:val="single" w:sz="8" w:space="0" w:color="auto"/>
            </w:tcBorders>
            <w:hideMark/>
          </w:tcPr>
          <w:p w14:paraId="5A4AF0AD" w14:textId="77777777" w:rsidR="00B969DC" w:rsidRDefault="00B969DC">
            <w:pPr>
              <w:rPr>
                <w:rFonts w:ascii="Arial" w:hAnsi="Arial" w:cs="Arial"/>
                <w:color w:val="000000"/>
                <w:sz w:val="16"/>
                <w:szCs w:val="16"/>
              </w:rPr>
            </w:pPr>
            <w:r>
              <w:rPr>
                <w:rFonts w:ascii="Arial" w:hAnsi="Arial" w:cs="Arial"/>
                <w:color w:val="000000"/>
                <w:sz w:val="16"/>
                <w:szCs w:val="16"/>
              </w:rPr>
              <w:t xml:space="preserve">      8.820.000,00 </w:t>
            </w:r>
          </w:p>
        </w:tc>
      </w:tr>
      <w:tr w:rsidR="00B969DC" w14:paraId="5C949E93" w14:textId="77777777" w:rsidTr="00191834">
        <w:trPr>
          <w:trHeight w:val="255"/>
        </w:trPr>
        <w:tc>
          <w:tcPr>
            <w:tcW w:w="192" w:type="dxa"/>
            <w:tcBorders>
              <w:top w:val="nil"/>
              <w:left w:val="single" w:sz="8" w:space="0" w:color="auto"/>
              <w:bottom w:val="nil"/>
              <w:right w:val="nil"/>
            </w:tcBorders>
            <w:noWrap/>
            <w:vAlign w:val="bottom"/>
            <w:hideMark/>
          </w:tcPr>
          <w:p w14:paraId="01E6CCC5"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0E4A46A9" w14:textId="77777777" w:rsidR="00B969DC" w:rsidRDefault="00B969DC">
            <w:pPr>
              <w:rPr>
                <w:rFonts w:ascii="Arial" w:hAnsi="Arial" w:cs="Arial"/>
                <w:color w:val="000000"/>
                <w:sz w:val="16"/>
                <w:szCs w:val="16"/>
              </w:rPr>
            </w:pPr>
            <w:r>
              <w:rPr>
                <w:rFonts w:ascii="Arial" w:hAnsi="Arial" w:cs="Arial"/>
                <w:color w:val="000000"/>
                <w:sz w:val="16"/>
                <w:szCs w:val="16"/>
              </w:rPr>
              <w:t>Complementações do FUNDEB</w:t>
            </w:r>
          </w:p>
        </w:tc>
        <w:tc>
          <w:tcPr>
            <w:tcW w:w="1367" w:type="dxa"/>
            <w:gridSpan w:val="3"/>
            <w:tcBorders>
              <w:top w:val="nil"/>
              <w:left w:val="nil"/>
              <w:bottom w:val="single" w:sz="4" w:space="0" w:color="auto"/>
              <w:right w:val="single" w:sz="4" w:space="0" w:color="auto"/>
            </w:tcBorders>
            <w:hideMark/>
          </w:tcPr>
          <w:p w14:paraId="52857180" w14:textId="77777777" w:rsidR="00B969DC" w:rsidRDefault="00B969DC">
            <w:pPr>
              <w:rPr>
                <w:rFonts w:ascii="Arial" w:hAnsi="Arial" w:cs="Arial"/>
                <w:color w:val="000000"/>
                <w:sz w:val="16"/>
                <w:szCs w:val="16"/>
              </w:rPr>
            </w:pPr>
            <w:r>
              <w:rPr>
                <w:rFonts w:ascii="Arial" w:hAnsi="Arial" w:cs="Arial"/>
                <w:color w:val="000000"/>
                <w:sz w:val="16"/>
                <w:szCs w:val="16"/>
              </w:rPr>
              <w:t xml:space="preserve">    34.344.000,00 </w:t>
            </w:r>
          </w:p>
        </w:tc>
        <w:tc>
          <w:tcPr>
            <w:tcW w:w="1253" w:type="dxa"/>
            <w:gridSpan w:val="2"/>
            <w:tcBorders>
              <w:top w:val="nil"/>
              <w:left w:val="nil"/>
              <w:bottom w:val="single" w:sz="4" w:space="0" w:color="auto"/>
              <w:right w:val="single" w:sz="4" w:space="0" w:color="auto"/>
            </w:tcBorders>
            <w:hideMark/>
          </w:tcPr>
          <w:p w14:paraId="64601D81" w14:textId="77777777" w:rsidR="00B969DC" w:rsidRDefault="00B969DC">
            <w:pPr>
              <w:rPr>
                <w:rFonts w:ascii="Arial" w:hAnsi="Arial" w:cs="Arial"/>
                <w:color w:val="000000"/>
                <w:sz w:val="16"/>
                <w:szCs w:val="16"/>
              </w:rPr>
            </w:pPr>
            <w:r>
              <w:rPr>
                <w:rFonts w:ascii="Arial" w:hAnsi="Arial" w:cs="Arial"/>
                <w:color w:val="000000"/>
                <w:sz w:val="16"/>
                <w:szCs w:val="16"/>
              </w:rPr>
              <w:t xml:space="preserve">       24.463.162,84 </w:t>
            </w:r>
          </w:p>
        </w:tc>
        <w:tc>
          <w:tcPr>
            <w:tcW w:w="1253" w:type="dxa"/>
            <w:tcBorders>
              <w:top w:val="nil"/>
              <w:left w:val="nil"/>
              <w:bottom w:val="single" w:sz="4" w:space="0" w:color="auto"/>
              <w:right w:val="single" w:sz="4" w:space="0" w:color="auto"/>
            </w:tcBorders>
            <w:hideMark/>
          </w:tcPr>
          <w:p w14:paraId="5658CE2E" w14:textId="77777777" w:rsidR="00B969DC" w:rsidRDefault="00B969DC">
            <w:pPr>
              <w:rPr>
                <w:rFonts w:ascii="Arial" w:hAnsi="Arial" w:cs="Arial"/>
                <w:color w:val="000000"/>
                <w:sz w:val="16"/>
                <w:szCs w:val="16"/>
              </w:rPr>
            </w:pPr>
            <w:r>
              <w:rPr>
                <w:rFonts w:ascii="Arial" w:hAnsi="Arial" w:cs="Arial"/>
                <w:color w:val="000000"/>
                <w:sz w:val="16"/>
                <w:szCs w:val="16"/>
              </w:rPr>
              <w:t xml:space="preserve">    48.000.000,00 </w:t>
            </w:r>
          </w:p>
        </w:tc>
        <w:tc>
          <w:tcPr>
            <w:tcW w:w="443" w:type="dxa"/>
            <w:gridSpan w:val="2"/>
            <w:tcBorders>
              <w:top w:val="nil"/>
              <w:left w:val="nil"/>
              <w:bottom w:val="single" w:sz="4" w:space="0" w:color="auto"/>
              <w:right w:val="single" w:sz="4" w:space="0" w:color="auto"/>
            </w:tcBorders>
            <w:vAlign w:val="center"/>
            <w:hideMark/>
          </w:tcPr>
          <w:p w14:paraId="27EA9F44"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6EECC466" w14:textId="77777777" w:rsidR="00B969DC" w:rsidRDefault="00B969DC">
            <w:pPr>
              <w:rPr>
                <w:rFonts w:ascii="Arial" w:hAnsi="Arial" w:cs="Arial"/>
                <w:color w:val="000000"/>
                <w:sz w:val="16"/>
                <w:szCs w:val="16"/>
              </w:rPr>
            </w:pPr>
            <w:r>
              <w:rPr>
                <w:rFonts w:ascii="Arial" w:hAnsi="Arial" w:cs="Arial"/>
                <w:color w:val="000000"/>
                <w:sz w:val="16"/>
                <w:szCs w:val="16"/>
              </w:rPr>
              <w:t xml:space="preserve">    49.354.000,00 </w:t>
            </w:r>
          </w:p>
        </w:tc>
        <w:tc>
          <w:tcPr>
            <w:tcW w:w="1253" w:type="dxa"/>
            <w:gridSpan w:val="2"/>
            <w:tcBorders>
              <w:top w:val="nil"/>
              <w:left w:val="nil"/>
              <w:bottom w:val="single" w:sz="4" w:space="0" w:color="auto"/>
              <w:right w:val="single" w:sz="4" w:space="0" w:color="auto"/>
            </w:tcBorders>
            <w:hideMark/>
          </w:tcPr>
          <w:p w14:paraId="0C376EF3" w14:textId="77777777" w:rsidR="00B969DC" w:rsidRDefault="00B969DC">
            <w:pPr>
              <w:rPr>
                <w:rFonts w:ascii="Arial" w:hAnsi="Arial" w:cs="Arial"/>
                <w:color w:val="000000"/>
                <w:sz w:val="16"/>
                <w:szCs w:val="16"/>
              </w:rPr>
            </w:pPr>
            <w:r>
              <w:rPr>
                <w:rFonts w:ascii="Arial" w:hAnsi="Arial" w:cs="Arial"/>
                <w:color w:val="000000"/>
                <w:sz w:val="16"/>
                <w:szCs w:val="16"/>
              </w:rPr>
              <w:t xml:space="preserve">    51.821.700,00 </w:t>
            </w:r>
          </w:p>
        </w:tc>
        <w:tc>
          <w:tcPr>
            <w:tcW w:w="1356" w:type="dxa"/>
            <w:gridSpan w:val="3"/>
            <w:tcBorders>
              <w:top w:val="nil"/>
              <w:left w:val="nil"/>
              <w:bottom w:val="single" w:sz="4" w:space="0" w:color="auto"/>
              <w:right w:val="single" w:sz="8" w:space="0" w:color="auto"/>
            </w:tcBorders>
            <w:hideMark/>
          </w:tcPr>
          <w:p w14:paraId="45A8175A" w14:textId="77777777" w:rsidR="00B969DC" w:rsidRDefault="00B969DC">
            <w:pPr>
              <w:rPr>
                <w:rFonts w:ascii="Arial" w:hAnsi="Arial" w:cs="Arial"/>
                <w:color w:val="000000"/>
                <w:sz w:val="16"/>
                <w:szCs w:val="16"/>
              </w:rPr>
            </w:pPr>
            <w:r>
              <w:rPr>
                <w:rFonts w:ascii="Arial" w:hAnsi="Arial" w:cs="Arial"/>
                <w:color w:val="000000"/>
                <w:sz w:val="16"/>
                <w:szCs w:val="16"/>
              </w:rPr>
              <w:t xml:space="preserve">    54.412.785,00 </w:t>
            </w:r>
          </w:p>
        </w:tc>
      </w:tr>
      <w:tr w:rsidR="00B969DC" w14:paraId="0FD2F0A2" w14:textId="77777777" w:rsidTr="00191834">
        <w:trPr>
          <w:trHeight w:val="255"/>
        </w:trPr>
        <w:tc>
          <w:tcPr>
            <w:tcW w:w="192" w:type="dxa"/>
            <w:tcBorders>
              <w:top w:val="nil"/>
              <w:left w:val="single" w:sz="8" w:space="0" w:color="auto"/>
              <w:bottom w:val="nil"/>
              <w:right w:val="nil"/>
            </w:tcBorders>
            <w:noWrap/>
            <w:vAlign w:val="bottom"/>
            <w:hideMark/>
          </w:tcPr>
          <w:p w14:paraId="4C94672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74467019" w14:textId="77777777" w:rsidR="00B969DC" w:rsidRDefault="00B969DC">
            <w:pPr>
              <w:rPr>
                <w:rFonts w:ascii="Arial" w:hAnsi="Arial" w:cs="Arial"/>
                <w:color w:val="000000"/>
                <w:sz w:val="16"/>
                <w:szCs w:val="16"/>
              </w:rPr>
            </w:pPr>
            <w:r>
              <w:rPr>
                <w:rFonts w:ascii="Arial" w:hAnsi="Arial" w:cs="Arial"/>
                <w:color w:val="000000"/>
                <w:sz w:val="16"/>
                <w:szCs w:val="16"/>
              </w:rPr>
              <w:t>Transferências de Convênios</w:t>
            </w:r>
          </w:p>
        </w:tc>
        <w:tc>
          <w:tcPr>
            <w:tcW w:w="1367" w:type="dxa"/>
            <w:gridSpan w:val="3"/>
            <w:tcBorders>
              <w:top w:val="nil"/>
              <w:left w:val="nil"/>
              <w:bottom w:val="single" w:sz="4" w:space="0" w:color="auto"/>
              <w:right w:val="single" w:sz="4" w:space="0" w:color="auto"/>
            </w:tcBorders>
            <w:hideMark/>
          </w:tcPr>
          <w:p w14:paraId="4D4777FA" w14:textId="77777777" w:rsidR="00B969DC" w:rsidRDefault="00B969DC">
            <w:pPr>
              <w:rPr>
                <w:rFonts w:ascii="Arial" w:hAnsi="Arial" w:cs="Arial"/>
                <w:color w:val="000000"/>
                <w:sz w:val="16"/>
                <w:szCs w:val="16"/>
              </w:rPr>
            </w:pPr>
            <w:r>
              <w:rPr>
                <w:rFonts w:ascii="Arial" w:hAnsi="Arial" w:cs="Arial"/>
                <w:color w:val="000000"/>
                <w:sz w:val="16"/>
                <w:szCs w:val="16"/>
              </w:rPr>
              <w:t xml:space="preserve">      8.113.691,47 </w:t>
            </w:r>
          </w:p>
        </w:tc>
        <w:tc>
          <w:tcPr>
            <w:tcW w:w="1253" w:type="dxa"/>
            <w:gridSpan w:val="2"/>
            <w:tcBorders>
              <w:top w:val="nil"/>
              <w:left w:val="nil"/>
              <w:bottom w:val="single" w:sz="4" w:space="0" w:color="auto"/>
              <w:right w:val="single" w:sz="4" w:space="0" w:color="auto"/>
            </w:tcBorders>
            <w:hideMark/>
          </w:tcPr>
          <w:p w14:paraId="49D28644" w14:textId="77777777" w:rsidR="00B969DC" w:rsidRDefault="00B969DC">
            <w:pPr>
              <w:rPr>
                <w:rFonts w:ascii="Arial" w:hAnsi="Arial" w:cs="Arial"/>
                <w:color w:val="000000"/>
                <w:sz w:val="16"/>
                <w:szCs w:val="16"/>
              </w:rPr>
            </w:pPr>
            <w:r>
              <w:rPr>
                <w:rFonts w:ascii="Arial" w:hAnsi="Arial" w:cs="Arial"/>
                <w:color w:val="000000"/>
                <w:sz w:val="16"/>
                <w:szCs w:val="16"/>
              </w:rPr>
              <w:t xml:space="preserve">            957.149,10 </w:t>
            </w:r>
          </w:p>
        </w:tc>
        <w:tc>
          <w:tcPr>
            <w:tcW w:w="1253" w:type="dxa"/>
            <w:tcBorders>
              <w:top w:val="nil"/>
              <w:left w:val="nil"/>
              <w:bottom w:val="single" w:sz="4" w:space="0" w:color="auto"/>
              <w:right w:val="single" w:sz="4" w:space="0" w:color="auto"/>
            </w:tcBorders>
            <w:hideMark/>
          </w:tcPr>
          <w:p w14:paraId="2C75AD61" w14:textId="77777777" w:rsidR="00B969DC" w:rsidRDefault="00B969DC">
            <w:pPr>
              <w:rPr>
                <w:rFonts w:ascii="Arial" w:hAnsi="Arial" w:cs="Arial"/>
                <w:color w:val="000000"/>
                <w:sz w:val="16"/>
                <w:szCs w:val="16"/>
              </w:rPr>
            </w:pPr>
            <w:r>
              <w:rPr>
                <w:rFonts w:ascii="Arial" w:hAnsi="Arial" w:cs="Arial"/>
                <w:color w:val="000000"/>
                <w:sz w:val="16"/>
                <w:szCs w:val="16"/>
              </w:rPr>
              <w:t xml:space="preserve">      2.000.000,00 </w:t>
            </w:r>
          </w:p>
        </w:tc>
        <w:tc>
          <w:tcPr>
            <w:tcW w:w="443" w:type="dxa"/>
            <w:gridSpan w:val="2"/>
            <w:tcBorders>
              <w:top w:val="nil"/>
              <w:left w:val="nil"/>
              <w:bottom w:val="single" w:sz="4" w:space="0" w:color="auto"/>
              <w:right w:val="single" w:sz="4" w:space="0" w:color="auto"/>
            </w:tcBorders>
            <w:vAlign w:val="center"/>
            <w:hideMark/>
          </w:tcPr>
          <w:p w14:paraId="39893170"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5F3A6F4D" w14:textId="77777777" w:rsidR="00B969DC" w:rsidRDefault="00B969DC">
            <w:pPr>
              <w:rPr>
                <w:rFonts w:ascii="Arial" w:hAnsi="Arial" w:cs="Arial"/>
                <w:color w:val="000000"/>
                <w:sz w:val="16"/>
                <w:szCs w:val="16"/>
              </w:rPr>
            </w:pPr>
            <w:r>
              <w:rPr>
                <w:rFonts w:ascii="Arial" w:hAnsi="Arial" w:cs="Arial"/>
                <w:color w:val="000000"/>
                <w:sz w:val="16"/>
                <w:szCs w:val="16"/>
              </w:rPr>
              <w:t xml:space="preserve">      5.000.000,00 </w:t>
            </w:r>
          </w:p>
        </w:tc>
        <w:tc>
          <w:tcPr>
            <w:tcW w:w="1253" w:type="dxa"/>
            <w:gridSpan w:val="2"/>
            <w:tcBorders>
              <w:top w:val="nil"/>
              <w:left w:val="nil"/>
              <w:bottom w:val="single" w:sz="4" w:space="0" w:color="auto"/>
              <w:right w:val="single" w:sz="4" w:space="0" w:color="auto"/>
            </w:tcBorders>
            <w:hideMark/>
          </w:tcPr>
          <w:p w14:paraId="5FCCC01A" w14:textId="77777777" w:rsidR="00B969DC" w:rsidRDefault="00B969DC">
            <w:pPr>
              <w:rPr>
                <w:rFonts w:ascii="Arial" w:hAnsi="Arial" w:cs="Arial"/>
                <w:color w:val="000000"/>
                <w:sz w:val="16"/>
                <w:szCs w:val="16"/>
              </w:rPr>
            </w:pPr>
            <w:r>
              <w:rPr>
                <w:rFonts w:ascii="Arial" w:hAnsi="Arial" w:cs="Arial"/>
                <w:color w:val="000000"/>
                <w:sz w:val="16"/>
                <w:szCs w:val="16"/>
              </w:rPr>
              <w:t xml:space="preserve">      5.250.000,00 </w:t>
            </w:r>
          </w:p>
        </w:tc>
        <w:tc>
          <w:tcPr>
            <w:tcW w:w="1356" w:type="dxa"/>
            <w:gridSpan w:val="3"/>
            <w:tcBorders>
              <w:top w:val="nil"/>
              <w:left w:val="nil"/>
              <w:bottom w:val="single" w:sz="4" w:space="0" w:color="auto"/>
              <w:right w:val="single" w:sz="8" w:space="0" w:color="auto"/>
            </w:tcBorders>
            <w:hideMark/>
          </w:tcPr>
          <w:p w14:paraId="4CF28B33" w14:textId="77777777" w:rsidR="00B969DC" w:rsidRDefault="00B969DC">
            <w:pPr>
              <w:rPr>
                <w:rFonts w:ascii="Arial" w:hAnsi="Arial" w:cs="Arial"/>
                <w:color w:val="000000"/>
                <w:sz w:val="16"/>
                <w:szCs w:val="16"/>
              </w:rPr>
            </w:pPr>
            <w:r>
              <w:rPr>
                <w:rFonts w:ascii="Arial" w:hAnsi="Arial" w:cs="Arial"/>
                <w:color w:val="000000"/>
                <w:sz w:val="16"/>
                <w:szCs w:val="16"/>
              </w:rPr>
              <w:t xml:space="preserve">      5.512.500,00 </w:t>
            </w:r>
          </w:p>
        </w:tc>
      </w:tr>
      <w:tr w:rsidR="00B969DC" w14:paraId="2BF70F71" w14:textId="77777777" w:rsidTr="00191834">
        <w:trPr>
          <w:trHeight w:val="255"/>
        </w:trPr>
        <w:tc>
          <w:tcPr>
            <w:tcW w:w="192" w:type="dxa"/>
            <w:tcBorders>
              <w:top w:val="nil"/>
              <w:left w:val="single" w:sz="8" w:space="0" w:color="auto"/>
              <w:bottom w:val="nil"/>
              <w:right w:val="nil"/>
            </w:tcBorders>
            <w:noWrap/>
            <w:vAlign w:val="bottom"/>
            <w:hideMark/>
          </w:tcPr>
          <w:p w14:paraId="2A6626C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2BEB9044" w14:textId="77777777" w:rsidR="00B969DC" w:rsidRDefault="00B969DC">
            <w:pPr>
              <w:rPr>
                <w:rFonts w:ascii="Arial" w:hAnsi="Arial" w:cs="Arial"/>
                <w:color w:val="000000"/>
                <w:sz w:val="16"/>
                <w:szCs w:val="16"/>
              </w:rPr>
            </w:pPr>
            <w:r>
              <w:rPr>
                <w:rFonts w:ascii="Arial" w:hAnsi="Arial" w:cs="Arial"/>
                <w:color w:val="000000"/>
                <w:sz w:val="16"/>
                <w:szCs w:val="16"/>
              </w:rPr>
              <w:t>Outras Transferências Correntes</w:t>
            </w:r>
          </w:p>
        </w:tc>
        <w:tc>
          <w:tcPr>
            <w:tcW w:w="1367" w:type="dxa"/>
            <w:gridSpan w:val="3"/>
            <w:tcBorders>
              <w:top w:val="nil"/>
              <w:left w:val="nil"/>
              <w:bottom w:val="single" w:sz="4" w:space="0" w:color="auto"/>
              <w:right w:val="single" w:sz="4" w:space="0" w:color="auto"/>
            </w:tcBorders>
            <w:hideMark/>
          </w:tcPr>
          <w:p w14:paraId="070A5BF8" w14:textId="77777777" w:rsidR="00B969DC" w:rsidRDefault="00B969DC">
            <w:pPr>
              <w:rPr>
                <w:rFonts w:ascii="Arial" w:hAnsi="Arial" w:cs="Arial"/>
                <w:color w:val="000000"/>
                <w:sz w:val="16"/>
                <w:szCs w:val="16"/>
              </w:rPr>
            </w:pPr>
            <w:r>
              <w:rPr>
                <w:rFonts w:ascii="Arial" w:hAnsi="Arial" w:cs="Arial"/>
                <w:color w:val="000000"/>
                <w:sz w:val="16"/>
                <w:szCs w:val="16"/>
              </w:rPr>
              <w:t xml:space="preserve">         432.000,00 </w:t>
            </w:r>
          </w:p>
        </w:tc>
        <w:tc>
          <w:tcPr>
            <w:tcW w:w="1253" w:type="dxa"/>
            <w:gridSpan w:val="2"/>
            <w:tcBorders>
              <w:top w:val="nil"/>
              <w:left w:val="nil"/>
              <w:bottom w:val="single" w:sz="4" w:space="0" w:color="auto"/>
              <w:right w:val="single" w:sz="4" w:space="0" w:color="auto"/>
            </w:tcBorders>
            <w:hideMark/>
          </w:tcPr>
          <w:p w14:paraId="3376F5B6" w14:textId="77777777" w:rsidR="00B969DC" w:rsidRDefault="00B969DC">
            <w:pPr>
              <w:rPr>
                <w:rFonts w:ascii="Arial" w:hAnsi="Arial" w:cs="Arial"/>
                <w:color w:val="000000"/>
                <w:sz w:val="16"/>
                <w:szCs w:val="16"/>
              </w:rPr>
            </w:pPr>
            <w:r>
              <w:rPr>
                <w:rFonts w:ascii="Arial" w:hAnsi="Arial" w:cs="Arial"/>
                <w:color w:val="000000"/>
                <w:sz w:val="16"/>
                <w:szCs w:val="16"/>
              </w:rPr>
              <w:t xml:space="preserve">            292.075,20 </w:t>
            </w:r>
          </w:p>
        </w:tc>
        <w:tc>
          <w:tcPr>
            <w:tcW w:w="1253" w:type="dxa"/>
            <w:tcBorders>
              <w:top w:val="nil"/>
              <w:left w:val="nil"/>
              <w:bottom w:val="single" w:sz="4" w:space="0" w:color="auto"/>
              <w:right w:val="single" w:sz="4" w:space="0" w:color="auto"/>
            </w:tcBorders>
            <w:hideMark/>
          </w:tcPr>
          <w:p w14:paraId="75BD1EEE" w14:textId="77777777" w:rsidR="00B969DC" w:rsidRDefault="00B969DC">
            <w:pPr>
              <w:rPr>
                <w:rFonts w:ascii="Arial" w:hAnsi="Arial" w:cs="Arial"/>
                <w:color w:val="000000"/>
                <w:sz w:val="16"/>
                <w:szCs w:val="16"/>
              </w:rPr>
            </w:pPr>
            <w:r>
              <w:rPr>
                <w:rFonts w:ascii="Arial" w:hAnsi="Arial" w:cs="Arial"/>
                <w:color w:val="000000"/>
                <w:sz w:val="16"/>
                <w:szCs w:val="16"/>
              </w:rPr>
              <w:t xml:space="preserve">         500.000,00 </w:t>
            </w:r>
          </w:p>
        </w:tc>
        <w:tc>
          <w:tcPr>
            <w:tcW w:w="443" w:type="dxa"/>
            <w:gridSpan w:val="2"/>
            <w:tcBorders>
              <w:top w:val="nil"/>
              <w:left w:val="nil"/>
              <w:bottom w:val="single" w:sz="4" w:space="0" w:color="auto"/>
              <w:right w:val="single" w:sz="4" w:space="0" w:color="auto"/>
            </w:tcBorders>
            <w:vAlign w:val="center"/>
            <w:hideMark/>
          </w:tcPr>
          <w:p w14:paraId="73588C2A"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27062344" w14:textId="77777777" w:rsidR="00B969DC" w:rsidRDefault="00B969DC">
            <w:pPr>
              <w:rPr>
                <w:rFonts w:ascii="Arial" w:hAnsi="Arial" w:cs="Arial"/>
                <w:color w:val="000000"/>
                <w:sz w:val="16"/>
                <w:szCs w:val="16"/>
              </w:rPr>
            </w:pPr>
            <w:r>
              <w:rPr>
                <w:rFonts w:ascii="Arial" w:hAnsi="Arial" w:cs="Arial"/>
                <w:color w:val="000000"/>
                <w:sz w:val="16"/>
                <w:szCs w:val="16"/>
              </w:rPr>
              <w:t xml:space="preserve">      5.000.000,00 </w:t>
            </w:r>
          </w:p>
        </w:tc>
        <w:tc>
          <w:tcPr>
            <w:tcW w:w="1253" w:type="dxa"/>
            <w:gridSpan w:val="2"/>
            <w:tcBorders>
              <w:top w:val="nil"/>
              <w:left w:val="nil"/>
              <w:bottom w:val="single" w:sz="4" w:space="0" w:color="auto"/>
              <w:right w:val="single" w:sz="4" w:space="0" w:color="auto"/>
            </w:tcBorders>
            <w:hideMark/>
          </w:tcPr>
          <w:p w14:paraId="3183B2DB" w14:textId="77777777" w:rsidR="00B969DC" w:rsidRDefault="00B969DC">
            <w:pPr>
              <w:rPr>
                <w:rFonts w:ascii="Arial" w:hAnsi="Arial" w:cs="Arial"/>
                <w:color w:val="000000"/>
                <w:sz w:val="16"/>
                <w:szCs w:val="16"/>
              </w:rPr>
            </w:pPr>
            <w:r>
              <w:rPr>
                <w:rFonts w:ascii="Arial" w:hAnsi="Arial" w:cs="Arial"/>
                <w:color w:val="000000"/>
                <w:sz w:val="16"/>
                <w:szCs w:val="16"/>
              </w:rPr>
              <w:t xml:space="preserve">      5.250.000,00 </w:t>
            </w:r>
          </w:p>
        </w:tc>
        <w:tc>
          <w:tcPr>
            <w:tcW w:w="1356" w:type="dxa"/>
            <w:gridSpan w:val="3"/>
            <w:tcBorders>
              <w:top w:val="nil"/>
              <w:left w:val="nil"/>
              <w:bottom w:val="single" w:sz="4" w:space="0" w:color="auto"/>
              <w:right w:val="single" w:sz="8" w:space="0" w:color="auto"/>
            </w:tcBorders>
            <w:hideMark/>
          </w:tcPr>
          <w:p w14:paraId="24715C85" w14:textId="77777777" w:rsidR="00B969DC" w:rsidRDefault="00B969DC">
            <w:pPr>
              <w:rPr>
                <w:rFonts w:ascii="Arial" w:hAnsi="Arial" w:cs="Arial"/>
                <w:color w:val="000000"/>
                <w:sz w:val="16"/>
                <w:szCs w:val="16"/>
              </w:rPr>
            </w:pPr>
            <w:r>
              <w:rPr>
                <w:rFonts w:ascii="Arial" w:hAnsi="Arial" w:cs="Arial"/>
                <w:color w:val="000000"/>
                <w:sz w:val="16"/>
                <w:szCs w:val="16"/>
              </w:rPr>
              <w:t xml:space="preserve">      5.512.500,00 </w:t>
            </w:r>
          </w:p>
        </w:tc>
      </w:tr>
      <w:tr w:rsidR="00B969DC" w14:paraId="0DCD2B42" w14:textId="77777777" w:rsidTr="00191834">
        <w:trPr>
          <w:trHeight w:val="255"/>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40183393" w14:textId="77777777" w:rsidR="00B969DC" w:rsidRDefault="00B969DC">
            <w:pPr>
              <w:rPr>
                <w:rFonts w:ascii="Arial" w:hAnsi="Arial" w:cs="Arial"/>
                <w:color w:val="000000"/>
                <w:sz w:val="16"/>
                <w:szCs w:val="16"/>
              </w:rPr>
            </w:pPr>
            <w:r>
              <w:rPr>
                <w:rFonts w:ascii="Arial" w:hAnsi="Arial" w:cs="Arial"/>
                <w:color w:val="000000"/>
                <w:sz w:val="16"/>
                <w:szCs w:val="16"/>
              </w:rPr>
              <w:t>Transferências dos Estados e do Distrito Federal e de suas Entidades</w:t>
            </w:r>
          </w:p>
        </w:tc>
        <w:tc>
          <w:tcPr>
            <w:tcW w:w="1367" w:type="dxa"/>
            <w:gridSpan w:val="3"/>
            <w:tcBorders>
              <w:top w:val="nil"/>
              <w:left w:val="nil"/>
              <w:bottom w:val="single" w:sz="4" w:space="0" w:color="auto"/>
              <w:right w:val="single" w:sz="4" w:space="0" w:color="auto"/>
            </w:tcBorders>
            <w:shd w:val="clear" w:color="000000" w:fill="D9D9D9"/>
            <w:noWrap/>
            <w:hideMark/>
          </w:tcPr>
          <w:p w14:paraId="7B7F59DA" w14:textId="77777777" w:rsidR="00B969DC" w:rsidRDefault="00B969DC">
            <w:pPr>
              <w:rPr>
                <w:rFonts w:ascii="Arial" w:hAnsi="Arial" w:cs="Arial"/>
                <w:color w:val="000000"/>
                <w:sz w:val="16"/>
                <w:szCs w:val="16"/>
              </w:rPr>
            </w:pPr>
            <w:r>
              <w:rPr>
                <w:rFonts w:ascii="Arial" w:hAnsi="Arial" w:cs="Arial"/>
                <w:color w:val="000000"/>
                <w:sz w:val="16"/>
                <w:szCs w:val="16"/>
              </w:rPr>
              <w:t xml:space="preserve">    52.468.538,11 </w:t>
            </w:r>
          </w:p>
        </w:tc>
        <w:tc>
          <w:tcPr>
            <w:tcW w:w="1253" w:type="dxa"/>
            <w:gridSpan w:val="2"/>
            <w:tcBorders>
              <w:top w:val="nil"/>
              <w:left w:val="nil"/>
              <w:bottom w:val="single" w:sz="4" w:space="0" w:color="auto"/>
              <w:right w:val="single" w:sz="4" w:space="0" w:color="auto"/>
            </w:tcBorders>
            <w:shd w:val="clear" w:color="000000" w:fill="D9D9D9"/>
            <w:noWrap/>
            <w:hideMark/>
          </w:tcPr>
          <w:p w14:paraId="5FA6FD06" w14:textId="77777777" w:rsidR="00B969DC" w:rsidRDefault="00B969DC">
            <w:pPr>
              <w:rPr>
                <w:rFonts w:ascii="Arial" w:hAnsi="Arial" w:cs="Arial"/>
                <w:color w:val="000000"/>
                <w:sz w:val="16"/>
                <w:szCs w:val="16"/>
              </w:rPr>
            </w:pPr>
            <w:r>
              <w:rPr>
                <w:rFonts w:ascii="Arial" w:hAnsi="Arial" w:cs="Arial"/>
                <w:color w:val="000000"/>
                <w:sz w:val="16"/>
                <w:szCs w:val="16"/>
              </w:rPr>
              <w:t xml:space="preserve">       28.113.175,95 </w:t>
            </w:r>
          </w:p>
        </w:tc>
        <w:tc>
          <w:tcPr>
            <w:tcW w:w="1253" w:type="dxa"/>
            <w:tcBorders>
              <w:top w:val="nil"/>
              <w:left w:val="nil"/>
              <w:bottom w:val="single" w:sz="4" w:space="0" w:color="auto"/>
              <w:right w:val="single" w:sz="4" w:space="0" w:color="auto"/>
            </w:tcBorders>
            <w:shd w:val="clear" w:color="000000" w:fill="D9D9D9"/>
            <w:noWrap/>
            <w:hideMark/>
          </w:tcPr>
          <w:p w14:paraId="2445C08C" w14:textId="77777777" w:rsidR="00B969DC" w:rsidRDefault="00B969DC">
            <w:pPr>
              <w:rPr>
                <w:rFonts w:ascii="Arial" w:hAnsi="Arial" w:cs="Arial"/>
                <w:color w:val="000000"/>
                <w:sz w:val="16"/>
                <w:szCs w:val="16"/>
              </w:rPr>
            </w:pPr>
            <w:r>
              <w:rPr>
                <w:rFonts w:ascii="Arial" w:hAnsi="Arial" w:cs="Arial"/>
                <w:color w:val="000000"/>
                <w:sz w:val="16"/>
                <w:szCs w:val="16"/>
              </w:rPr>
              <w:t xml:space="preserve">    57.100.000,00 </w:t>
            </w:r>
          </w:p>
        </w:tc>
        <w:tc>
          <w:tcPr>
            <w:tcW w:w="443" w:type="dxa"/>
            <w:gridSpan w:val="2"/>
            <w:tcBorders>
              <w:top w:val="nil"/>
              <w:left w:val="nil"/>
              <w:bottom w:val="single" w:sz="4" w:space="0" w:color="auto"/>
              <w:right w:val="single" w:sz="4" w:space="0" w:color="auto"/>
            </w:tcBorders>
            <w:shd w:val="clear" w:color="000000" w:fill="D9D9D9"/>
            <w:noWrap/>
            <w:hideMark/>
          </w:tcPr>
          <w:p w14:paraId="22F88DE2"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noWrap/>
            <w:hideMark/>
          </w:tcPr>
          <w:p w14:paraId="3467D478" w14:textId="77777777" w:rsidR="00B969DC" w:rsidRDefault="00B969DC">
            <w:pPr>
              <w:rPr>
                <w:rFonts w:ascii="Arial" w:hAnsi="Arial" w:cs="Arial"/>
                <w:color w:val="000000"/>
                <w:sz w:val="16"/>
                <w:szCs w:val="16"/>
              </w:rPr>
            </w:pPr>
            <w:r>
              <w:rPr>
                <w:rFonts w:ascii="Arial" w:hAnsi="Arial" w:cs="Arial"/>
                <w:color w:val="000000"/>
                <w:sz w:val="16"/>
                <w:szCs w:val="16"/>
              </w:rPr>
              <w:t xml:space="preserve">    65.000.000,00 </w:t>
            </w:r>
          </w:p>
        </w:tc>
        <w:tc>
          <w:tcPr>
            <w:tcW w:w="1253" w:type="dxa"/>
            <w:gridSpan w:val="2"/>
            <w:tcBorders>
              <w:top w:val="nil"/>
              <w:left w:val="nil"/>
              <w:bottom w:val="single" w:sz="4" w:space="0" w:color="auto"/>
              <w:right w:val="single" w:sz="4" w:space="0" w:color="auto"/>
            </w:tcBorders>
            <w:shd w:val="clear" w:color="000000" w:fill="D9D9D9"/>
            <w:noWrap/>
            <w:hideMark/>
          </w:tcPr>
          <w:p w14:paraId="0E4ED05F" w14:textId="77777777" w:rsidR="00B969DC" w:rsidRDefault="00B969DC">
            <w:pPr>
              <w:rPr>
                <w:rFonts w:ascii="Arial" w:hAnsi="Arial" w:cs="Arial"/>
                <w:color w:val="000000"/>
                <w:sz w:val="16"/>
                <w:szCs w:val="16"/>
              </w:rPr>
            </w:pPr>
            <w:r>
              <w:rPr>
                <w:rFonts w:ascii="Arial" w:hAnsi="Arial" w:cs="Arial"/>
                <w:color w:val="000000"/>
                <w:sz w:val="16"/>
                <w:szCs w:val="16"/>
              </w:rPr>
              <w:t xml:space="preserve">    68.250.000,00 </w:t>
            </w:r>
          </w:p>
        </w:tc>
        <w:tc>
          <w:tcPr>
            <w:tcW w:w="1356" w:type="dxa"/>
            <w:gridSpan w:val="3"/>
            <w:tcBorders>
              <w:top w:val="nil"/>
              <w:left w:val="nil"/>
              <w:bottom w:val="single" w:sz="4" w:space="0" w:color="auto"/>
              <w:right w:val="single" w:sz="8" w:space="0" w:color="auto"/>
            </w:tcBorders>
            <w:shd w:val="clear" w:color="000000" w:fill="D9D9D9"/>
            <w:noWrap/>
            <w:hideMark/>
          </w:tcPr>
          <w:p w14:paraId="009C78A6" w14:textId="77777777" w:rsidR="00B969DC" w:rsidRDefault="00B969DC">
            <w:pPr>
              <w:rPr>
                <w:rFonts w:ascii="Arial" w:hAnsi="Arial" w:cs="Arial"/>
                <w:color w:val="000000"/>
                <w:sz w:val="16"/>
                <w:szCs w:val="16"/>
              </w:rPr>
            </w:pPr>
            <w:r>
              <w:rPr>
                <w:rFonts w:ascii="Arial" w:hAnsi="Arial" w:cs="Arial"/>
                <w:color w:val="000000"/>
                <w:sz w:val="16"/>
                <w:szCs w:val="16"/>
              </w:rPr>
              <w:t xml:space="preserve">    71.662.500,00 </w:t>
            </w:r>
          </w:p>
        </w:tc>
      </w:tr>
      <w:tr w:rsidR="00B969DC" w14:paraId="71396B9C" w14:textId="77777777" w:rsidTr="00191834">
        <w:trPr>
          <w:trHeight w:val="255"/>
        </w:trPr>
        <w:tc>
          <w:tcPr>
            <w:tcW w:w="192" w:type="dxa"/>
            <w:tcBorders>
              <w:top w:val="nil"/>
              <w:left w:val="single" w:sz="8" w:space="0" w:color="auto"/>
              <w:bottom w:val="nil"/>
              <w:right w:val="nil"/>
            </w:tcBorders>
            <w:noWrap/>
            <w:vAlign w:val="bottom"/>
            <w:hideMark/>
          </w:tcPr>
          <w:p w14:paraId="13014A3D"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3389BB2C" w14:textId="77777777" w:rsidR="00B969DC" w:rsidRDefault="00B969DC">
            <w:pPr>
              <w:rPr>
                <w:rFonts w:ascii="Arial" w:hAnsi="Arial" w:cs="Arial"/>
                <w:color w:val="000000"/>
                <w:sz w:val="16"/>
                <w:szCs w:val="16"/>
              </w:rPr>
            </w:pPr>
            <w:r>
              <w:rPr>
                <w:rFonts w:ascii="Arial" w:hAnsi="Arial" w:cs="Arial"/>
                <w:color w:val="000000"/>
                <w:sz w:val="16"/>
                <w:szCs w:val="16"/>
              </w:rPr>
              <w:t>Cota-Parte do ICMS</w:t>
            </w:r>
          </w:p>
        </w:tc>
        <w:tc>
          <w:tcPr>
            <w:tcW w:w="1367" w:type="dxa"/>
            <w:gridSpan w:val="3"/>
            <w:tcBorders>
              <w:top w:val="nil"/>
              <w:left w:val="nil"/>
              <w:bottom w:val="single" w:sz="4" w:space="0" w:color="auto"/>
              <w:right w:val="single" w:sz="4" w:space="0" w:color="auto"/>
            </w:tcBorders>
            <w:hideMark/>
          </w:tcPr>
          <w:p w14:paraId="45DE613C" w14:textId="77777777" w:rsidR="00B969DC" w:rsidRDefault="00B969DC">
            <w:pPr>
              <w:rPr>
                <w:rFonts w:ascii="Arial" w:hAnsi="Arial" w:cs="Arial"/>
                <w:color w:val="000000"/>
                <w:sz w:val="16"/>
                <w:szCs w:val="16"/>
              </w:rPr>
            </w:pPr>
            <w:r>
              <w:rPr>
                <w:rFonts w:ascii="Arial" w:hAnsi="Arial" w:cs="Arial"/>
                <w:color w:val="000000"/>
                <w:sz w:val="16"/>
                <w:szCs w:val="16"/>
              </w:rPr>
              <w:t xml:space="preserve">    41.920.739,22 </w:t>
            </w:r>
          </w:p>
        </w:tc>
        <w:tc>
          <w:tcPr>
            <w:tcW w:w="1253" w:type="dxa"/>
            <w:gridSpan w:val="2"/>
            <w:tcBorders>
              <w:top w:val="nil"/>
              <w:left w:val="nil"/>
              <w:bottom w:val="single" w:sz="4" w:space="0" w:color="auto"/>
              <w:right w:val="single" w:sz="4" w:space="0" w:color="auto"/>
            </w:tcBorders>
            <w:hideMark/>
          </w:tcPr>
          <w:p w14:paraId="7F451F9C" w14:textId="77777777" w:rsidR="00B969DC" w:rsidRDefault="00B969DC">
            <w:pPr>
              <w:rPr>
                <w:rFonts w:ascii="Arial" w:hAnsi="Arial" w:cs="Arial"/>
                <w:color w:val="000000"/>
                <w:sz w:val="16"/>
                <w:szCs w:val="16"/>
              </w:rPr>
            </w:pPr>
            <w:r>
              <w:rPr>
                <w:rFonts w:ascii="Arial" w:hAnsi="Arial" w:cs="Arial"/>
                <w:color w:val="000000"/>
                <w:sz w:val="16"/>
                <w:szCs w:val="16"/>
              </w:rPr>
              <w:t xml:space="preserve">       22.398.037,50 </w:t>
            </w:r>
          </w:p>
        </w:tc>
        <w:tc>
          <w:tcPr>
            <w:tcW w:w="1253" w:type="dxa"/>
            <w:tcBorders>
              <w:top w:val="nil"/>
              <w:left w:val="nil"/>
              <w:bottom w:val="single" w:sz="4" w:space="0" w:color="auto"/>
              <w:right w:val="single" w:sz="4" w:space="0" w:color="auto"/>
            </w:tcBorders>
            <w:hideMark/>
          </w:tcPr>
          <w:p w14:paraId="19DA9FFB" w14:textId="77777777" w:rsidR="00B969DC" w:rsidRDefault="00B969DC">
            <w:pPr>
              <w:rPr>
                <w:rFonts w:ascii="Arial" w:hAnsi="Arial" w:cs="Arial"/>
                <w:color w:val="000000"/>
                <w:sz w:val="16"/>
                <w:szCs w:val="16"/>
              </w:rPr>
            </w:pPr>
            <w:r>
              <w:rPr>
                <w:rFonts w:ascii="Arial" w:hAnsi="Arial" w:cs="Arial"/>
                <w:color w:val="000000"/>
                <w:sz w:val="16"/>
                <w:szCs w:val="16"/>
              </w:rPr>
              <w:t xml:space="preserve">    45.000.000,00 </w:t>
            </w:r>
          </w:p>
        </w:tc>
        <w:tc>
          <w:tcPr>
            <w:tcW w:w="443" w:type="dxa"/>
            <w:gridSpan w:val="2"/>
            <w:tcBorders>
              <w:top w:val="nil"/>
              <w:left w:val="nil"/>
              <w:bottom w:val="single" w:sz="4" w:space="0" w:color="auto"/>
              <w:right w:val="single" w:sz="4" w:space="0" w:color="auto"/>
            </w:tcBorders>
            <w:vAlign w:val="center"/>
            <w:hideMark/>
          </w:tcPr>
          <w:p w14:paraId="733820D8"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4B50F54E" w14:textId="77777777" w:rsidR="00B969DC" w:rsidRDefault="00B969DC">
            <w:pPr>
              <w:rPr>
                <w:rFonts w:ascii="Arial" w:hAnsi="Arial" w:cs="Arial"/>
                <w:color w:val="000000"/>
                <w:sz w:val="16"/>
                <w:szCs w:val="16"/>
              </w:rPr>
            </w:pPr>
            <w:r>
              <w:rPr>
                <w:rFonts w:ascii="Arial" w:hAnsi="Arial" w:cs="Arial"/>
                <w:color w:val="000000"/>
                <w:sz w:val="16"/>
                <w:szCs w:val="16"/>
              </w:rPr>
              <w:t xml:space="preserve">    50.000.000,00 </w:t>
            </w:r>
          </w:p>
        </w:tc>
        <w:tc>
          <w:tcPr>
            <w:tcW w:w="1253" w:type="dxa"/>
            <w:gridSpan w:val="2"/>
            <w:tcBorders>
              <w:top w:val="nil"/>
              <w:left w:val="nil"/>
              <w:bottom w:val="single" w:sz="4" w:space="0" w:color="auto"/>
              <w:right w:val="single" w:sz="4" w:space="0" w:color="auto"/>
            </w:tcBorders>
            <w:hideMark/>
          </w:tcPr>
          <w:p w14:paraId="7BDF8E52" w14:textId="77777777" w:rsidR="00B969DC" w:rsidRDefault="00B969DC">
            <w:pPr>
              <w:rPr>
                <w:rFonts w:ascii="Arial" w:hAnsi="Arial" w:cs="Arial"/>
                <w:color w:val="000000"/>
                <w:sz w:val="16"/>
                <w:szCs w:val="16"/>
              </w:rPr>
            </w:pPr>
            <w:r>
              <w:rPr>
                <w:rFonts w:ascii="Arial" w:hAnsi="Arial" w:cs="Arial"/>
                <w:color w:val="000000"/>
                <w:sz w:val="16"/>
                <w:szCs w:val="16"/>
              </w:rPr>
              <w:t xml:space="preserve">    52.500.000,00 </w:t>
            </w:r>
          </w:p>
        </w:tc>
        <w:tc>
          <w:tcPr>
            <w:tcW w:w="1356" w:type="dxa"/>
            <w:gridSpan w:val="3"/>
            <w:tcBorders>
              <w:top w:val="nil"/>
              <w:left w:val="nil"/>
              <w:bottom w:val="single" w:sz="4" w:space="0" w:color="auto"/>
              <w:right w:val="single" w:sz="8" w:space="0" w:color="auto"/>
            </w:tcBorders>
            <w:hideMark/>
          </w:tcPr>
          <w:p w14:paraId="4A63C996" w14:textId="77777777" w:rsidR="00B969DC" w:rsidRDefault="00B969DC">
            <w:pPr>
              <w:rPr>
                <w:rFonts w:ascii="Arial" w:hAnsi="Arial" w:cs="Arial"/>
                <w:color w:val="000000"/>
                <w:sz w:val="16"/>
                <w:szCs w:val="16"/>
              </w:rPr>
            </w:pPr>
            <w:r>
              <w:rPr>
                <w:rFonts w:ascii="Arial" w:hAnsi="Arial" w:cs="Arial"/>
                <w:color w:val="000000"/>
                <w:sz w:val="16"/>
                <w:szCs w:val="16"/>
              </w:rPr>
              <w:t xml:space="preserve">    55.125.000,00 </w:t>
            </w:r>
          </w:p>
        </w:tc>
      </w:tr>
      <w:tr w:rsidR="00B969DC" w14:paraId="675D7332" w14:textId="77777777" w:rsidTr="00191834">
        <w:trPr>
          <w:trHeight w:val="255"/>
        </w:trPr>
        <w:tc>
          <w:tcPr>
            <w:tcW w:w="192" w:type="dxa"/>
            <w:tcBorders>
              <w:top w:val="nil"/>
              <w:left w:val="single" w:sz="8" w:space="0" w:color="auto"/>
              <w:bottom w:val="nil"/>
              <w:right w:val="nil"/>
            </w:tcBorders>
            <w:noWrap/>
            <w:vAlign w:val="bottom"/>
            <w:hideMark/>
          </w:tcPr>
          <w:p w14:paraId="42E243F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7D575EEE" w14:textId="77777777" w:rsidR="00B969DC" w:rsidRDefault="00B969DC">
            <w:pPr>
              <w:rPr>
                <w:rFonts w:ascii="Arial" w:hAnsi="Arial" w:cs="Arial"/>
                <w:color w:val="000000"/>
                <w:sz w:val="16"/>
                <w:szCs w:val="16"/>
              </w:rPr>
            </w:pPr>
            <w:r>
              <w:rPr>
                <w:rFonts w:ascii="Arial" w:hAnsi="Arial" w:cs="Arial"/>
                <w:color w:val="000000"/>
                <w:sz w:val="16"/>
                <w:szCs w:val="16"/>
              </w:rPr>
              <w:t>Cota-Parte do IPVA</w:t>
            </w:r>
          </w:p>
        </w:tc>
        <w:tc>
          <w:tcPr>
            <w:tcW w:w="1367" w:type="dxa"/>
            <w:gridSpan w:val="3"/>
            <w:tcBorders>
              <w:top w:val="nil"/>
              <w:left w:val="nil"/>
              <w:bottom w:val="single" w:sz="4" w:space="0" w:color="auto"/>
              <w:right w:val="single" w:sz="4" w:space="0" w:color="auto"/>
            </w:tcBorders>
            <w:hideMark/>
          </w:tcPr>
          <w:p w14:paraId="1BE1D3BD" w14:textId="77777777" w:rsidR="00B969DC" w:rsidRDefault="00B969DC">
            <w:pPr>
              <w:rPr>
                <w:rFonts w:ascii="Arial" w:hAnsi="Arial" w:cs="Arial"/>
                <w:color w:val="000000"/>
                <w:sz w:val="16"/>
                <w:szCs w:val="16"/>
              </w:rPr>
            </w:pPr>
            <w:r>
              <w:rPr>
                <w:rFonts w:ascii="Arial" w:hAnsi="Arial" w:cs="Arial"/>
                <w:color w:val="000000"/>
                <w:sz w:val="16"/>
                <w:szCs w:val="16"/>
              </w:rPr>
              <w:t xml:space="preserve">      5.409.127,64 </w:t>
            </w:r>
          </w:p>
        </w:tc>
        <w:tc>
          <w:tcPr>
            <w:tcW w:w="1253" w:type="dxa"/>
            <w:gridSpan w:val="2"/>
            <w:tcBorders>
              <w:top w:val="nil"/>
              <w:left w:val="nil"/>
              <w:bottom w:val="single" w:sz="4" w:space="0" w:color="auto"/>
              <w:right w:val="single" w:sz="4" w:space="0" w:color="auto"/>
            </w:tcBorders>
            <w:hideMark/>
          </w:tcPr>
          <w:p w14:paraId="4184B621" w14:textId="77777777" w:rsidR="00B969DC" w:rsidRDefault="00B969DC">
            <w:pPr>
              <w:rPr>
                <w:rFonts w:ascii="Arial" w:hAnsi="Arial" w:cs="Arial"/>
                <w:color w:val="000000"/>
                <w:sz w:val="16"/>
                <w:szCs w:val="16"/>
              </w:rPr>
            </w:pPr>
            <w:r>
              <w:rPr>
                <w:rFonts w:ascii="Arial" w:hAnsi="Arial" w:cs="Arial"/>
                <w:color w:val="000000"/>
                <w:sz w:val="16"/>
                <w:szCs w:val="16"/>
              </w:rPr>
              <w:t xml:space="preserve">         3.384.690,32 </w:t>
            </w:r>
          </w:p>
        </w:tc>
        <w:tc>
          <w:tcPr>
            <w:tcW w:w="1253" w:type="dxa"/>
            <w:tcBorders>
              <w:top w:val="nil"/>
              <w:left w:val="nil"/>
              <w:bottom w:val="single" w:sz="4" w:space="0" w:color="auto"/>
              <w:right w:val="single" w:sz="4" w:space="0" w:color="auto"/>
            </w:tcBorders>
            <w:hideMark/>
          </w:tcPr>
          <w:p w14:paraId="1B4BD9DF" w14:textId="77777777" w:rsidR="00B969DC" w:rsidRDefault="00B969DC">
            <w:pPr>
              <w:rPr>
                <w:rFonts w:ascii="Arial" w:hAnsi="Arial" w:cs="Arial"/>
                <w:color w:val="000000"/>
                <w:sz w:val="16"/>
                <w:szCs w:val="16"/>
              </w:rPr>
            </w:pPr>
            <w:r>
              <w:rPr>
                <w:rFonts w:ascii="Arial" w:hAnsi="Arial" w:cs="Arial"/>
                <w:color w:val="000000"/>
                <w:sz w:val="16"/>
                <w:szCs w:val="16"/>
              </w:rPr>
              <w:t xml:space="preserve">      7.000.000,00 </w:t>
            </w:r>
          </w:p>
        </w:tc>
        <w:tc>
          <w:tcPr>
            <w:tcW w:w="443" w:type="dxa"/>
            <w:gridSpan w:val="2"/>
            <w:tcBorders>
              <w:top w:val="nil"/>
              <w:left w:val="nil"/>
              <w:bottom w:val="single" w:sz="4" w:space="0" w:color="auto"/>
              <w:right w:val="single" w:sz="4" w:space="0" w:color="auto"/>
            </w:tcBorders>
            <w:vAlign w:val="center"/>
            <w:hideMark/>
          </w:tcPr>
          <w:p w14:paraId="47F1F73C"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28A68D9E" w14:textId="77777777" w:rsidR="00B969DC" w:rsidRDefault="00B969DC">
            <w:pPr>
              <w:rPr>
                <w:rFonts w:ascii="Arial" w:hAnsi="Arial" w:cs="Arial"/>
                <w:color w:val="000000"/>
                <w:sz w:val="16"/>
                <w:szCs w:val="16"/>
              </w:rPr>
            </w:pPr>
            <w:r>
              <w:rPr>
                <w:rFonts w:ascii="Arial" w:hAnsi="Arial" w:cs="Arial"/>
                <w:color w:val="000000"/>
                <w:sz w:val="16"/>
                <w:szCs w:val="16"/>
              </w:rPr>
              <w:t xml:space="preserve">      7.500.000,00 </w:t>
            </w:r>
          </w:p>
        </w:tc>
        <w:tc>
          <w:tcPr>
            <w:tcW w:w="1253" w:type="dxa"/>
            <w:gridSpan w:val="2"/>
            <w:tcBorders>
              <w:top w:val="nil"/>
              <w:left w:val="nil"/>
              <w:bottom w:val="single" w:sz="4" w:space="0" w:color="auto"/>
              <w:right w:val="single" w:sz="4" w:space="0" w:color="auto"/>
            </w:tcBorders>
            <w:hideMark/>
          </w:tcPr>
          <w:p w14:paraId="1893B18E" w14:textId="77777777" w:rsidR="00B969DC" w:rsidRDefault="00B969DC">
            <w:pPr>
              <w:rPr>
                <w:rFonts w:ascii="Arial" w:hAnsi="Arial" w:cs="Arial"/>
                <w:color w:val="000000"/>
                <w:sz w:val="16"/>
                <w:szCs w:val="16"/>
              </w:rPr>
            </w:pPr>
            <w:r>
              <w:rPr>
                <w:rFonts w:ascii="Arial" w:hAnsi="Arial" w:cs="Arial"/>
                <w:color w:val="000000"/>
                <w:sz w:val="16"/>
                <w:szCs w:val="16"/>
              </w:rPr>
              <w:t xml:space="preserve">      7.875.000,00 </w:t>
            </w:r>
          </w:p>
        </w:tc>
        <w:tc>
          <w:tcPr>
            <w:tcW w:w="1356" w:type="dxa"/>
            <w:gridSpan w:val="3"/>
            <w:tcBorders>
              <w:top w:val="nil"/>
              <w:left w:val="nil"/>
              <w:bottom w:val="single" w:sz="4" w:space="0" w:color="auto"/>
              <w:right w:val="single" w:sz="8" w:space="0" w:color="auto"/>
            </w:tcBorders>
            <w:hideMark/>
          </w:tcPr>
          <w:p w14:paraId="750F4F2D" w14:textId="77777777" w:rsidR="00B969DC" w:rsidRDefault="00B969DC">
            <w:pPr>
              <w:rPr>
                <w:rFonts w:ascii="Arial" w:hAnsi="Arial" w:cs="Arial"/>
                <w:color w:val="000000"/>
                <w:sz w:val="16"/>
                <w:szCs w:val="16"/>
              </w:rPr>
            </w:pPr>
            <w:r>
              <w:rPr>
                <w:rFonts w:ascii="Arial" w:hAnsi="Arial" w:cs="Arial"/>
                <w:color w:val="000000"/>
                <w:sz w:val="16"/>
                <w:szCs w:val="16"/>
              </w:rPr>
              <w:t xml:space="preserve">      8.268.750,00 </w:t>
            </w:r>
          </w:p>
        </w:tc>
      </w:tr>
      <w:tr w:rsidR="00B969DC" w14:paraId="28D4C74E" w14:textId="77777777" w:rsidTr="00191834">
        <w:trPr>
          <w:trHeight w:val="255"/>
        </w:trPr>
        <w:tc>
          <w:tcPr>
            <w:tcW w:w="192" w:type="dxa"/>
            <w:tcBorders>
              <w:top w:val="nil"/>
              <w:left w:val="single" w:sz="8" w:space="0" w:color="auto"/>
              <w:bottom w:val="nil"/>
              <w:right w:val="nil"/>
            </w:tcBorders>
            <w:noWrap/>
            <w:vAlign w:val="bottom"/>
            <w:hideMark/>
          </w:tcPr>
          <w:p w14:paraId="07193D21"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6E4AC70B" w14:textId="77777777" w:rsidR="00B969DC" w:rsidRDefault="00B969DC">
            <w:pPr>
              <w:rPr>
                <w:rFonts w:ascii="Arial" w:hAnsi="Arial" w:cs="Arial"/>
                <w:color w:val="000000"/>
                <w:sz w:val="16"/>
                <w:szCs w:val="16"/>
              </w:rPr>
            </w:pPr>
            <w:r>
              <w:rPr>
                <w:rFonts w:ascii="Arial" w:hAnsi="Arial" w:cs="Arial"/>
                <w:color w:val="000000"/>
                <w:sz w:val="16"/>
                <w:szCs w:val="16"/>
              </w:rPr>
              <w:t>Cota-Parte do IPI</w:t>
            </w:r>
          </w:p>
        </w:tc>
        <w:tc>
          <w:tcPr>
            <w:tcW w:w="1367" w:type="dxa"/>
            <w:gridSpan w:val="3"/>
            <w:tcBorders>
              <w:top w:val="nil"/>
              <w:left w:val="nil"/>
              <w:bottom w:val="single" w:sz="4" w:space="0" w:color="auto"/>
              <w:right w:val="single" w:sz="4" w:space="0" w:color="auto"/>
            </w:tcBorders>
            <w:hideMark/>
          </w:tcPr>
          <w:p w14:paraId="45C2E9B5" w14:textId="77777777" w:rsidR="00B969DC" w:rsidRDefault="00B969DC">
            <w:pPr>
              <w:rPr>
                <w:rFonts w:ascii="Arial" w:hAnsi="Arial" w:cs="Arial"/>
                <w:color w:val="000000"/>
                <w:sz w:val="16"/>
                <w:szCs w:val="16"/>
              </w:rPr>
            </w:pPr>
            <w:r>
              <w:rPr>
                <w:rFonts w:ascii="Arial" w:hAnsi="Arial" w:cs="Arial"/>
                <w:color w:val="000000"/>
                <w:sz w:val="16"/>
                <w:szCs w:val="16"/>
              </w:rPr>
              <w:t xml:space="preserve">      1.081.825,52 </w:t>
            </w:r>
          </w:p>
        </w:tc>
        <w:tc>
          <w:tcPr>
            <w:tcW w:w="1253" w:type="dxa"/>
            <w:gridSpan w:val="2"/>
            <w:tcBorders>
              <w:top w:val="nil"/>
              <w:left w:val="nil"/>
              <w:bottom w:val="single" w:sz="4" w:space="0" w:color="auto"/>
              <w:right w:val="single" w:sz="4" w:space="0" w:color="auto"/>
            </w:tcBorders>
            <w:hideMark/>
          </w:tcPr>
          <w:p w14:paraId="618C9034" w14:textId="77777777" w:rsidR="00B969DC" w:rsidRDefault="00B969DC">
            <w:pPr>
              <w:rPr>
                <w:rFonts w:ascii="Arial" w:hAnsi="Arial" w:cs="Arial"/>
                <w:color w:val="000000"/>
                <w:sz w:val="16"/>
                <w:szCs w:val="16"/>
              </w:rPr>
            </w:pPr>
            <w:r>
              <w:rPr>
                <w:rFonts w:ascii="Arial" w:hAnsi="Arial" w:cs="Arial"/>
                <w:color w:val="000000"/>
                <w:sz w:val="16"/>
                <w:szCs w:val="16"/>
              </w:rPr>
              <w:t xml:space="preserve">            554.714,89 </w:t>
            </w:r>
          </w:p>
        </w:tc>
        <w:tc>
          <w:tcPr>
            <w:tcW w:w="1253" w:type="dxa"/>
            <w:tcBorders>
              <w:top w:val="nil"/>
              <w:left w:val="nil"/>
              <w:bottom w:val="single" w:sz="4" w:space="0" w:color="auto"/>
              <w:right w:val="single" w:sz="4" w:space="0" w:color="auto"/>
            </w:tcBorders>
            <w:hideMark/>
          </w:tcPr>
          <w:p w14:paraId="688517B8" w14:textId="77777777" w:rsidR="00B969DC" w:rsidRDefault="00B969DC">
            <w:pPr>
              <w:rPr>
                <w:rFonts w:ascii="Arial" w:hAnsi="Arial" w:cs="Arial"/>
                <w:color w:val="000000"/>
                <w:sz w:val="16"/>
                <w:szCs w:val="16"/>
              </w:rPr>
            </w:pPr>
            <w:r>
              <w:rPr>
                <w:rFonts w:ascii="Arial" w:hAnsi="Arial" w:cs="Arial"/>
                <w:color w:val="000000"/>
                <w:sz w:val="16"/>
                <w:szCs w:val="16"/>
              </w:rPr>
              <w:t xml:space="preserve">      1.100.000,00 </w:t>
            </w:r>
          </w:p>
        </w:tc>
        <w:tc>
          <w:tcPr>
            <w:tcW w:w="443" w:type="dxa"/>
            <w:gridSpan w:val="2"/>
            <w:tcBorders>
              <w:top w:val="nil"/>
              <w:left w:val="nil"/>
              <w:bottom w:val="single" w:sz="4" w:space="0" w:color="auto"/>
              <w:right w:val="single" w:sz="4" w:space="0" w:color="auto"/>
            </w:tcBorders>
            <w:vAlign w:val="center"/>
            <w:hideMark/>
          </w:tcPr>
          <w:p w14:paraId="54EBDF3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77DEEDA2" w14:textId="77777777" w:rsidR="00B969DC" w:rsidRDefault="00B969DC">
            <w:pPr>
              <w:rPr>
                <w:rFonts w:ascii="Arial" w:hAnsi="Arial" w:cs="Arial"/>
                <w:color w:val="000000"/>
                <w:sz w:val="16"/>
                <w:szCs w:val="16"/>
              </w:rPr>
            </w:pPr>
            <w:r>
              <w:rPr>
                <w:rFonts w:ascii="Arial" w:hAnsi="Arial" w:cs="Arial"/>
                <w:color w:val="000000"/>
                <w:sz w:val="16"/>
                <w:szCs w:val="16"/>
              </w:rPr>
              <w:t xml:space="preserve">      1.500.000,00 </w:t>
            </w:r>
          </w:p>
        </w:tc>
        <w:tc>
          <w:tcPr>
            <w:tcW w:w="1253" w:type="dxa"/>
            <w:gridSpan w:val="2"/>
            <w:tcBorders>
              <w:top w:val="nil"/>
              <w:left w:val="nil"/>
              <w:bottom w:val="single" w:sz="4" w:space="0" w:color="auto"/>
              <w:right w:val="single" w:sz="4" w:space="0" w:color="auto"/>
            </w:tcBorders>
            <w:hideMark/>
          </w:tcPr>
          <w:p w14:paraId="3E4F69F2" w14:textId="77777777" w:rsidR="00B969DC" w:rsidRDefault="00B969DC">
            <w:pPr>
              <w:rPr>
                <w:rFonts w:ascii="Arial" w:hAnsi="Arial" w:cs="Arial"/>
                <w:color w:val="000000"/>
                <w:sz w:val="16"/>
                <w:szCs w:val="16"/>
              </w:rPr>
            </w:pPr>
            <w:r>
              <w:rPr>
                <w:rFonts w:ascii="Arial" w:hAnsi="Arial" w:cs="Arial"/>
                <w:color w:val="000000"/>
                <w:sz w:val="16"/>
                <w:szCs w:val="16"/>
              </w:rPr>
              <w:t xml:space="preserve">      1.575.000,00 </w:t>
            </w:r>
          </w:p>
        </w:tc>
        <w:tc>
          <w:tcPr>
            <w:tcW w:w="1356" w:type="dxa"/>
            <w:gridSpan w:val="3"/>
            <w:tcBorders>
              <w:top w:val="nil"/>
              <w:left w:val="nil"/>
              <w:bottom w:val="single" w:sz="4" w:space="0" w:color="auto"/>
              <w:right w:val="single" w:sz="8" w:space="0" w:color="auto"/>
            </w:tcBorders>
            <w:hideMark/>
          </w:tcPr>
          <w:p w14:paraId="07A039C4" w14:textId="77777777" w:rsidR="00B969DC" w:rsidRDefault="00B969DC">
            <w:pPr>
              <w:rPr>
                <w:rFonts w:ascii="Arial" w:hAnsi="Arial" w:cs="Arial"/>
                <w:color w:val="000000"/>
                <w:sz w:val="16"/>
                <w:szCs w:val="16"/>
              </w:rPr>
            </w:pPr>
            <w:r>
              <w:rPr>
                <w:rFonts w:ascii="Arial" w:hAnsi="Arial" w:cs="Arial"/>
                <w:color w:val="000000"/>
                <w:sz w:val="16"/>
                <w:szCs w:val="16"/>
              </w:rPr>
              <w:t xml:space="preserve">      1.653.750,00 </w:t>
            </w:r>
          </w:p>
        </w:tc>
      </w:tr>
      <w:tr w:rsidR="00B969DC" w14:paraId="42C29E2C" w14:textId="77777777" w:rsidTr="00191834">
        <w:trPr>
          <w:trHeight w:val="255"/>
        </w:trPr>
        <w:tc>
          <w:tcPr>
            <w:tcW w:w="192" w:type="dxa"/>
            <w:tcBorders>
              <w:top w:val="nil"/>
              <w:left w:val="single" w:sz="8" w:space="0" w:color="auto"/>
              <w:bottom w:val="nil"/>
              <w:right w:val="nil"/>
            </w:tcBorders>
            <w:noWrap/>
            <w:vAlign w:val="bottom"/>
            <w:hideMark/>
          </w:tcPr>
          <w:p w14:paraId="05EED08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2633" w:type="dxa"/>
            <w:tcBorders>
              <w:top w:val="nil"/>
              <w:left w:val="nil"/>
              <w:bottom w:val="nil"/>
              <w:right w:val="single" w:sz="4" w:space="0" w:color="000000"/>
            </w:tcBorders>
            <w:noWrap/>
            <w:vAlign w:val="bottom"/>
            <w:hideMark/>
          </w:tcPr>
          <w:p w14:paraId="35C2B90A" w14:textId="77777777" w:rsidR="00B969DC" w:rsidRDefault="00B969DC">
            <w:pPr>
              <w:rPr>
                <w:rFonts w:ascii="Arial" w:hAnsi="Arial" w:cs="Arial"/>
                <w:color w:val="000000"/>
                <w:sz w:val="16"/>
                <w:szCs w:val="16"/>
              </w:rPr>
            </w:pPr>
            <w:r>
              <w:rPr>
                <w:rFonts w:ascii="Arial" w:hAnsi="Arial" w:cs="Arial"/>
                <w:color w:val="000000"/>
                <w:sz w:val="16"/>
                <w:szCs w:val="16"/>
              </w:rPr>
              <w:t>Transferências de Convênios</w:t>
            </w:r>
          </w:p>
        </w:tc>
        <w:tc>
          <w:tcPr>
            <w:tcW w:w="1367" w:type="dxa"/>
            <w:gridSpan w:val="3"/>
            <w:tcBorders>
              <w:top w:val="nil"/>
              <w:left w:val="nil"/>
              <w:bottom w:val="single" w:sz="4" w:space="0" w:color="auto"/>
              <w:right w:val="single" w:sz="4" w:space="0" w:color="auto"/>
            </w:tcBorders>
            <w:hideMark/>
          </w:tcPr>
          <w:p w14:paraId="0A4180FD" w14:textId="77777777" w:rsidR="00B969DC" w:rsidRDefault="00B969DC">
            <w:pPr>
              <w:rPr>
                <w:rFonts w:ascii="Arial" w:hAnsi="Arial" w:cs="Arial"/>
                <w:color w:val="000000"/>
                <w:sz w:val="16"/>
                <w:szCs w:val="16"/>
              </w:rPr>
            </w:pPr>
            <w:r>
              <w:rPr>
                <w:rFonts w:ascii="Arial" w:hAnsi="Arial" w:cs="Arial"/>
                <w:color w:val="000000"/>
                <w:sz w:val="16"/>
                <w:szCs w:val="16"/>
              </w:rPr>
              <w:t xml:space="preserve">      4.056.845,73 </w:t>
            </w:r>
          </w:p>
        </w:tc>
        <w:tc>
          <w:tcPr>
            <w:tcW w:w="1253" w:type="dxa"/>
            <w:gridSpan w:val="2"/>
            <w:tcBorders>
              <w:top w:val="nil"/>
              <w:left w:val="nil"/>
              <w:bottom w:val="single" w:sz="4" w:space="0" w:color="auto"/>
              <w:right w:val="single" w:sz="4" w:space="0" w:color="auto"/>
            </w:tcBorders>
            <w:hideMark/>
          </w:tcPr>
          <w:p w14:paraId="0DFE20E9" w14:textId="77777777" w:rsidR="00B969DC" w:rsidRDefault="00B969DC">
            <w:pPr>
              <w:rPr>
                <w:rFonts w:ascii="Arial" w:hAnsi="Arial" w:cs="Arial"/>
                <w:color w:val="000000"/>
                <w:sz w:val="16"/>
                <w:szCs w:val="16"/>
              </w:rPr>
            </w:pPr>
            <w:r>
              <w:rPr>
                <w:rFonts w:ascii="Arial" w:hAnsi="Arial" w:cs="Arial"/>
                <w:color w:val="000000"/>
                <w:sz w:val="16"/>
                <w:szCs w:val="16"/>
              </w:rPr>
              <w:t xml:space="preserve">         1.775.733,24 </w:t>
            </w:r>
          </w:p>
        </w:tc>
        <w:tc>
          <w:tcPr>
            <w:tcW w:w="1253" w:type="dxa"/>
            <w:tcBorders>
              <w:top w:val="nil"/>
              <w:left w:val="nil"/>
              <w:bottom w:val="single" w:sz="4" w:space="0" w:color="auto"/>
              <w:right w:val="single" w:sz="4" w:space="0" w:color="auto"/>
            </w:tcBorders>
            <w:hideMark/>
          </w:tcPr>
          <w:p w14:paraId="69414A8E" w14:textId="77777777" w:rsidR="00B969DC" w:rsidRDefault="00B969DC">
            <w:pPr>
              <w:rPr>
                <w:rFonts w:ascii="Arial" w:hAnsi="Arial" w:cs="Arial"/>
                <w:color w:val="000000"/>
                <w:sz w:val="16"/>
                <w:szCs w:val="16"/>
              </w:rPr>
            </w:pPr>
            <w:r>
              <w:rPr>
                <w:rFonts w:ascii="Arial" w:hAnsi="Arial" w:cs="Arial"/>
                <w:color w:val="000000"/>
                <w:sz w:val="16"/>
                <w:szCs w:val="16"/>
              </w:rPr>
              <w:t xml:space="preserve">      4.000.000,00 </w:t>
            </w:r>
          </w:p>
        </w:tc>
        <w:tc>
          <w:tcPr>
            <w:tcW w:w="443" w:type="dxa"/>
            <w:gridSpan w:val="2"/>
            <w:tcBorders>
              <w:top w:val="nil"/>
              <w:left w:val="nil"/>
              <w:bottom w:val="single" w:sz="4" w:space="0" w:color="auto"/>
              <w:right w:val="single" w:sz="4" w:space="0" w:color="auto"/>
            </w:tcBorders>
            <w:vAlign w:val="center"/>
            <w:hideMark/>
          </w:tcPr>
          <w:p w14:paraId="08D62778"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1AB4E011" w14:textId="77777777" w:rsidR="00B969DC" w:rsidRDefault="00B969DC">
            <w:pPr>
              <w:rPr>
                <w:rFonts w:ascii="Arial" w:hAnsi="Arial" w:cs="Arial"/>
                <w:color w:val="000000"/>
                <w:sz w:val="16"/>
                <w:szCs w:val="16"/>
              </w:rPr>
            </w:pPr>
            <w:r>
              <w:rPr>
                <w:rFonts w:ascii="Arial" w:hAnsi="Arial" w:cs="Arial"/>
                <w:color w:val="000000"/>
                <w:sz w:val="16"/>
                <w:szCs w:val="16"/>
              </w:rPr>
              <w:t xml:space="preserve">      5.000.000,00 </w:t>
            </w:r>
          </w:p>
        </w:tc>
        <w:tc>
          <w:tcPr>
            <w:tcW w:w="1253" w:type="dxa"/>
            <w:gridSpan w:val="2"/>
            <w:tcBorders>
              <w:top w:val="nil"/>
              <w:left w:val="nil"/>
              <w:bottom w:val="single" w:sz="4" w:space="0" w:color="auto"/>
              <w:right w:val="single" w:sz="4" w:space="0" w:color="auto"/>
            </w:tcBorders>
            <w:hideMark/>
          </w:tcPr>
          <w:p w14:paraId="2804ABDE" w14:textId="77777777" w:rsidR="00B969DC" w:rsidRDefault="00B969DC">
            <w:pPr>
              <w:rPr>
                <w:rFonts w:ascii="Arial" w:hAnsi="Arial" w:cs="Arial"/>
                <w:color w:val="000000"/>
                <w:sz w:val="16"/>
                <w:szCs w:val="16"/>
              </w:rPr>
            </w:pPr>
            <w:r>
              <w:rPr>
                <w:rFonts w:ascii="Arial" w:hAnsi="Arial" w:cs="Arial"/>
                <w:color w:val="000000"/>
                <w:sz w:val="16"/>
                <w:szCs w:val="16"/>
              </w:rPr>
              <w:t xml:space="preserve">      5.250.000,00 </w:t>
            </w:r>
          </w:p>
        </w:tc>
        <w:tc>
          <w:tcPr>
            <w:tcW w:w="1356" w:type="dxa"/>
            <w:gridSpan w:val="3"/>
            <w:tcBorders>
              <w:top w:val="nil"/>
              <w:left w:val="nil"/>
              <w:bottom w:val="single" w:sz="4" w:space="0" w:color="auto"/>
              <w:right w:val="single" w:sz="8" w:space="0" w:color="auto"/>
            </w:tcBorders>
            <w:hideMark/>
          </w:tcPr>
          <w:p w14:paraId="56422642" w14:textId="77777777" w:rsidR="00B969DC" w:rsidRDefault="00B969DC">
            <w:pPr>
              <w:rPr>
                <w:rFonts w:ascii="Arial" w:hAnsi="Arial" w:cs="Arial"/>
                <w:color w:val="000000"/>
                <w:sz w:val="16"/>
                <w:szCs w:val="16"/>
              </w:rPr>
            </w:pPr>
            <w:r>
              <w:rPr>
                <w:rFonts w:ascii="Arial" w:hAnsi="Arial" w:cs="Arial"/>
                <w:color w:val="000000"/>
                <w:sz w:val="16"/>
                <w:szCs w:val="16"/>
              </w:rPr>
              <w:t xml:space="preserve">      5.512.500,00 </w:t>
            </w:r>
          </w:p>
        </w:tc>
      </w:tr>
      <w:tr w:rsidR="00B969DC" w14:paraId="58623510" w14:textId="77777777" w:rsidTr="00191834">
        <w:trPr>
          <w:trHeight w:val="255"/>
        </w:trPr>
        <w:tc>
          <w:tcPr>
            <w:tcW w:w="192" w:type="dxa"/>
            <w:tcBorders>
              <w:top w:val="nil"/>
              <w:left w:val="single" w:sz="8" w:space="0" w:color="auto"/>
              <w:bottom w:val="nil"/>
              <w:right w:val="nil"/>
            </w:tcBorders>
            <w:noWrap/>
            <w:vAlign w:val="bottom"/>
            <w:hideMark/>
          </w:tcPr>
          <w:p w14:paraId="3F3AE2EA" w14:textId="77777777" w:rsidR="00B969DC" w:rsidRDefault="00B969DC">
            <w:pPr>
              <w:rPr>
                <w:rFonts w:ascii="Arial" w:hAnsi="Arial" w:cs="Arial"/>
                <w:color w:val="000000"/>
                <w:sz w:val="16"/>
                <w:szCs w:val="16"/>
              </w:rPr>
            </w:pPr>
            <w:r>
              <w:rPr>
                <w:rFonts w:ascii="Arial" w:hAnsi="Arial" w:cs="Arial"/>
                <w:color w:val="000000"/>
                <w:sz w:val="16"/>
                <w:szCs w:val="16"/>
              </w:rPr>
              <w:lastRenderedPageBreak/>
              <w:t> </w:t>
            </w:r>
          </w:p>
        </w:tc>
        <w:tc>
          <w:tcPr>
            <w:tcW w:w="2633" w:type="dxa"/>
            <w:tcBorders>
              <w:top w:val="nil"/>
              <w:left w:val="nil"/>
              <w:bottom w:val="nil"/>
              <w:right w:val="single" w:sz="4" w:space="0" w:color="000000"/>
            </w:tcBorders>
            <w:noWrap/>
            <w:vAlign w:val="bottom"/>
            <w:hideMark/>
          </w:tcPr>
          <w:p w14:paraId="511FF82F" w14:textId="77777777" w:rsidR="00B969DC" w:rsidRDefault="00B969DC">
            <w:pPr>
              <w:rPr>
                <w:rFonts w:ascii="Arial" w:hAnsi="Arial" w:cs="Arial"/>
                <w:color w:val="000000"/>
                <w:sz w:val="16"/>
                <w:szCs w:val="16"/>
              </w:rPr>
            </w:pPr>
            <w:r>
              <w:rPr>
                <w:rFonts w:ascii="Arial" w:hAnsi="Arial" w:cs="Arial"/>
                <w:color w:val="000000"/>
                <w:sz w:val="16"/>
                <w:szCs w:val="16"/>
              </w:rPr>
              <w:t xml:space="preserve">Outras Transferências </w:t>
            </w:r>
          </w:p>
        </w:tc>
        <w:tc>
          <w:tcPr>
            <w:tcW w:w="1367" w:type="dxa"/>
            <w:gridSpan w:val="3"/>
            <w:tcBorders>
              <w:top w:val="nil"/>
              <w:left w:val="nil"/>
              <w:bottom w:val="single" w:sz="4" w:space="0" w:color="auto"/>
              <w:right w:val="single" w:sz="4" w:space="0" w:color="auto"/>
            </w:tcBorders>
            <w:hideMark/>
          </w:tcPr>
          <w:p w14:paraId="5281005C"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39F7A8BB"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6D10E99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3CDD6580"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148BA2B7" w14:textId="77777777" w:rsidR="00B969DC" w:rsidRDefault="00B969DC">
            <w:pPr>
              <w:rPr>
                <w:rFonts w:ascii="Arial" w:hAnsi="Arial" w:cs="Arial"/>
                <w:color w:val="000000"/>
                <w:sz w:val="16"/>
                <w:szCs w:val="16"/>
              </w:rPr>
            </w:pPr>
            <w:r>
              <w:rPr>
                <w:rFonts w:ascii="Arial" w:hAnsi="Arial" w:cs="Arial"/>
                <w:color w:val="000000"/>
                <w:sz w:val="16"/>
                <w:szCs w:val="16"/>
              </w:rPr>
              <w:t xml:space="preserve">      1.000.000,00 </w:t>
            </w:r>
          </w:p>
        </w:tc>
        <w:tc>
          <w:tcPr>
            <w:tcW w:w="1253" w:type="dxa"/>
            <w:gridSpan w:val="2"/>
            <w:tcBorders>
              <w:top w:val="nil"/>
              <w:left w:val="nil"/>
              <w:bottom w:val="single" w:sz="4" w:space="0" w:color="auto"/>
              <w:right w:val="single" w:sz="4" w:space="0" w:color="auto"/>
            </w:tcBorders>
            <w:hideMark/>
          </w:tcPr>
          <w:p w14:paraId="4BEDF755" w14:textId="77777777" w:rsidR="00B969DC" w:rsidRDefault="00B969DC">
            <w:pPr>
              <w:rPr>
                <w:rFonts w:ascii="Arial" w:hAnsi="Arial" w:cs="Arial"/>
                <w:color w:val="000000"/>
                <w:sz w:val="16"/>
                <w:szCs w:val="16"/>
              </w:rPr>
            </w:pPr>
            <w:r>
              <w:rPr>
                <w:rFonts w:ascii="Arial" w:hAnsi="Arial" w:cs="Arial"/>
                <w:color w:val="000000"/>
                <w:sz w:val="16"/>
                <w:szCs w:val="16"/>
              </w:rPr>
              <w:t xml:space="preserve">      1.050.000,00 </w:t>
            </w:r>
          </w:p>
        </w:tc>
        <w:tc>
          <w:tcPr>
            <w:tcW w:w="1356" w:type="dxa"/>
            <w:gridSpan w:val="3"/>
            <w:tcBorders>
              <w:top w:val="nil"/>
              <w:left w:val="nil"/>
              <w:bottom w:val="single" w:sz="4" w:space="0" w:color="auto"/>
              <w:right w:val="single" w:sz="8" w:space="0" w:color="auto"/>
            </w:tcBorders>
            <w:hideMark/>
          </w:tcPr>
          <w:p w14:paraId="03366235" w14:textId="77777777" w:rsidR="00B969DC" w:rsidRDefault="00B969DC">
            <w:pPr>
              <w:rPr>
                <w:rFonts w:ascii="Arial" w:hAnsi="Arial" w:cs="Arial"/>
                <w:color w:val="000000"/>
                <w:sz w:val="16"/>
                <w:szCs w:val="16"/>
              </w:rPr>
            </w:pPr>
            <w:r>
              <w:rPr>
                <w:rFonts w:ascii="Arial" w:hAnsi="Arial" w:cs="Arial"/>
                <w:color w:val="000000"/>
                <w:sz w:val="16"/>
                <w:szCs w:val="16"/>
              </w:rPr>
              <w:t xml:space="preserve">      1.102.500,00 </w:t>
            </w:r>
          </w:p>
        </w:tc>
      </w:tr>
      <w:tr w:rsidR="00B969DC" w14:paraId="6CEFBDF0"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4A9A8E4A" w14:textId="77777777" w:rsidR="00B969DC" w:rsidRDefault="00B969DC">
            <w:pPr>
              <w:rPr>
                <w:rFonts w:ascii="Arial" w:hAnsi="Arial" w:cs="Arial"/>
                <w:color w:val="000000"/>
                <w:sz w:val="16"/>
                <w:szCs w:val="16"/>
              </w:rPr>
            </w:pPr>
            <w:r>
              <w:rPr>
                <w:rFonts w:ascii="Arial" w:hAnsi="Arial" w:cs="Arial"/>
                <w:color w:val="000000"/>
                <w:sz w:val="16"/>
                <w:szCs w:val="16"/>
              </w:rPr>
              <w:t>Transferências dos Municípios e de suas Entidades</w:t>
            </w:r>
          </w:p>
        </w:tc>
        <w:tc>
          <w:tcPr>
            <w:tcW w:w="1367" w:type="dxa"/>
            <w:gridSpan w:val="3"/>
            <w:tcBorders>
              <w:top w:val="nil"/>
              <w:left w:val="nil"/>
              <w:bottom w:val="single" w:sz="4" w:space="0" w:color="auto"/>
              <w:right w:val="single" w:sz="4" w:space="0" w:color="auto"/>
            </w:tcBorders>
            <w:hideMark/>
          </w:tcPr>
          <w:p w14:paraId="265197CF" w14:textId="77777777" w:rsidR="00B969DC" w:rsidRDefault="00B969DC">
            <w:pPr>
              <w:rPr>
                <w:rFonts w:ascii="Arial" w:hAnsi="Arial" w:cs="Arial"/>
                <w:color w:val="000000"/>
                <w:sz w:val="16"/>
                <w:szCs w:val="16"/>
              </w:rPr>
            </w:pPr>
            <w:r>
              <w:rPr>
                <w:rFonts w:ascii="Arial" w:hAnsi="Arial" w:cs="Arial"/>
                <w:color w:val="000000"/>
                <w:sz w:val="16"/>
                <w:szCs w:val="16"/>
              </w:rPr>
              <w:t xml:space="preserve">         811.369,15 </w:t>
            </w:r>
          </w:p>
        </w:tc>
        <w:tc>
          <w:tcPr>
            <w:tcW w:w="1253" w:type="dxa"/>
            <w:gridSpan w:val="2"/>
            <w:tcBorders>
              <w:top w:val="nil"/>
              <w:left w:val="nil"/>
              <w:bottom w:val="single" w:sz="4" w:space="0" w:color="auto"/>
              <w:right w:val="single" w:sz="4" w:space="0" w:color="auto"/>
            </w:tcBorders>
            <w:hideMark/>
          </w:tcPr>
          <w:p w14:paraId="23399B65" w14:textId="77777777" w:rsidR="00B969DC" w:rsidRDefault="00B969DC">
            <w:pPr>
              <w:rPr>
                <w:rFonts w:ascii="Arial" w:hAnsi="Arial" w:cs="Arial"/>
                <w:color w:val="000000"/>
                <w:sz w:val="16"/>
                <w:szCs w:val="16"/>
              </w:rPr>
            </w:pPr>
            <w:r>
              <w:rPr>
                <w:rFonts w:ascii="Arial" w:hAnsi="Arial" w:cs="Arial"/>
                <w:color w:val="000000"/>
                <w:sz w:val="16"/>
                <w:szCs w:val="16"/>
              </w:rPr>
              <w:t xml:space="preserve">              24.000,00 </w:t>
            </w:r>
          </w:p>
        </w:tc>
        <w:tc>
          <w:tcPr>
            <w:tcW w:w="1253" w:type="dxa"/>
            <w:tcBorders>
              <w:top w:val="nil"/>
              <w:left w:val="nil"/>
              <w:bottom w:val="single" w:sz="4" w:space="0" w:color="auto"/>
              <w:right w:val="single" w:sz="4" w:space="0" w:color="auto"/>
            </w:tcBorders>
            <w:hideMark/>
          </w:tcPr>
          <w:p w14:paraId="740B383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6D77D371"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28F78ADE"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3B97210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hideMark/>
          </w:tcPr>
          <w:p w14:paraId="2FDA8366"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2B80332A"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445690E1" w14:textId="77777777" w:rsidR="00B969DC" w:rsidRDefault="00B969DC">
            <w:pPr>
              <w:rPr>
                <w:rFonts w:ascii="Arial" w:hAnsi="Arial" w:cs="Arial"/>
                <w:color w:val="000000"/>
                <w:sz w:val="16"/>
                <w:szCs w:val="16"/>
              </w:rPr>
            </w:pPr>
            <w:r>
              <w:rPr>
                <w:rFonts w:ascii="Arial" w:hAnsi="Arial" w:cs="Arial"/>
                <w:color w:val="000000"/>
                <w:sz w:val="16"/>
                <w:szCs w:val="16"/>
              </w:rPr>
              <w:t>Transferências de Outras Instituições Privadas</w:t>
            </w:r>
          </w:p>
        </w:tc>
        <w:tc>
          <w:tcPr>
            <w:tcW w:w="1367" w:type="dxa"/>
            <w:gridSpan w:val="3"/>
            <w:tcBorders>
              <w:top w:val="nil"/>
              <w:left w:val="nil"/>
              <w:bottom w:val="single" w:sz="4" w:space="0" w:color="auto"/>
              <w:right w:val="single" w:sz="4" w:space="0" w:color="auto"/>
            </w:tcBorders>
            <w:hideMark/>
          </w:tcPr>
          <w:p w14:paraId="4800E8C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65EEB00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10E3A39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080756F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1C9FC7F4"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38C6920A"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hideMark/>
          </w:tcPr>
          <w:p w14:paraId="34DD5E87"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24780010"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7037AF17" w14:textId="77777777" w:rsidR="00B969DC" w:rsidRDefault="00B969DC">
            <w:pPr>
              <w:rPr>
                <w:rFonts w:ascii="Arial" w:hAnsi="Arial" w:cs="Arial"/>
                <w:color w:val="000000"/>
                <w:sz w:val="16"/>
                <w:szCs w:val="16"/>
              </w:rPr>
            </w:pPr>
            <w:r>
              <w:rPr>
                <w:rFonts w:ascii="Arial" w:hAnsi="Arial" w:cs="Arial"/>
                <w:color w:val="000000"/>
                <w:sz w:val="16"/>
                <w:szCs w:val="16"/>
              </w:rPr>
              <w:t>Transferências de Outras Instituições Públicas</w:t>
            </w:r>
          </w:p>
        </w:tc>
        <w:tc>
          <w:tcPr>
            <w:tcW w:w="1367" w:type="dxa"/>
            <w:gridSpan w:val="3"/>
            <w:tcBorders>
              <w:top w:val="nil"/>
              <w:left w:val="nil"/>
              <w:bottom w:val="single" w:sz="4" w:space="0" w:color="auto"/>
              <w:right w:val="single" w:sz="4" w:space="0" w:color="auto"/>
            </w:tcBorders>
            <w:hideMark/>
          </w:tcPr>
          <w:p w14:paraId="23450795" w14:textId="77777777" w:rsidR="00B969DC" w:rsidRDefault="00B969DC">
            <w:pPr>
              <w:rPr>
                <w:rFonts w:ascii="Arial" w:hAnsi="Arial" w:cs="Arial"/>
                <w:color w:val="000000"/>
                <w:sz w:val="16"/>
                <w:szCs w:val="16"/>
              </w:rPr>
            </w:pPr>
            <w:r>
              <w:rPr>
                <w:rFonts w:ascii="Arial" w:hAnsi="Arial" w:cs="Arial"/>
                <w:color w:val="000000"/>
                <w:sz w:val="16"/>
                <w:szCs w:val="16"/>
              </w:rPr>
              <w:t xml:space="preserve">    45.467.179,20 </w:t>
            </w:r>
          </w:p>
        </w:tc>
        <w:tc>
          <w:tcPr>
            <w:tcW w:w="1253" w:type="dxa"/>
            <w:gridSpan w:val="2"/>
            <w:tcBorders>
              <w:top w:val="nil"/>
              <w:left w:val="nil"/>
              <w:bottom w:val="single" w:sz="4" w:space="0" w:color="auto"/>
              <w:right w:val="single" w:sz="4" w:space="0" w:color="auto"/>
            </w:tcBorders>
            <w:hideMark/>
          </w:tcPr>
          <w:p w14:paraId="2A40AD22" w14:textId="77777777" w:rsidR="00B969DC" w:rsidRDefault="00B969DC">
            <w:pPr>
              <w:rPr>
                <w:rFonts w:ascii="Arial" w:hAnsi="Arial" w:cs="Arial"/>
                <w:color w:val="000000"/>
                <w:sz w:val="16"/>
                <w:szCs w:val="16"/>
              </w:rPr>
            </w:pPr>
            <w:r>
              <w:rPr>
                <w:rFonts w:ascii="Arial" w:hAnsi="Arial" w:cs="Arial"/>
                <w:color w:val="000000"/>
                <w:sz w:val="16"/>
                <w:szCs w:val="16"/>
              </w:rPr>
              <w:t xml:space="preserve">       21.673.986,02 </w:t>
            </w:r>
          </w:p>
        </w:tc>
        <w:tc>
          <w:tcPr>
            <w:tcW w:w="1253" w:type="dxa"/>
            <w:tcBorders>
              <w:top w:val="nil"/>
              <w:left w:val="nil"/>
              <w:bottom w:val="single" w:sz="4" w:space="0" w:color="auto"/>
              <w:right w:val="single" w:sz="4" w:space="0" w:color="auto"/>
            </w:tcBorders>
            <w:hideMark/>
          </w:tcPr>
          <w:p w14:paraId="0E3EA834" w14:textId="77777777" w:rsidR="00B969DC" w:rsidRDefault="00B969DC">
            <w:pPr>
              <w:rPr>
                <w:rFonts w:ascii="Arial" w:hAnsi="Arial" w:cs="Arial"/>
                <w:color w:val="000000"/>
                <w:sz w:val="16"/>
                <w:szCs w:val="16"/>
              </w:rPr>
            </w:pPr>
            <w:r>
              <w:rPr>
                <w:rFonts w:ascii="Arial" w:hAnsi="Arial" w:cs="Arial"/>
                <w:color w:val="000000"/>
                <w:sz w:val="16"/>
                <w:szCs w:val="16"/>
              </w:rPr>
              <w:t xml:space="preserve">    45.000.000,00 </w:t>
            </w:r>
          </w:p>
        </w:tc>
        <w:tc>
          <w:tcPr>
            <w:tcW w:w="443" w:type="dxa"/>
            <w:gridSpan w:val="2"/>
            <w:tcBorders>
              <w:top w:val="nil"/>
              <w:left w:val="nil"/>
              <w:bottom w:val="single" w:sz="4" w:space="0" w:color="auto"/>
              <w:right w:val="single" w:sz="4" w:space="0" w:color="auto"/>
            </w:tcBorders>
            <w:vAlign w:val="center"/>
            <w:hideMark/>
          </w:tcPr>
          <w:p w14:paraId="14C784D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45411868" w14:textId="77777777" w:rsidR="00B969DC" w:rsidRDefault="00B969DC">
            <w:pPr>
              <w:rPr>
                <w:rFonts w:ascii="Arial" w:hAnsi="Arial" w:cs="Arial"/>
                <w:color w:val="000000"/>
                <w:sz w:val="16"/>
                <w:szCs w:val="16"/>
              </w:rPr>
            </w:pPr>
            <w:r>
              <w:rPr>
                <w:rFonts w:ascii="Arial" w:hAnsi="Arial" w:cs="Arial"/>
                <w:color w:val="000000"/>
                <w:sz w:val="16"/>
                <w:szCs w:val="16"/>
              </w:rPr>
              <w:t xml:space="preserve">    45.000.000,00 </w:t>
            </w:r>
          </w:p>
        </w:tc>
        <w:tc>
          <w:tcPr>
            <w:tcW w:w="1253" w:type="dxa"/>
            <w:gridSpan w:val="2"/>
            <w:tcBorders>
              <w:top w:val="nil"/>
              <w:left w:val="nil"/>
              <w:bottom w:val="single" w:sz="4" w:space="0" w:color="auto"/>
              <w:right w:val="single" w:sz="4" w:space="0" w:color="auto"/>
            </w:tcBorders>
            <w:hideMark/>
          </w:tcPr>
          <w:p w14:paraId="6D522CDD" w14:textId="77777777" w:rsidR="00B969DC" w:rsidRDefault="00B969DC">
            <w:pPr>
              <w:rPr>
                <w:rFonts w:ascii="Arial" w:hAnsi="Arial" w:cs="Arial"/>
                <w:color w:val="000000"/>
                <w:sz w:val="16"/>
                <w:szCs w:val="16"/>
              </w:rPr>
            </w:pPr>
            <w:r>
              <w:rPr>
                <w:rFonts w:ascii="Arial" w:hAnsi="Arial" w:cs="Arial"/>
                <w:color w:val="000000"/>
                <w:sz w:val="16"/>
                <w:szCs w:val="16"/>
              </w:rPr>
              <w:t xml:space="preserve">    47.250.000,00 </w:t>
            </w:r>
          </w:p>
        </w:tc>
        <w:tc>
          <w:tcPr>
            <w:tcW w:w="1356" w:type="dxa"/>
            <w:gridSpan w:val="3"/>
            <w:tcBorders>
              <w:top w:val="nil"/>
              <w:left w:val="nil"/>
              <w:bottom w:val="single" w:sz="4" w:space="0" w:color="auto"/>
              <w:right w:val="single" w:sz="8" w:space="0" w:color="auto"/>
            </w:tcBorders>
            <w:hideMark/>
          </w:tcPr>
          <w:p w14:paraId="04900762" w14:textId="77777777" w:rsidR="00B969DC" w:rsidRDefault="00B969DC">
            <w:pPr>
              <w:rPr>
                <w:rFonts w:ascii="Arial" w:hAnsi="Arial" w:cs="Arial"/>
                <w:color w:val="000000"/>
                <w:sz w:val="16"/>
                <w:szCs w:val="16"/>
              </w:rPr>
            </w:pPr>
            <w:r>
              <w:rPr>
                <w:rFonts w:ascii="Arial" w:hAnsi="Arial" w:cs="Arial"/>
                <w:color w:val="000000"/>
                <w:sz w:val="16"/>
                <w:szCs w:val="16"/>
              </w:rPr>
              <w:t xml:space="preserve">    49.612.500,00 </w:t>
            </w:r>
          </w:p>
        </w:tc>
      </w:tr>
      <w:tr w:rsidR="00B969DC" w14:paraId="111408B9" w14:textId="77777777" w:rsidTr="00191834">
        <w:trPr>
          <w:trHeight w:val="255"/>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2AA727E7" w14:textId="77777777" w:rsidR="00B969DC" w:rsidRDefault="00B969DC">
            <w:pPr>
              <w:rPr>
                <w:rFonts w:ascii="Arial" w:hAnsi="Arial" w:cs="Arial"/>
                <w:color w:val="000000"/>
                <w:sz w:val="16"/>
                <w:szCs w:val="16"/>
              </w:rPr>
            </w:pPr>
            <w:r>
              <w:rPr>
                <w:rFonts w:ascii="Arial" w:hAnsi="Arial" w:cs="Arial"/>
                <w:color w:val="000000"/>
                <w:sz w:val="16"/>
                <w:szCs w:val="16"/>
              </w:rPr>
              <w:t>OUTRAS RECEITAS CORRENTES</w:t>
            </w:r>
          </w:p>
        </w:tc>
        <w:tc>
          <w:tcPr>
            <w:tcW w:w="1367" w:type="dxa"/>
            <w:gridSpan w:val="3"/>
            <w:tcBorders>
              <w:top w:val="nil"/>
              <w:left w:val="nil"/>
              <w:bottom w:val="single" w:sz="4" w:space="0" w:color="auto"/>
              <w:right w:val="single" w:sz="4" w:space="0" w:color="auto"/>
            </w:tcBorders>
            <w:shd w:val="clear" w:color="000000" w:fill="D9D9D9"/>
            <w:hideMark/>
          </w:tcPr>
          <w:p w14:paraId="69B28455" w14:textId="77777777" w:rsidR="00B969DC" w:rsidRDefault="00B969DC">
            <w:pPr>
              <w:rPr>
                <w:rFonts w:ascii="Arial" w:hAnsi="Arial" w:cs="Arial"/>
                <w:color w:val="000000"/>
                <w:sz w:val="16"/>
                <w:szCs w:val="16"/>
              </w:rPr>
            </w:pPr>
            <w:r>
              <w:rPr>
                <w:rFonts w:ascii="Arial" w:hAnsi="Arial" w:cs="Arial"/>
                <w:color w:val="000000"/>
                <w:sz w:val="16"/>
                <w:szCs w:val="16"/>
              </w:rPr>
              <w:t xml:space="preserve">      9.707.955,36 </w:t>
            </w:r>
          </w:p>
        </w:tc>
        <w:tc>
          <w:tcPr>
            <w:tcW w:w="1253" w:type="dxa"/>
            <w:gridSpan w:val="2"/>
            <w:tcBorders>
              <w:top w:val="nil"/>
              <w:left w:val="nil"/>
              <w:bottom w:val="single" w:sz="4" w:space="0" w:color="auto"/>
              <w:right w:val="single" w:sz="4" w:space="0" w:color="auto"/>
            </w:tcBorders>
            <w:shd w:val="clear" w:color="000000" w:fill="D9D9D9"/>
            <w:hideMark/>
          </w:tcPr>
          <w:p w14:paraId="008BB2A9" w14:textId="77777777" w:rsidR="00B969DC" w:rsidRDefault="00B969DC">
            <w:pPr>
              <w:rPr>
                <w:rFonts w:ascii="Arial" w:hAnsi="Arial" w:cs="Arial"/>
                <w:color w:val="000000"/>
                <w:sz w:val="16"/>
                <w:szCs w:val="16"/>
              </w:rPr>
            </w:pPr>
            <w:r>
              <w:rPr>
                <w:rFonts w:ascii="Arial" w:hAnsi="Arial" w:cs="Arial"/>
                <w:color w:val="000000"/>
                <w:sz w:val="16"/>
                <w:szCs w:val="16"/>
              </w:rPr>
              <w:t xml:space="preserve">            724.055,28 </w:t>
            </w:r>
          </w:p>
        </w:tc>
        <w:tc>
          <w:tcPr>
            <w:tcW w:w="1253" w:type="dxa"/>
            <w:tcBorders>
              <w:top w:val="nil"/>
              <w:left w:val="nil"/>
              <w:bottom w:val="single" w:sz="4" w:space="0" w:color="auto"/>
              <w:right w:val="single" w:sz="4" w:space="0" w:color="auto"/>
            </w:tcBorders>
            <w:shd w:val="clear" w:color="000000" w:fill="D9D9D9"/>
            <w:hideMark/>
          </w:tcPr>
          <w:p w14:paraId="0A51A197" w14:textId="77777777" w:rsidR="00B969DC" w:rsidRDefault="00B969DC">
            <w:pPr>
              <w:rPr>
                <w:rFonts w:ascii="Arial" w:hAnsi="Arial" w:cs="Arial"/>
                <w:color w:val="000000"/>
                <w:sz w:val="16"/>
                <w:szCs w:val="16"/>
              </w:rPr>
            </w:pPr>
            <w:r>
              <w:rPr>
                <w:rFonts w:ascii="Arial" w:hAnsi="Arial" w:cs="Arial"/>
                <w:color w:val="000000"/>
                <w:sz w:val="16"/>
                <w:szCs w:val="16"/>
              </w:rPr>
              <w:t xml:space="preserve">      1.315.000,00 </w:t>
            </w:r>
          </w:p>
        </w:tc>
        <w:tc>
          <w:tcPr>
            <w:tcW w:w="443" w:type="dxa"/>
            <w:gridSpan w:val="2"/>
            <w:tcBorders>
              <w:top w:val="nil"/>
              <w:left w:val="nil"/>
              <w:bottom w:val="single" w:sz="4" w:space="0" w:color="auto"/>
              <w:right w:val="single" w:sz="4" w:space="0" w:color="auto"/>
            </w:tcBorders>
            <w:shd w:val="clear" w:color="000000" w:fill="D9D9D9"/>
            <w:hideMark/>
          </w:tcPr>
          <w:p w14:paraId="78B0C710"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hideMark/>
          </w:tcPr>
          <w:p w14:paraId="30D1B8C5" w14:textId="77777777" w:rsidR="00B969DC" w:rsidRDefault="00B969DC">
            <w:pPr>
              <w:rPr>
                <w:rFonts w:ascii="Arial" w:hAnsi="Arial" w:cs="Arial"/>
                <w:color w:val="000000"/>
                <w:sz w:val="16"/>
                <w:szCs w:val="16"/>
              </w:rPr>
            </w:pPr>
            <w:r>
              <w:rPr>
                <w:rFonts w:ascii="Arial" w:hAnsi="Arial" w:cs="Arial"/>
                <w:color w:val="000000"/>
                <w:sz w:val="16"/>
                <w:szCs w:val="16"/>
              </w:rPr>
              <w:t xml:space="preserve">         220.000,00 </w:t>
            </w:r>
          </w:p>
        </w:tc>
        <w:tc>
          <w:tcPr>
            <w:tcW w:w="1253" w:type="dxa"/>
            <w:gridSpan w:val="2"/>
            <w:tcBorders>
              <w:top w:val="nil"/>
              <w:left w:val="nil"/>
              <w:bottom w:val="single" w:sz="4" w:space="0" w:color="auto"/>
              <w:right w:val="single" w:sz="4" w:space="0" w:color="auto"/>
            </w:tcBorders>
            <w:shd w:val="clear" w:color="000000" w:fill="D9D9D9"/>
            <w:hideMark/>
          </w:tcPr>
          <w:p w14:paraId="78AA3AB3" w14:textId="77777777" w:rsidR="00B969DC" w:rsidRDefault="00B969DC">
            <w:pPr>
              <w:rPr>
                <w:rFonts w:ascii="Arial" w:hAnsi="Arial" w:cs="Arial"/>
                <w:color w:val="000000"/>
                <w:sz w:val="16"/>
                <w:szCs w:val="16"/>
              </w:rPr>
            </w:pPr>
            <w:r>
              <w:rPr>
                <w:rFonts w:ascii="Arial" w:hAnsi="Arial" w:cs="Arial"/>
                <w:color w:val="000000"/>
                <w:sz w:val="16"/>
                <w:szCs w:val="16"/>
              </w:rPr>
              <w:t xml:space="preserve">         231.000,00 </w:t>
            </w:r>
          </w:p>
        </w:tc>
        <w:tc>
          <w:tcPr>
            <w:tcW w:w="1356" w:type="dxa"/>
            <w:gridSpan w:val="3"/>
            <w:tcBorders>
              <w:top w:val="nil"/>
              <w:left w:val="nil"/>
              <w:bottom w:val="single" w:sz="4" w:space="0" w:color="auto"/>
              <w:right w:val="single" w:sz="8" w:space="0" w:color="auto"/>
            </w:tcBorders>
            <w:shd w:val="clear" w:color="000000" w:fill="D9D9D9"/>
            <w:hideMark/>
          </w:tcPr>
          <w:p w14:paraId="359ADCC4" w14:textId="77777777" w:rsidR="00B969DC" w:rsidRDefault="00B969DC">
            <w:pPr>
              <w:rPr>
                <w:rFonts w:ascii="Arial" w:hAnsi="Arial" w:cs="Arial"/>
                <w:color w:val="000000"/>
                <w:sz w:val="16"/>
                <w:szCs w:val="16"/>
              </w:rPr>
            </w:pPr>
            <w:r>
              <w:rPr>
                <w:rFonts w:ascii="Arial" w:hAnsi="Arial" w:cs="Arial"/>
                <w:color w:val="000000"/>
                <w:sz w:val="16"/>
                <w:szCs w:val="16"/>
              </w:rPr>
              <w:t xml:space="preserve">         242.550,00 </w:t>
            </w:r>
          </w:p>
        </w:tc>
      </w:tr>
      <w:tr w:rsidR="00B969DC" w14:paraId="5B20076A"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489F598E" w14:textId="77777777" w:rsidR="00B969DC" w:rsidRDefault="00B969DC">
            <w:pPr>
              <w:rPr>
                <w:rFonts w:ascii="Arial" w:hAnsi="Arial" w:cs="Arial"/>
                <w:color w:val="000000"/>
                <w:sz w:val="16"/>
                <w:szCs w:val="16"/>
              </w:rPr>
            </w:pPr>
            <w:r>
              <w:rPr>
                <w:rFonts w:ascii="Arial" w:hAnsi="Arial" w:cs="Arial"/>
                <w:color w:val="000000"/>
                <w:sz w:val="16"/>
                <w:szCs w:val="16"/>
              </w:rPr>
              <w:t>Multas Administrativas, Contratuais e Judiciais</w:t>
            </w:r>
          </w:p>
        </w:tc>
        <w:tc>
          <w:tcPr>
            <w:tcW w:w="1367" w:type="dxa"/>
            <w:gridSpan w:val="3"/>
            <w:tcBorders>
              <w:top w:val="nil"/>
              <w:left w:val="nil"/>
              <w:bottom w:val="single" w:sz="4" w:space="0" w:color="auto"/>
              <w:right w:val="single" w:sz="4" w:space="0" w:color="auto"/>
            </w:tcBorders>
            <w:hideMark/>
          </w:tcPr>
          <w:p w14:paraId="243B66D8" w14:textId="77777777" w:rsidR="00B969DC" w:rsidRDefault="00B969DC">
            <w:pPr>
              <w:rPr>
                <w:rFonts w:ascii="Arial" w:hAnsi="Arial" w:cs="Arial"/>
                <w:color w:val="000000"/>
                <w:sz w:val="16"/>
                <w:szCs w:val="16"/>
              </w:rPr>
            </w:pPr>
            <w:r>
              <w:rPr>
                <w:rFonts w:ascii="Arial" w:hAnsi="Arial" w:cs="Arial"/>
                <w:color w:val="000000"/>
                <w:sz w:val="16"/>
                <w:szCs w:val="16"/>
              </w:rPr>
              <w:t xml:space="preserve">         338.223,60 </w:t>
            </w:r>
          </w:p>
        </w:tc>
        <w:tc>
          <w:tcPr>
            <w:tcW w:w="1253" w:type="dxa"/>
            <w:gridSpan w:val="2"/>
            <w:tcBorders>
              <w:top w:val="nil"/>
              <w:left w:val="nil"/>
              <w:bottom w:val="single" w:sz="4" w:space="0" w:color="auto"/>
              <w:right w:val="single" w:sz="4" w:space="0" w:color="auto"/>
            </w:tcBorders>
            <w:hideMark/>
          </w:tcPr>
          <w:p w14:paraId="15E5202C" w14:textId="77777777" w:rsidR="00B969DC" w:rsidRDefault="00B969DC">
            <w:pPr>
              <w:rPr>
                <w:rFonts w:ascii="Arial" w:hAnsi="Arial" w:cs="Arial"/>
                <w:color w:val="000000"/>
                <w:sz w:val="16"/>
                <w:szCs w:val="16"/>
              </w:rPr>
            </w:pPr>
            <w:r>
              <w:rPr>
                <w:rFonts w:ascii="Arial" w:hAnsi="Arial" w:cs="Arial"/>
                <w:color w:val="000000"/>
                <w:sz w:val="16"/>
                <w:szCs w:val="16"/>
              </w:rPr>
              <w:t xml:space="preserve">                7.158,42 </w:t>
            </w:r>
          </w:p>
        </w:tc>
        <w:tc>
          <w:tcPr>
            <w:tcW w:w="1253" w:type="dxa"/>
            <w:tcBorders>
              <w:top w:val="nil"/>
              <w:left w:val="nil"/>
              <w:bottom w:val="single" w:sz="4" w:space="0" w:color="auto"/>
              <w:right w:val="single" w:sz="4" w:space="0" w:color="auto"/>
            </w:tcBorders>
            <w:hideMark/>
          </w:tcPr>
          <w:p w14:paraId="120FF833" w14:textId="77777777" w:rsidR="00B969DC" w:rsidRDefault="00B969DC">
            <w:pPr>
              <w:rPr>
                <w:rFonts w:ascii="Arial" w:hAnsi="Arial" w:cs="Arial"/>
                <w:color w:val="000000"/>
                <w:sz w:val="16"/>
                <w:szCs w:val="16"/>
              </w:rPr>
            </w:pPr>
            <w:r>
              <w:rPr>
                <w:rFonts w:ascii="Arial" w:hAnsi="Arial" w:cs="Arial"/>
                <w:color w:val="000000"/>
                <w:sz w:val="16"/>
                <w:szCs w:val="16"/>
              </w:rPr>
              <w:t xml:space="preserve">           15.000,00 </w:t>
            </w:r>
          </w:p>
        </w:tc>
        <w:tc>
          <w:tcPr>
            <w:tcW w:w="443" w:type="dxa"/>
            <w:gridSpan w:val="2"/>
            <w:tcBorders>
              <w:top w:val="nil"/>
              <w:left w:val="nil"/>
              <w:bottom w:val="single" w:sz="4" w:space="0" w:color="auto"/>
              <w:right w:val="single" w:sz="4" w:space="0" w:color="auto"/>
            </w:tcBorders>
            <w:vAlign w:val="center"/>
            <w:hideMark/>
          </w:tcPr>
          <w:p w14:paraId="09B1898F"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7AF6DBEF" w14:textId="77777777" w:rsidR="00B969DC" w:rsidRDefault="00B969DC">
            <w:pPr>
              <w:rPr>
                <w:rFonts w:ascii="Arial" w:hAnsi="Arial" w:cs="Arial"/>
                <w:color w:val="000000"/>
                <w:sz w:val="16"/>
                <w:szCs w:val="16"/>
              </w:rPr>
            </w:pPr>
            <w:r>
              <w:rPr>
                <w:rFonts w:ascii="Arial" w:hAnsi="Arial" w:cs="Arial"/>
                <w:color w:val="000000"/>
                <w:sz w:val="16"/>
                <w:szCs w:val="16"/>
              </w:rPr>
              <w:t xml:space="preserve">           20.000,00 </w:t>
            </w:r>
          </w:p>
        </w:tc>
        <w:tc>
          <w:tcPr>
            <w:tcW w:w="1253" w:type="dxa"/>
            <w:gridSpan w:val="2"/>
            <w:tcBorders>
              <w:top w:val="nil"/>
              <w:left w:val="nil"/>
              <w:bottom w:val="single" w:sz="4" w:space="0" w:color="auto"/>
              <w:right w:val="single" w:sz="4" w:space="0" w:color="auto"/>
            </w:tcBorders>
            <w:hideMark/>
          </w:tcPr>
          <w:p w14:paraId="6B60475F" w14:textId="77777777" w:rsidR="00B969DC" w:rsidRDefault="00B969DC">
            <w:pPr>
              <w:rPr>
                <w:rFonts w:ascii="Arial" w:hAnsi="Arial" w:cs="Arial"/>
                <w:color w:val="000000"/>
                <w:sz w:val="16"/>
                <w:szCs w:val="16"/>
              </w:rPr>
            </w:pPr>
            <w:r>
              <w:rPr>
                <w:rFonts w:ascii="Arial" w:hAnsi="Arial" w:cs="Arial"/>
                <w:color w:val="000000"/>
                <w:sz w:val="16"/>
                <w:szCs w:val="16"/>
              </w:rPr>
              <w:t xml:space="preserve">           21.000,00 </w:t>
            </w:r>
          </w:p>
        </w:tc>
        <w:tc>
          <w:tcPr>
            <w:tcW w:w="1356" w:type="dxa"/>
            <w:gridSpan w:val="3"/>
            <w:tcBorders>
              <w:top w:val="nil"/>
              <w:left w:val="nil"/>
              <w:bottom w:val="single" w:sz="4" w:space="0" w:color="auto"/>
              <w:right w:val="single" w:sz="8" w:space="0" w:color="auto"/>
            </w:tcBorders>
            <w:hideMark/>
          </w:tcPr>
          <w:p w14:paraId="679F08C3" w14:textId="77777777" w:rsidR="00B969DC" w:rsidRDefault="00B969DC">
            <w:pPr>
              <w:rPr>
                <w:rFonts w:ascii="Arial" w:hAnsi="Arial" w:cs="Arial"/>
                <w:color w:val="000000"/>
                <w:sz w:val="16"/>
                <w:szCs w:val="16"/>
              </w:rPr>
            </w:pPr>
            <w:r>
              <w:rPr>
                <w:rFonts w:ascii="Arial" w:hAnsi="Arial" w:cs="Arial"/>
                <w:color w:val="000000"/>
                <w:sz w:val="16"/>
                <w:szCs w:val="16"/>
              </w:rPr>
              <w:t xml:space="preserve">           22.050,00 </w:t>
            </w:r>
          </w:p>
        </w:tc>
      </w:tr>
      <w:tr w:rsidR="00B969DC" w14:paraId="7A97949C"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76C960E5" w14:textId="77777777" w:rsidR="00B969DC" w:rsidRDefault="00B969DC">
            <w:pPr>
              <w:rPr>
                <w:rFonts w:ascii="Arial" w:hAnsi="Arial" w:cs="Arial"/>
                <w:color w:val="000000"/>
                <w:sz w:val="16"/>
                <w:szCs w:val="16"/>
              </w:rPr>
            </w:pPr>
            <w:r>
              <w:rPr>
                <w:rFonts w:ascii="Arial" w:hAnsi="Arial" w:cs="Arial"/>
                <w:color w:val="000000"/>
                <w:sz w:val="16"/>
                <w:szCs w:val="16"/>
              </w:rPr>
              <w:t>Indenizações, Restituições e Ressarcimentos</w:t>
            </w:r>
          </w:p>
        </w:tc>
        <w:tc>
          <w:tcPr>
            <w:tcW w:w="1367" w:type="dxa"/>
            <w:gridSpan w:val="3"/>
            <w:tcBorders>
              <w:top w:val="nil"/>
              <w:left w:val="nil"/>
              <w:bottom w:val="single" w:sz="4" w:space="0" w:color="auto"/>
              <w:right w:val="single" w:sz="4" w:space="0" w:color="auto"/>
            </w:tcBorders>
            <w:hideMark/>
          </w:tcPr>
          <w:p w14:paraId="269726E8" w14:textId="77777777" w:rsidR="00B969DC" w:rsidRDefault="00B969DC">
            <w:pPr>
              <w:rPr>
                <w:rFonts w:ascii="Arial" w:hAnsi="Arial" w:cs="Arial"/>
                <w:color w:val="000000"/>
                <w:sz w:val="16"/>
                <w:szCs w:val="16"/>
              </w:rPr>
            </w:pPr>
            <w:r>
              <w:rPr>
                <w:rFonts w:ascii="Arial" w:hAnsi="Arial" w:cs="Arial"/>
                <w:color w:val="000000"/>
                <w:sz w:val="16"/>
                <w:szCs w:val="16"/>
              </w:rPr>
              <w:t xml:space="preserve">      9.074.329,85 </w:t>
            </w:r>
          </w:p>
        </w:tc>
        <w:tc>
          <w:tcPr>
            <w:tcW w:w="1253" w:type="dxa"/>
            <w:gridSpan w:val="2"/>
            <w:tcBorders>
              <w:top w:val="nil"/>
              <w:left w:val="nil"/>
              <w:bottom w:val="single" w:sz="4" w:space="0" w:color="auto"/>
              <w:right w:val="single" w:sz="4" w:space="0" w:color="auto"/>
            </w:tcBorders>
            <w:hideMark/>
          </w:tcPr>
          <w:p w14:paraId="0FBC538C" w14:textId="77777777" w:rsidR="00B969DC" w:rsidRDefault="00B969DC">
            <w:pPr>
              <w:rPr>
                <w:rFonts w:ascii="Arial" w:hAnsi="Arial" w:cs="Arial"/>
                <w:color w:val="000000"/>
                <w:sz w:val="16"/>
                <w:szCs w:val="16"/>
              </w:rPr>
            </w:pPr>
            <w:r>
              <w:rPr>
                <w:rFonts w:ascii="Arial" w:hAnsi="Arial" w:cs="Arial"/>
                <w:color w:val="000000"/>
                <w:sz w:val="16"/>
                <w:szCs w:val="16"/>
              </w:rPr>
              <w:t xml:space="preserve">            679.343,37 </w:t>
            </w:r>
          </w:p>
        </w:tc>
        <w:tc>
          <w:tcPr>
            <w:tcW w:w="1253" w:type="dxa"/>
            <w:tcBorders>
              <w:top w:val="nil"/>
              <w:left w:val="nil"/>
              <w:bottom w:val="single" w:sz="4" w:space="0" w:color="auto"/>
              <w:right w:val="single" w:sz="4" w:space="0" w:color="auto"/>
            </w:tcBorders>
            <w:hideMark/>
          </w:tcPr>
          <w:p w14:paraId="46DDDD5A" w14:textId="77777777" w:rsidR="00B969DC" w:rsidRDefault="00B969DC">
            <w:pPr>
              <w:rPr>
                <w:rFonts w:ascii="Arial" w:hAnsi="Arial" w:cs="Arial"/>
                <w:color w:val="000000"/>
                <w:sz w:val="16"/>
                <w:szCs w:val="16"/>
              </w:rPr>
            </w:pPr>
            <w:r>
              <w:rPr>
                <w:rFonts w:ascii="Arial" w:hAnsi="Arial" w:cs="Arial"/>
                <w:color w:val="000000"/>
                <w:sz w:val="16"/>
                <w:szCs w:val="16"/>
              </w:rPr>
              <w:t xml:space="preserve">      1.200.000,00 </w:t>
            </w:r>
          </w:p>
        </w:tc>
        <w:tc>
          <w:tcPr>
            <w:tcW w:w="443" w:type="dxa"/>
            <w:gridSpan w:val="2"/>
            <w:tcBorders>
              <w:top w:val="nil"/>
              <w:left w:val="nil"/>
              <w:bottom w:val="single" w:sz="4" w:space="0" w:color="auto"/>
              <w:right w:val="single" w:sz="4" w:space="0" w:color="auto"/>
            </w:tcBorders>
            <w:vAlign w:val="center"/>
            <w:hideMark/>
          </w:tcPr>
          <w:p w14:paraId="4881A813"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3119CDB3" w14:textId="77777777" w:rsidR="00B969DC" w:rsidRDefault="00B969DC">
            <w:pPr>
              <w:rPr>
                <w:rFonts w:ascii="Arial" w:hAnsi="Arial" w:cs="Arial"/>
                <w:color w:val="000000"/>
                <w:sz w:val="16"/>
                <w:szCs w:val="16"/>
              </w:rPr>
            </w:pPr>
            <w:r>
              <w:rPr>
                <w:rFonts w:ascii="Arial" w:hAnsi="Arial" w:cs="Arial"/>
                <w:color w:val="000000"/>
                <w:sz w:val="16"/>
                <w:szCs w:val="16"/>
              </w:rPr>
              <w:t xml:space="preserve">         100.000,00 </w:t>
            </w:r>
          </w:p>
        </w:tc>
        <w:tc>
          <w:tcPr>
            <w:tcW w:w="1253" w:type="dxa"/>
            <w:gridSpan w:val="2"/>
            <w:tcBorders>
              <w:top w:val="nil"/>
              <w:left w:val="nil"/>
              <w:bottom w:val="single" w:sz="4" w:space="0" w:color="auto"/>
              <w:right w:val="single" w:sz="4" w:space="0" w:color="auto"/>
            </w:tcBorders>
            <w:hideMark/>
          </w:tcPr>
          <w:p w14:paraId="45F51BFA" w14:textId="77777777" w:rsidR="00B969DC" w:rsidRDefault="00B969DC">
            <w:pPr>
              <w:rPr>
                <w:rFonts w:ascii="Arial" w:hAnsi="Arial" w:cs="Arial"/>
                <w:color w:val="000000"/>
                <w:sz w:val="16"/>
                <w:szCs w:val="16"/>
              </w:rPr>
            </w:pPr>
            <w:r>
              <w:rPr>
                <w:rFonts w:ascii="Arial" w:hAnsi="Arial" w:cs="Arial"/>
                <w:color w:val="000000"/>
                <w:sz w:val="16"/>
                <w:szCs w:val="16"/>
              </w:rPr>
              <w:t xml:space="preserve">         105.000,00 </w:t>
            </w:r>
          </w:p>
        </w:tc>
        <w:tc>
          <w:tcPr>
            <w:tcW w:w="1356" w:type="dxa"/>
            <w:gridSpan w:val="3"/>
            <w:tcBorders>
              <w:top w:val="nil"/>
              <w:left w:val="nil"/>
              <w:bottom w:val="single" w:sz="4" w:space="0" w:color="auto"/>
              <w:right w:val="single" w:sz="8" w:space="0" w:color="auto"/>
            </w:tcBorders>
            <w:hideMark/>
          </w:tcPr>
          <w:p w14:paraId="673F1864" w14:textId="77777777" w:rsidR="00B969DC" w:rsidRDefault="00B969DC">
            <w:pPr>
              <w:rPr>
                <w:rFonts w:ascii="Arial" w:hAnsi="Arial" w:cs="Arial"/>
                <w:color w:val="000000"/>
                <w:sz w:val="16"/>
                <w:szCs w:val="16"/>
              </w:rPr>
            </w:pPr>
            <w:r>
              <w:rPr>
                <w:rFonts w:ascii="Arial" w:hAnsi="Arial" w:cs="Arial"/>
                <w:color w:val="000000"/>
                <w:sz w:val="16"/>
                <w:szCs w:val="16"/>
              </w:rPr>
              <w:t xml:space="preserve">         110.250,00 </w:t>
            </w:r>
          </w:p>
        </w:tc>
      </w:tr>
      <w:tr w:rsidR="00B969DC" w14:paraId="6818CFED"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242D0E2C" w14:textId="77777777" w:rsidR="00B969DC" w:rsidRDefault="00B969DC">
            <w:pPr>
              <w:rPr>
                <w:rFonts w:ascii="Arial" w:hAnsi="Arial" w:cs="Arial"/>
                <w:color w:val="000000"/>
                <w:sz w:val="16"/>
                <w:szCs w:val="16"/>
              </w:rPr>
            </w:pPr>
            <w:r>
              <w:rPr>
                <w:rFonts w:ascii="Arial" w:hAnsi="Arial" w:cs="Arial"/>
                <w:color w:val="000000"/>
                <w:sz w:val="16"/>
                <w:szCs w:val="16"/>
              </w:rPr>
              <w:t>Demais Receitas Correntes</w:t>
            </w:r>
          </w:p>
        </w:tc>
        <w:tc>
          <w:tcPr>
            <w:tcW w:w="1367" w:type="dxa"/>
            <w:gridSpan w:val="3"/>
            <w:tcBorders>
              <w:top w:val="nil"/>
              <w:left w:val="nil"/>
              <w:bottom w:val="single" w:sz="4" w:space="0" w:color="auto"/>
              <w:right w:val="single" w:sz="4" w:space="0" w:color="auto"/>
            </w:tcBorders>
            <w:hideMark/>
          </w:tcPr>
          <w:p w14:paraId="6F857E3B" w14:textId="77777777" w:rsidR="00B969DC" w:rsidRDefault="00B969DC">
            <w:pPr>
              <w:rPr>
                <w:rFonts w:ascii="Arial" w:hAnsi="Arial" w:cs="Arial"/>
                <w:color w:val="000000"/>
                <w:sz w:val="16"/>
                <w:szCs w:val="16"/>
              </w:rPr>
            </w:pPr>
            <w:r>
              <w:rPr>
                <w:rFonts w:ascii="Arial" w:hAnsi="Arial" w:cs="Arial"/>
                <w:color w:val="000000"/>
                <w:sz w:val="16"/>
                <w:szCs w:val="16"/>
              </w:rPr>
              <w:t xml:space="preserve">         295.401,91 </w:t>
            </w:r>
          </w:p>
        </w:tc>
        <w:tc>
          <w:tcPr>
            <w:tcW w:w="1253" w:type="dxa"/>
            <w:gridSpan w:val="2"/>
            <w:tcBorders>
              <w:top w:val="nil"/>
              <w:left w:val="nil"/>
              <w:bottom w:val="single" w:sz="4" w:space="0" w:color="auto"/>
              <w:right w:val="single" w:sz="4" w:space="0" w:color="auto"/>
            </w:tcBorders>
            <w:hideMark/>
          </w:tcPr>
          <w:p w14:paraId="6F488BE0" w14:textId="77777777" w:rsidR="00B969DC" w:rsidRDefault="00B969DC">
            <w:pPr>
              <w:rPr>
                <w:rFonts w:ascii="Arial" w:hAnsi="Arial" w:cs="Arial"/>
                <w:color w:val="000000"/>
                <w:sz w:val="16"/>
                <w:szCs w:val="16"/>
              </w:rPr>
            </w:pPr>
            <w:r>
              <w:rPr>
                <w:rFonts w:ascii="Arial" w:hAnsi="Arial" w:cs="Arial"/>
                <w:color w:val="000000"/>
                <w:sz w:val="16"/>
                <w:szCs w:val="16"/>
              </w:rPr>
              <w:t xml:space="preserve">              37.553,49 </w:t>
            </w:r>
          </w:p>
        </w:tc>
        <w:tc>
          <w:tcPr>
            <w:tcW w:w="1253" w:type="dxa"/>
            <w:tcBorders>
              <w:top w:val="nil"/>
              <w:left w:val="nil"/>
              <w:bottom w:val="single" w:sz="4" w:space="0" w:color="auto"/>
              <w:right w:val="single" w:sz="4" w:space="0" w:color="auto"/>
            </w:tcBorders>
            <w:hideMark/>
          </w:tcPr>
          <w:p w14:paraId="4D2B0689" w14:textId="77777777" w:rsidR="00B969DC" w:rsidRDefault="00B969DC">
            <w:pPr>
              <w:rPr>
                <w:rFonts w:ascii="Arial" w:hAnsi="Arial" w:cs="Arial"/>
                <w:color w:val="000000"/>
                <w:sz w:val="16"/>
                <w:szCs w:val="16"/>
              </w:rPr>
            </w:pPr>
            <w:r>
              <w:rPr>
                <w:rFonts w:ascii="Arial" w:hAnsi="Arial" w:cs="Arial"/>
                <w:color w:val="000000"/>
                <w:sz w:val="16"/>
                <w:szCs w:val="16"/>
              </w:rPr>
              <w:t xml:space="preserve">         100.000,00 </w:t>
            </w:r>
          </w:p>
        </w:tc>
        <w:tc>
          <w:tcPr>
            <w:tcW w:w="443" w:type="dxa"/>
            <w:gridSpan w:val="2"/>
            <w:tcBorders>
              <w:top w:val="nil"/>
              <w:left w:val="nil"/>
              <w:bottom w:val="single" w:sz="4" w:space="0" w:color="auto"/>
              <w:right w:val="single" w:sz="4" w:space="0" w:color="auto"/>
            </w:tcBorders>
            <w:vAlign w:val="center"/>
            <w:hideMark/>
          </w:tcPr>
          <w:p w14:paraId="06A6A0D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41754799" w14:textId="77777777" w:rsidR="00B969DC" w:rsidRDefault="00B969DC">
            <w:pPr>
              <w:rPr>
                <w:rFonts w:ascii="Arial" w:hAnsi="Arial" w:cs="Arial"/>
                <w:color w:val="000000"/>
                <w:sz w:val="16"/>
                <w:szCs w:val="16"/>
              </w:rPr>
            </w:pPr>
            <w:r>
              <w:rPr>
                <w:rFonts w:ascii="Arial" w:hAnsi="Arial" w:cs="Arial"/>
                <w:color w:val="000000"/>
                <w:sz w:val="16"/>
                <w:szCs w:val="16"/>
              </w:rPr>
              <w:t xml:space="preserve">         100.000,00 </w:t>
            </w:r>
          </w:p>
        </w:tc>
        <w:tc>
          <w:tcPr>
            <w:tcW w:w="1253" w:type="dxa"/>
            <w:gridSpan w:val="2"/>
            <w:tcBorders>
              <w:top w:val="nil"/>
              <w:left w:val="nil"/>
              <w:bottom w:val="single" w:sz="4" w:space="0" w:color="auto"/>
              <w:right w:val="single" w:sz="4" w:space="0" w:color="auto"/>
            </w:tcBorders>
            <w:hideMark/>
          </w:tcPr>
          <w:p w14:paraId="4B489D36" w14:textId="77777777" w:rsidR="00B969DC" w:rsidRDefault="00B969DC">
            <w:pPr>
              <w:rPr>
                <w:rFonts w:ascii="Arial" w:hAnsi="Arial" w:cs="Arial"/>
                <w:color w:val="000000"/>
                <w:sz w:val="16"/>
                <w:szCs w:val="16"/>
              </w:rPr>
            </w:pPr>
            <w:r>
              <w:rPr>
                <w:rFonts w:ascii="Arial" w:hAnsi="Arial" w:cs="Arial"/>
                <w:color w:val="000000"/>
                <w:sz w:val="16"/>
                <w:szCs w:val="16"/>
              </w:rPr>
              <w:t xml:space="preserve">         105.000,00 </w:t>
            </w:r>
          </w:p>
        </w:tc>
        <w:tc>
          <w:tcPr>
            <w:tcW w:w="1356" w:type="dxa"/>
            <w:gridSpan w:val="3"/>
            <w:tcBorders>
              <w:top w:val="nil"/>
              <w:left w:val="nil"/>
              <w:bottom w:val="single" w:sz="4" w:space="0" w:color="auto"/>
              <w:right w:val="single" w:sz="8" w:space="0" w:color="auto"/>
            </w:tcBorders>
            <w:hideMark/>
          </w:tcPr>
          <w:p w14:paraId="3BC3F849" w14:textId="77777777" w:rsidR="00B969DC" w:rsidRDefault="00B969DC">
            <w:pPr>
              <w:rPr>
                <w:rFonts w:ascii="Arial" w:hAnsi="Arial" w:cs="Arial"/>
                <w:color w:val="000000"/>
                <w:sz w:val="16"/>
                <w:szCs w:val="16"/>
              </w:rPr>
            </w:pPr>
            <w:r>
              <w:rPr>
                <w:rFonts w:ascii="Arial" w:hAnsi="Arial" w:cs="Arial"/>
                <w:color w:val="000000"/>
                <w:sz w:val="16"/>
                <w:szCs w:val="16"/>
              </w:rPr>
              <w:t xml:space="preserve">         110.250,00 </w:t>
            </w:r>
          </w:p>
        </w:tc>
      </w:tr>
      <w:tr w:rsidR="00B969DC" w14:paraId="4E68FEA5" w14:textId="77777777" w:rsidTr="00191834">
        <w:trPr>
          <w:trHeight w:val="255"/>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1AED94E9" w14:textId="77777777" w:rsidR="00B969DC" w:rsidRDefault="00B969DC">
            <w:pPr>
              <w:rPr>
                <w:rFonts w:ascii="Arial" w:hAnsi="Arial" w:cs="Arial"/>
                <w:b/>
                <w:bCs/>
                <w:color w:val="000000"/>
                <w:sz w:val="16"/>
                <w:szCs w:val="16"/>
              </w:rPr>
            </w:pPr>
            <w:r>
              <w:rPr>
                <w:rFonts w:ascii="Arial" w:hAnsi="Arial" w:cs="Arial"/>
                <w:b/>
                <w:bCs/>
                <w:color w:val="000000"/>
                <w:sz w:val="16"/>
                <w:szCs w:val="16"/>
              </w:rPr>
              <w:t>RECEITAS DE CAPITAL</w:t>
            </w:r>
          </w:p>
        </w:tc>
        <w:tc>
          <w:tcPr>
            <w:tcW w:w="1367" w:type="dxa"/>
            <w:gridSpan w:val="3"/>
            <w:tcBorders>
              <w:top w:val="nil"/>
              <w:left w:val="nil"/>
              <w:bottom w:val="single" w:sz="4" w:space="0" w:color="auto"/>
              <w:right w:val="single" w:sz="4" w:space="0" w:color="auto"/>
            </w:tcBorders>
            <w:shd w:val="clear" w:color="000000" w:fill="D9D9D9"/>
            <w:noWrap/>
            <w:hideMark/>
          </w:tcPr>
          <w:p w14:paraId="27767202"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18.981.142,31 </w:t>
            </w:r>
          </w:p>
        </w:tc>
        <w:tc>
          <w:tcPr>
            <w:tcW w:w="1253" w:type="dxa"/>
            <w:gridSpan w:val="2"/>
            <w:tcBorders>
              <w:top w:val="nil"/>
              <w:left w:val="nil"/>
              <w:bottom w:val="single" w:sz="4" w:space="0" w:color="auto"/>
              <w:right w:val="single" w:sz="4" w:space="0" w:color="auto"/>
            </w:tcBorders>
            <w:shd w:val="clear" w:color="000000" w:fill="D9D9D9"/>
            <w:noWrap/>
            <w:hideMark/>
          </w:tcPr>
          <w:p w14:paraId="06007585"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3.458.463,68 </w:t>
            </w:r>
          </w:p>
        </w:tc>
        <w:tc>
          <w:tcPr>
            <w:tcW w:w="1253" w:type="dxa"/>
            <w:tcBorders>
              <w:top w:val="nil"/>
              <w:left w:val="nil"/>
              <w:bottom w:val="single" w:sz="4" w:space="0" w:color="auto"/>
              <w:right w:val="single" w:sz="4" w:space="0" w:color="auto"/>
            </w:tcBorders>
            <w:shd w:val="clear" w:color="000000" w:fill="D9D9D9"/>
            <w:noWrap/>
            <w:hideMark/>
          </w:tcPr>
          <w:p w14:paraId="5AA92B08"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7.400.000,00 </w:t>
            </w:r>
          </w:p>
        </w:tc>
        <w:tc>
          <w:tcPr>
            <w:tcW w:w="443" w:type="dxa"/>
            <w:gridSpan w:val="2"/>
            <w:tcBorders>
              <w:top w:val="nil"/>
              <w:left w:val="nil"/>
              <w:bottom w:val="single" w:sz="4" w:space="0" w:color="auto"/>
              <w:right w:val="single" w:sz="4" w:space="0" w:color="auto"/>
            </w:tcBorders>
            <w:shd w:val="clear" w:color="000000" w:fill="D9D9D9"/>
            <w:noWrap/>
            <w:hideMark/>
          </w:tcPr>
          <w:p w14:paraId="26E4C932" w14:textId="77777777" w:rsidR="00B969DC" w:rsidRDefault="00B969DC">
            <w:pPr>
              <w:rPr>
                <w:rFonts w:ascii="Arial" w:hAnsi="Arial" w:cs="Arial"/>
                <w:b/>
                <w:bCs/>
                <w:color w:val="000000"/>
                <w:sz w:val="16"/>
                <w:szCs w:val="16"/>
              </w:rPr>
            </w:pPr>
            <w:r>
              <w:rPr>
                <w:rFonts w:ascii="Arial" w:hAnsi="Arial" w:cs="Arial"/>
                <w:b/>
                <w:bCs/>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noWrap/>
            <w:hideMark/>
          </w:tcPr>
          <w:p w14:paraId="32073D3C"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12.700.000,00 </w:t>
            </w:r>
          </w:p>
        </w:tc>
        <w:tc>
          <w:tcPr>
            <w:tcW w:w="1253" w:type="dxa"/>
            <w:gridSpan w:val="2"/>
            <w:tcBorders>
              <w:top w:val="nil"/>
              <w:left w:val="nil"/>
              <w:bottom w:val="single" w:sz="4" w:space="0" w:color="auto"/>
              <w:right w:val="single" w:sz="4" w:space="0" w:color="auto"/>
            </w:tcBorders>
            <w:shd w:val="clear" w:color="000000" w:fill="D9D9D9"/>
            <w:noWrap/>
            <w:hideMark/>
          </w:tcPr>
          <w:p w14:paraId="5AC4F7DE"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13.335.000,00 </w:t>
            </w:r>
          </w:p>
        </w:tc>
        <w:tc>
          <w:tcPr>
            <w:tcW w:w="1356" w:type="dxa"/>
            <w:gridSpan w:val="3"/>
            <w:tcBorders>
              <w:top w:val="nil"/>
              <w:left w:val="nil"/>
              <w:bottom w:val="single" w:sz="4" w:space="0" w:color="auto"/>
              <w:right w:val="single" w:sz="8" w:space="0" w:color="auto"/>
            </w:tcBorders>
            <w:shd w:val="clear" w:color="000000" w:fill="D9D9D9"/>
            <w:noWrap/>
            <w:hideMark/>
          </w:tcPr>
          <w:p w14:paraId="5165EE04" w14:textId="77777777" w:rsidR="00B969DC" w:rsidRDefault="00B969DC">
            <w:pPr>
              <w:rPr>
                <w:rFonts w:ascii="Arial" w:hAnsi="Arial" w:cs="Arial"/>
                <w:b/>
                <w:bCs/>
                <w:color w:val="000000"/>
                <w:sz w:val="16"/>
                <w:szCs w:val="16"/>
              </w:rPr>
            </w:pPr>
            <w:r>
              <w:rPr>
                <w:rFonts w:ascii="Arial" w:hAnsi="Arial" w:cs="Arial"/>
                <w:b/>
                <w:bCs/>
                <w:color w:val="000000"/>
                <w:sz w:val="16"/>
                <w:szCs w:val="16"/>
              </w:rPr>
              <w:t xml:space="preserve">    14.001.750,00 </w:t>
            </w:r>
          </w:p>
        </w:tc>
      </w:tr>
      <w:tr w:rsidR="00B969DC" w14:paraId="5F0869CA"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2CFDEF10" w14:textId="77777777" w:rsidR="00B969DC" w:rsidRDefault="00B969DC">
            <w:pPr>
              <w:rPr>
                <w:rFonts w:ascii="Arial" w:hAnsi="Arial" w:cs="Arial"/>
                <w:color w:val="000000"/>
                <w:sz w:val="16"/>
                <w:szCs w:val="16"/>
              </w:rPr>
            </w:pPr>
            <w:r>
              <w:rPr>
                <w:rFonts w:ascii="Arial" w:hAnsi="Arial" w:cs="Arial"/>
                <w:color w:val="000000"/>
                <w:sz w:val="16"/>
                <w:szCs w:val="16"/>
              </w:rPr>
              <w:t>OPERAÇÕES DE CRÉDITO</w:t>
            </w:r>
          </w:p>
        </w:tc>
        <w:tc>
          <w:tcPr>
            <w:tcW w:w="1367" w:type="dxa"/>
            <w:gridSpan w:val="3"/>
            <w:tcBorders>
              <w:top w:val="nil"/>
              <w:left w:val="nil"/>
              <w:bottom w:val="single" w:sz="4" w:space="0" w:color="auto"/>
              <w:right w:val="single" w:sz="4" w:space="0" w:color="auto"/>
            </w:tcBorders>
            <w:noWrap/>
            <w:hideMark/>
          </w:tcPr>
          <w:p w14:paraId="24C8FA9A" w14:textId="77777777" w:rsidR="00B969DC" w:rsidRDefault="00B969DC">
            <w:pPr>
              <w:rPr>
                <w:rFonts w:ascii="Arial" w:hAnsi="Arial" w:cs="Arial"/>
                <w:color w:val="000000"/>
                <w:sz w:val="16"/>
                <w:szCs w:val="16"/>
              </w:rPr>
            </w:pPr>
            <w:r>
              <w:rPr>
                <w:rFonts w:ascii="Arial" w:hAnsi="Arial" w:cs="Arial"/>
                <w:color w:val="000000"/>
                <w:sz w:val="16"/>
                <w:szCs w:val="16"/>
              </w:rPr>
              <w:t xml:space="preserve">      4.888.944,00 </w:t>
            </w:r>
          </w:p>
        </w:tc>
        <w:tc>
          <w:tcPr>
            <w:tcW w:w="1253" w:type="dxa"/>
            <w:gridSpan w:val="2"/>
            <w:tcBorders>
              <w:top w:val="nil"/>
              <w:left w:val="nil"/>
              <w:bottom w:val="single" w:sz="4" w:space="0" w:color="auto"/>
              <w:right w:val="single" w:sz="4" w:space="0" w:color="auto"/>
            </w:tcBorders>
            <w:noWrap/>
            <w:hideMark/>
          </w:tcPr>
          <w:p w14:paraId="4D42ABDA"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noWrap/>
            <w:hideMark/>
          </w:tcPr>
          <w:p w14:paraId="11C7B61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noWrap/>
            <w:hideMark/>
          </w:tcPr>
          <w:p w14:paraId="35A17FC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noWrap/>
            <w:hideMark/>
          </w:tcPr>
          <w:p w14:paraId="0FAFAC98"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noWrap/>
            <w:hideMark/>
          </w:tcPr>
          <w:p w14:paraId="617CF8A4"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noWrap/>
            <w:hideMark/>
          </w:tcPr>
          <w:p w14:paraId="125B98FA"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6FB35353"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60CF4259" w14:textId="77777777" w:rsidR="00B969DC" w:rsidRDefault="00B969DC">
            <w:pPr>
              <w:rPr>
                <w:rFonts w:ascii="Arial" w:hAnsi="Arial" w:cs="Arial"/>
                <w:color w:val="000000"/>
                <w:sz w:val="16"/>
                <w:szCs w:val="16"/>
              </w:rPr>
            </w:pPr>
            <w:r>
              <w:rPr>
                <w:rFonts w:ascii="Arial" w:hAnsi="Arial" w:cs="Arial"/>
                <w:color w:val="000000"/>
                <w:sz w:val="16"/>
                <w:szCs w:val="16"/>
              </w:rPr>
              <w:t>Operações de Crédito - Mercado Interno</w:t>
            </w:r>
          </w:p>
        </w:tc>
        <w:tc>
          <w:tcPr>
            <w:tcW w:w="1367" w:type="dxa"/>
            <w:gridSpan w:val="3"/>
            <w:tcBorders>
              <w:top w:val="nil"/>
              <w:left w:val="nil"/>
              <w:bottom w:val="single" w:sz="4" w:space="0" w:color="auto"/>
              <w:right w:val="single" w:sz="4" w:space="0" w:color="auto"/>
            </w:tcBorders>
            <w:hideMark/>
          </w:tcPr>
          <w:p w14:paraId="0A31339E" w14:textId="77777777" w:rsidR="00B969DC" w:rsidRDefault="00B969DC">
            <w:pPr>
              <w:rPr>
                <w:rFonts w:ascii="Arial" w:hAnsi="Arial" w:cs="Arial"/>
                <w:color w:val="000000"/>
                <w:sz w:val="16"/>
                <w:szCs w:val="16"/>
              </w:rPr>
            </w:pPr>
            <w:r>
              <w:rPr>
                <w:rFonts w:ascii="Arial" w:hAnsi="Arial" w:cs="Arial"/>
                <w:color w:val="000000"/>
                <w:sz w:val="16"/>
                <w:szCs w:val="16"/>
              </w:rPr>
              <w:t xml:space="preserve">      4.888.944,00 </w:t>
            </w:r>
          </w:p>
        </w:tc>
        <w:tc>
          <w:tcPr>
            <w:tcW w:w="1253" w:type="dxa"/>
            <w:gridSpan w:val="2"/>
            <w:tcBorders>
              <w:top w:val="nil"/>
              <w:left w:val="nil"/>
              <w:bottom w:val="single" w:sz="4" w:space="0" w:color="auto"/>
              <w:right w:val="single" w:sz="4" w:space="0" w:color="auto"/>
            </w:tcBorders>
            <w:hideMark/>
          </w:tcPr>
          <w:p w14:paraId="1C95DB5D"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3C0D43A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63E8E802"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7919711C"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60153DF3"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hideMark/>
          </w:tcPr>
          <w:p w14:paraId="29F67A01"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6049D77D"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4D90849F" w14:textId="77777777" w:rsidR="00B969DC" w:rsidRDefault="00B969DC">
            <w:pPr>
              <w:rPr>
                <w:rFonts w:ascii="Arial" w:hAnsi="Arial" w:cs="Arial"/>
                <w:color w:val="000000"/>
                <w:sz w:val="16"/>
                <w:szCs w:val="16"/>
              </w:rPr>
            </w:pPr>
            <w:r>
              <w:rPr>
                <w:rFonts w:ascii="Arial" w:hAnsi="Arial" w:cs="Arial"/>
                <w:color w:val="000000"/>
                <w:sz w:val="16"/>
                <w:szCs w:val="16"/>
              </w:rPr>
              <w:t>ALIENAÇÃO DE BENS</w:t>
            </w:r>
          </w:p>
        </w:tc>
        <w:tc>
          <w:tcPr>
            <w:tcW w:w="1367" w:type="dxa"/>
            <w:gridSpan w:val="3"/>
            <w:tcBorders>
              <w:top w:val="nil"/>
              <w:left w:val="nil"/>
              <w:bottom w:val="single" w:sz="4" w:space="0" w:color="auto"/>
              <w:right w:val="single" w:sz="4" w:space="0" w:color="auto"/>
            </w:tcBorders>
            <w:noWrap/>
            <w:hideMark/>
          </w:tcPr>
          <w:p w14:paraId="3C3CB023" w14:textId="77777777" w:rsidR="00B969DC" w:rsidRDefault="00B969DC">
            <w:pPr>
              <w:rPr>
                <w:rFonts w:ascii="Arial" w:hAnsi="Arial" w:cs="Arial"/>
                <w:color w:val="000000"/>
                <w:sz w:val="16"/>
                <w:szCs w:val="16"/>
              </w:rPr>
            </w:pPr>
            <w:r>
              <w:rPr>
                <w:rFonts w:ascii="Arial" w:hAnsi="Arial" w:cs="Arial"/>
                <w:color w:val="000000"/>
                <w:sz w:val="16"/>
                <w:szCs w:val="16"/>
              </w:rPr>
              <w:t xml:space="preserve">         366.670,38 </w:t>
            </w:r>
          </w:p>
        </w:tc>
        <w:tc>
          <w:tcPr>
            <w:tcW w:w="1253" w:type="dxa"/>
            <w:gridSpan w:val="2"/>
            <w:tcBorders>
              <w:top w:val="nil"/>
              <w:left w:val="nil"/>
              <w:bottom w:val="single" w:sz="4" w:space="0" w:color="auto"/>
              <w:right w:val="single" w:sz="4" w:space="0" w:color="auto"/>
            </w:tcBorders>
            <w:noWrap/>
            <w:hideMark/>
          </w:tcPr>
          <w:p w14:paraId="7F3E0986"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noWrap/>
            <w:hideMark/>
          </w:tcPr>
          <w:p w14:paraId="0A005F9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noWrap/>
            <w:hideMark/>
          </w:tcPr>
          <w:p w14:paraId="4B5F7B05"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noWrap/>
            <w:hideMark/>
          </w:tcPr>
          <w:p w14:paraId="28FF48E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noWrap/>
            <w:hideMark/>
          </w:tcPr>
          <w:p w14:paraId="649BC650"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noWrap/>
            <w:hideMark/>
          </w:tcPr>
          <w:p w14:paraId="4713DE74"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777A4B91"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0BDCBDF7" w14:textId="77777777" w:rsidR="00B969DC" w:rsidRDefault="00B969DC">
            <w:pPr>
              <w:rPr>
                <w:rFonts w:ascii="Arial" w:hAnsi="Arial" w:cs="Arial"/>
                <w:color w:val="000000"/>
                <w:sz w:val="16"/>
                <w:szCs w:val="16"/>
              </w:rPr>
            </w:pPr>
            <w:r>
              <w:rPr>
                <w:rFonts w:ascii="Arial" w:hAnsi="Arial" w:cs="Arial"/>
                <w:color w:val="000000"/>
                <w:sz w:val="16"/>
                <w:szCs w:val="16"/>
              </w:rPr>
              <w:t>Alienação de Bens Móveis</w:t>
            </w:r>
          </w:p>
        </w:tc>
        <w:tc>
          <w:tcPr>
            <w:tcW w:w="1367" w:type="dxa"/>
            <w:gridSpan w:val="3"/>
            <w:tcBorders>
              <w:top w:val="nil"/>
              <w:left w:val="nil"/>
              <w:bottom w:val="single" w:sz="4" w:space="0" w:color="auto"/>
              <w:right w:val="single" w:sz="4" w:space="0" w:color="auto"/>
            </w:tcBorders>
            <w:hideMark/>
          </w:tcPr>
          <w:p w14:paraId="2E706142" w14:textId="77777777" w:rsidR="00B969DC" w:rsidRDefault="00B969DC">
            <w:pPr>
              <w:rPr>
                <w:rFonts w:ascii="Arial" w:hAnsi="Arial" w:cs="Arial"/>
                <w:color w:val="000000"/>
                <w:sz w:val="16"/>
                <w:szCs w:val="16"/>
              </w:rPr>
            </w:pPr>
            <w:r>
              <w:rPr>
                <w:rFonts w:ascii="Arial" w:hAnsi="Arial" w:cs="Arial"/>
                <w:color w:val="000000"/>
                <w:sz w:val="16"/>
                <w:szCs w:val="16"/>
              </w:rPr>
              <w:t xml:space="preserve">         366.670,38 </w:t>
            </w:r>
          </w:p>
        </w:tc>
        <w:tc>
          <w:tcPr>
            <w:tcW w:w="1253" w:type="dxa"/>
            <w:gridSpan w:val="2"/>
            <w:tcBorders>
              <w:top w:val="nil"/>
              <w:left w:val="nil"/>
              <w:bottom w:val="single" w:sz="4" w:space="0" w:color="auto"/>
              <w:right w:val="single" w:sz="4" w:space="0" w:color="auto"/>
            </w:tcBorders>
            <w:hideMark/>
          </w:tcPr>
          <w:p w14:paraId="284FE11E"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tcBorders>
              <w:top w:val="nil"/>
              <w:left w:val="nil"/>
              <w:bottom w:val="single" w:sz="4" w:space="0" w:color="auto"/>
              <w:right w:val="single" w:sz="4" w:space="0" w:color="auto"/>
            </w:tcBorders>
            <w:hideMark/>
          </w:tcPr>
          <w:p w14:paraId="1B7C01F5"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443" w:type="dxa"/>
            <w:gridSpan w:val="2"/>
            <w:tcBorders>
              <w:top w:val="nil"/>
              <w:left w:val="nil"/>
              <w:bottom w:val="single" w:sz="4" w:space="0" w:color="auto"/>
              <w:right w:val="single" w:sz="4" w:space="0" w:color="auto"/>
            </w:tcBorders>
            <w:vAlign w:val="center"/>
            <w:hideMark/>
          </w:tcPr>
          <w:p w14:paraId="7F63E778"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36B3F422"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253" w:type="dxa"/>
            <w:gridSpan w:val="2"/>
            <w:tcBorders>
              <w:top w:val="nil"/>
              <w:left w:val="nil"/>
              <w:bottom w:val="single" w:sz="4" w:space="0" w:color="auto"/>
              <w:right w:val="single" w:sz="4" w:space="0" w:color="auto"/>
            </w:tcBorders>
            <w:hideMark/>
          </w:tcPr>
          <w:p w14:paraId="30A99AD6"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hideMark/>
          </w:tcPr>
          <w:p w14:paraId="75A5DF74"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608B9710"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29B1DF35" w14:textId="77777777" w:rsidR="00B969DC" w:rsidRDefault="00B969DC">
            <w:pPr>
              <w:rPr>
                <w:rFonts w:ascii="Arial" w:hAnsi="Arial" w:cs="Arial"/>
                <w:color w:val="000000"/>
                <w:sz w:val="16"/>
                <w:szCs w:val="16"/>
              </w:rPr>
            </w:pPr>
            <w:r>
              <w:rPr>
                <w:rFonts w:ascii="Arial" w:hAnsi="Arial" w:cs="Arial"/>
                <w:color w:val="000000"/>
                <w:sz w:val="16"/>
                <w:szCs w:val="16"/>
              </w:rPr>
              <w:t>AMORTIZAÇÕES DE EMPRÉSTIMOS</w:t>
            </w:r>
          </w:p>
        </w:tc>
        <w:tc>
          <w:tcPr>
            <w:tcW w:w="1367" w:type="dxa"/>
            <w:gridSpan w:val="3"/>
            <w:tcBorders>
              <w:top w:val="nil"/>
              <w:left w:val="nil"/>
              <w:bottom w:val="single" w:sz="4" w:space="0" w:color="auto"/>
              <w:right w:val="single" w:sz="4" w:space="0" w:color="auto"/>
            </w:tcBorders>
            <w:hideMark/>
          </w:tcPr>
          <w:p w14:paraId="27CCAC87" w14:textId="77777777" w:rsidR="00B969DC" w:rsidRDefault="00B969DC">
            <w:pPr>
              <w:rPr>
                <w:rFonts w:ascii="Arial" w:hAnsi="Arial" w:cs="Arial"/>
                <w:color w:val="000000"/>
                <w:sz w:val="16"/>
                <w:szCs w:val="16"/>
              </w:rPr>
            </w:pPr>
            <w:r>
              <w:rPr>
                <w:rFonts w:ascii="Arial" w:hAnsi="Arial" w:cs="Arial"/>
                <w:color w:val="000000"/>
                <w:sz w:val="16"/>
                <w:szCs w:val="16"/>
              </w:rPr>
              <w:t xml:space="preserve">         977.788,80 </w:t>
            </w:r>
          </w:p>
        </w:tc>
        <w:tc>
          <w:tcPr>
            <w:tcW w:w="1253" w:type="dxa"/>
            <w:gridSpan w:val="2"/>
            <w:tcBorders>
              <w:top w:val="nil"/>
              <w:left w:val="nil"/>
              <w:bottom w:val="single" w:sz="4" w:space="0" w:color="auto"/>
              <w:right w:val="single" w:sz="4" w:space="0" w:color="auto"/>
            </w:tcBorders>
            <w:hideMark/>
          </w:tcPr>
          <w:p w14:paraId="72037A53" w14:textId="77777777" w:rsidR="00B969DC" w:rsidRDefault="00B969DC">
            <w:pPr>
              <w:rPr>
                <w:rFonts w:ascii="Arial" w:hAnsi="Arial" w:cs="Arial"/>
                <w:color w:val="000000"/>
                <w:sz w:val="16"/>
                <w:szCs w:val="16"/>
              </w:rPr>
            </w:pPr>
            <w:r>
              <w:rPr>
                <w:rFonts w:ascii="Arial" w:hAnsi="Arial" w:cs="Arial"/>
                <w:color w:val="000000"/>
                <w:sz w:val="16"/>
                <w:szCs w:val="16"/>
              </w:rPr>
              <w:t xml:space="preserve">            307.824,32 </w:t>
            </w:r>
          </w:p>
        </w:tc>
        <w:tc>
          <w:tcPr>
            <w:tcW w:w="1253" w:type="dxa"/>
            <w:tcBorders>
              <w:top w:val="nil"/>
              <w:left w:val="nil"/>
              <w:bottom w:val="single" w:sz="4" w:space="0" w:color="auto"/>
              <w:right w:val="single" w:sz="4" w:space="0" w:color="auto"/>
            </w:tcBorders>
            <w:hideMark/>
          </w:tcPr>
          <w:p w14:paraId="0A78C6B4" w14:textId="77777777" w:rsidR="00B969DC" w:rsidRDefault="00B969DC">
            <w:pPr>
              <w:rPr>
                <w:rFonts w:ascii="Arial" w:hAnsi="Arial" w:cs="Arial"/>
                <w:color w:val="000000"/>
                <w:sz w:val="16"/>
                <w:szCs w:val="16"/>
              </w:rPr>
            </w:pPr>
            <w:r>
              <w:rPr>
                <w:rFonts w:ascii="Arial" w:hAnsi="Arial" w:cs="Arial"/>
                <w:color w:val="000000"/>
                <w:sz w:val="16"/>
                <w:szCs w:val="16"/>
              </w:rPr>
              <w:t xml:space="preserve">         700.000,00 </w:t>
            </w:r>
          </w:p>
        </w:tc>
        <w:tc>
          <w:tcPr>
            <w:tcW w:w="443" w:type="dxa"/>
            <w:gridSpan w:val="2"/>
            <w:tcBorders>
              <w:top w:val="nil"/>
              <w:left w:val="nil"/>
              <w:bottom w:val="single" w:sz="4" w:space="0" w:color="auto"/>
              <w:right w:val="single" w:sz="4" w:space="0" w:color="auto"/>
            </w:tcBorders>
            <w:vAlign w:val="center"/>
            <w:hideMark/>
          </w:tcPr>
          <w:p w14:paraId="566BA74E"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7AFE32D9" w14:textId="77777777" w:rsidR="00B969DC" w:rsidRDefault="00B969DC">
            <w:pPr>
              <w:rPr>
                <w:rFonts w:ascii="Arial" w:hAnsi="Arial" w:cs="Arial"/>
                <w:color w:val="000000"/>
                <w:sz w:val="16"/>
                <w:szCs w:val="16"/>
              </w:rPr>
            </w:pPr>
            <w:r>
              <w:rPr>
                <w:rFonts w:ascii="Arial" w:hAnsi="Arial" w:cs="Arial"/>
                <w:color w:val="000000"/>
                <w:sz w:val="16"/>
                <w:szCs w:val="16"/>
              </w:rPr>
              <w:t xml:space="preserve">         700.000,00 </w:t>
            </w:r>
          </w:p>
        </w:tc>
        <w:tc>
          <w:tcPr>
            <w:tcW w:w="1253" w:type="dxa"/>
            <w:gridSpan w:val="2"/>
            <w:tcBorders>
              <w:top w:val="nil"/>
              <w:left w:val="nil"/>
              <w:bottom w:val="single" w:sz="4" w:space="0" w:color="auto"/>
              <w:right w:val="single" w:sz="4" w:space="0" w:color="auto"/>
            </w:tcBorders>
            <w:hideMark/>
          </w:tcPr>
          <w:p w14:paraId="04F1B508" w14:textId="77777777" w:rsidR="00B969DC" w:rsidRDefault="00B969DC">
            <w:pPr>
              <w:rPr>
                <w:rFonts w:ascii="Arial" w:hAnsi="Arial" w:cs="Arial"/>
                <w:color w:val="000000"/>
                <w:sz w:val="16"/>
                <w:szCs w:val="16"/>
              </w:rPr>
            </w:pPr>
            <w:r>
              <w:rPr>
                <w:rFonts w:ascii="Arial" w:hAnsi="Arial" w:cs="Arial"/>
                <w:color w:val="000000"/>
                <w:sz w:val="16"/>
                <w:szCs w:val="16"/>
              </w:rPr>
              <w:t xml:space="preserve">         735.000,00 </w:t>
            </w:r>
          </w:p>
        </w:tc>
        <w:tc>
          <w:tcPr>
            <w:tcW w:w="1356" w:type="dxa"/>
            <w:gridSpan w:val="3"/>
            <w:tcBorders>
              <w:top w:val="nil"/>
              <w:left w:val="nil"/>
              <w:bottom w:val="single" w:sz="4" w:space="0" w:color="auto"/>
              <w:right w:val="single" w:sz="8" w:space="0" w:color="auto"/>
            </w:tcBorders>
            <w:hideMark/>
          </w:tcPr>
          <w:p w14:paraId="47BAB3AC" w14:textId="77777777" w:rsidR="00B969DC" w:rsidRDefault="00B969DC">
            <w:pPr>
              <w:rPr>
                <w:rFonts w:ascii="Arial" w:hAnsi="Arial" w:cs="Arial"/>
                <w:color w:val="000000"/>
                <w:sz w:val="16"/>
                <w:szCs w:val="16"/>
              </w:rPr>
            </w:pPr>
            <w:r>
              <w:rPr>
                <w:rFonts w:ascii="Arial" w:hAnsi="Arial" w:cs="Arial"/>
                <w:color w:val="000000"/>
                <w:sz w:val="16"/>
                <w:szCs w:val="16"/>
              </w:rPr>
              <w:t xml:space="preserve">         771.750,00 </w:t>
            </w:r>
          </w:p>
        </w:tc>
      </w:tr>
      <w:tr w:rsidR="00B969DC" w14:paraId="0228FD0B" w14:textId="77777777" w:rsidTr="00191834">
        <w:trPr>
          <w:trHeight w:val="255"/>
        </w:trPr>
        <w:tc>
          <w:tcPr>
            <w:tcW w:w="2825" w:type="dxa"/>
            <w:gridSpan w:val="2"/>
            <w:tcBorders>
              <w:top w:val="nil"/>
              <w:left w:val="single" w:sz="8" w:space="0" w:color="auto"/>
              <w:bottom w:val="nil"/>
              <w:right w:val="single" w:sz="4" w:space="0" w:color="000000"/>
            </w:tcBorders>
            <w:shd w:val="clear" w:color="000000" w:fill="D9D9D9"/>
            <w:noWrap/>
            <w:vAlign w:val="bottom"/>
            <w:hideMark/>
          </w:tcPr>
          <w:p w14:paraId="662F28E3" w14:textId="77777777" w:rsidR="00B969DC" w:rsidRDefault="00B969DC">
            <w:pPr>
              <w:rPr>
                <w:rFonts w:ascii="Arial" w:hAnsi="Arial" w:cs="Arial"/>
                <w:color w:val="000000"/>
                <w:sz w:val="16"/>
                <w:szCs w:val="16"/>
              </w:rPr>
            </w:pPr>
            <w:r>
              <w:rPr>
                <w:rFonts w:ascii="Arial" w:hAnsi="Arial" w:cs="Arial"/>
                <w:color w:val="000000"/>
                <w:sz w:val="16"/>
                <w:szCs w:val="16"/>
              </w:rPr>
              <w:t>TRANSFERÊNCIAS DE CAPITAL</w:t>
            </w:r>
          </w:p>
        </w:tc>
        <w:tc>
          <w:tcPr>
            <w:tcW w:w="1367" w:type="dxa"/>
            <w:gridSpan w:val="3"/>
            <w:tcBorders>
              <w:top w:val="nil"/>
              <w:left w:val="nil"/>
              <w:bottom w:val="single" w:sz="4" w:space="0" w:color="auto"/>
              <w:right w:val="single" w:sz="4" w:space="0" w:color="auto"/>
            </w:tcBorders>
            <w:shd w:val="clear" w:color="000000" w:fill="D9D9D9"/>
            <w:hideMark/>
          </w:tcPr>
          <w:p w14:paraId="3A4071C5" w14:textId="77777777" w:rsidR="00B969DC" w:rsidRDefault="00B969DC">
            <w:pPr>
              <w:rPr>
                <w:rFonts w:ascii="Arial" w:hAnsi="Arial" w:cs="Arial"/>
                <w:color w:val="000000"/>
                <w:sz w:val="16"/>
                <w:szCs w:val="16"/>
              </w:rPr>
            </w:pPr>
            <w:r>
              <w:rPr>
                <w:rFonts w:ascii="Arial" w:hAnsi="Arial" w:cs="Arial"/>
                <w:color w:val="000000"/>
                <w:sz w:val="16"/>
                <w:szCs w:val="16"/>
              </w:rPr>
              <w:t xml:space="preserve">    12.747.739,13 </w:t>
            </w:r>
          </w:p>
        </w:tc>
        <w:tc>
          <w:tcPr>
            <w:tcW w:w="1253" w:type="dxa"/>
            <w:gridSpan w:val="2"/>
            <w:tcBorders>
              <w:top w:val="nil"/>
              <w:left w:val="nil"/>
              <w:bottom w:val="single" w:sz="4" w:space="0" w:color="auto"/>
              <w:right w:val="single" w:sz="4" w:space="0" w:color="auto"/>
            </w:tcBorders>
            <w:shd w:val="clear" w:color="000000" w:fill="D9D9D9"/>
            <w:hideMark/>
          </w:tcPr>
          <w:p w14:paraId="55595C38" w14:textId="77777777" w:rsidR="00B969DC" w:rsidRDefault="00B969DC">
            <w:pPr>
              <w:rPr>
                <w:rFonts w:ascii="Arial" w:hAnsi="Arial" w:cs="Arial"/>
                <w:color w:val="000000"/>
                <w:sz w:val="16"/>
                <w:szCs w:val="16"/>
              </w:rPr>
            </w:pPr>
            <w:r>
              <w:rPr>
                <w:rFonts w:ascii="Arial" w:hAnsi="Arial" w:cs="Arial"/>
                <w:color w:val="000000"/>
                <w:sz w:val="16"/>
                <w:szCs w:val="16"/>
              </w:rPr>
              <w:t xml:space="preserve">         3.150.639,36 </w:t>
            </w:r>
          </w:p>
        </w:tc>
        <w:tc>
          <w:tcPr>
            <w:tcW w:w="1253" w:type="dxa"/>
            <w:tcBorders>
              <w:top w:val="nil"/>
              <w:left w:val="nil"/>
              <w:bottom w:val="single" w:sz="4" w:space="0" w:color="auto"/>
              <w:right w:val="single" w:sz="4" w:space="0" w:color="auto"/>
            </w:tcBorders>
            <w:shd w:val="clear" w:color="000000" w:fill="D9D9D9"/>
            <w:hideMark/>
          </w:tcPr>
          <w:p w14:paraId="6033BF63" w14:textId="77777777" w:rsidR="00B969DC" w:rsidRDefault="00B969DC">
            <w:pPr>
              <w:rPr>
                <w:rFonts w:ascii="Arial" w:hAnsi="Arial" w:cs="Arial"/>
                <w:color w:val="000000"/>
                <w:sz w:val="16"/>
                <w:szCs w:val="16"/>
              </w:rPr>
            </w:pPr>
            <w:r>
              <w:rPr>
                <w:rFonts w:ascii="Arial" w:hAnsi="Arial" w:cs="Arial"/>
                <w:color w:val="000000"/>
                <w:sz w:val="16"/>
                <w:szCs w:val="16"/>
              </w:rPr>
              <w:t xml:space="preserve">      6.700.000,00 </w:t>
            </w:r>
          </w:p>
        </w:tc>
        <w:tc>
          <w:tcPr>
            <w:tcW w:w="443" w:type="dxa"/>
            <w:gridSpan w:val="2"/>
            <w:tcBorders>
              <w:top w:val="nil"/>
              <w:left w:val="nil"/>
              <w:bottom w:val="single" w:sz="4" w:space="0" w:color="auto"/>
              <w:right w:val="single" w:sz="4" w:space="0" w:color="auto"/>
            </w:tcBorders>
            <w:shd w:val="clear" w:color="000000" w:fill="D9D9D9"/>
            <w:hideMark/>
          </w:tcPr>
          <w:p w14:paraId="3C421A2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shd w:val="clear" w:color="000000" w:fill="D9D9D9"/>
            <w:hideMark/>
          </w:tcPr>
          <w:p w14:paraId="4EF1EDD5" w14:textId="77777777" w:rsidR="00B969DC" w:rsidRDefault="00B969DC">
            <w:pPr>
              <w:rPr>
                <w:rFonts w:ascii="Arial" w:hAnsi="Arial" w:cs="Arial"/>
                <w:color w:val="000000"/>
                <w:sz w:val="16"/>
                <w:szCs w:val="16"/>
              </w:rPr>
            </w:pPr>
            <w:r>
              <w:rPr>
                <w:rFonts w:ascii="Arial" w:hAnsi="Arial" w:cs="Arial"/>
                <w:color w:val="000000"/>
                <w:sz w:val="16"/>
                <w:szCs w:val="16"/>
              </w:rPr>
              <w:t xml:space="preserve">    12.000.000,00 </w:t>
            </w:r>
          </w:p>
        </w:tc>
        <w:tc>
          <w:tcPr>
            <w:tcW w:w="1253" w:type="dxa"/>
            <w:gridSpan w:val="2"/>
            <w:tcBorders>
              <w:top w:val="nil"/>
              <w:left w:val="nil"/>
              <w:bottom w:val="single" w:sz="4" w:space="0" w:color="auto"/>
              <w:right w:val="single" w:sz="4" w:space="0" w:color="auto"/>
            </w:tcBorders>
            <w:shd w:val="clear" w:color="000000" w:fill="D9D9D9"/>
            <w:hideMark/>
          </w:tcPr>
          <w:p w14:paraId="323DEFE7" w14:textId="77777777" w:rsidR="00B969DC" w:rsidRDefault="00B969DC">
            <w:pPr>
              <w:rPr>
                <w:rFonts w:ascii="Arial" w:hAnsi="Arial" w:cs="Arial"/>
                <w:color w:val="000000"/>
                <w:sz w:val="16"/>
                <w:szCs w:val="16"/>
              </w:rPr>
            </w:pPr>
            <w:r>
              <w:rPr>
                <w:rFonts w:ascii="Arial" w:hAnsi="Arial" w:cs="Arial"/>
                <w:color w:val="000000"/>
                <w:sz w:val="16"/>
                <w:szCs w:val="16"/>
              </w:rPr>
              <w:t xml:space="preserve">    12.600.000,00 </w:t>
            </w:r>
          </w:p>
        </w:tc>
        <w:tc>
          <w:tcPr>
            <w:tcW w:w="1356" w:type="dxa"/>
            <w:gridSpan w:val="3"/>
            <w:tcBorders>
              <w:top w:val="nil"/>
              <w:left w:val="nil"/>
              <w:bottom w:val="single" w:sz="4" w:space="0" w:color="auto"/>
              <w:right w:val="single" w:sz="8" w:space="0" w:color="auto"/>
            </w:tcBorders>
            <w:shd w:val="clear" w:color="000000" w:fill="D9D9D9"/>
            <w:hideMark/>
          </w:tcPr>
          <w:p w14:paraId="0D293D80" w14:textId="77777777" w:rsidR="00B969DC" w:rsidRDefault="00B969DC">
            <w:pPr>
              <w:rPr>
                <w:rFonts w:ascii="Arial" w:hAnsi="Arial" w:cs="Arial"/>
                <w:color w:val="000000"/>
                <w:sz w:val="16"/>
                <w:szCs w:val="16"/>
              </w:rPr>
            </w:pPr>
            <w:r>
              <w:rPr>
                <w:rFonts w:ascii="Arial" w:hAnsi="Arial" w:cs="Arial"/>
                <w:color w:val="000000"/>
                <w:sz w:val="16"/>
                <w:szCs w:val="16"/>
              </w:rPr>
              <w:t xml:space="preserve">    13.230.000,00 </w:t>
            </w:r>
          </w:p>
        </w:tc>
      </w:tr>
      <w:tr w:rsidR="00B969DC" w14:paraId="051AFFBE"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7980428B" w14:textId="77777777" w:rsidR="00B969DC" w:rsidRDefault="00B969DC">
            <w:pPr>
              <w:rPr>
                <w:rFonts w:ascii="Arial" w:hAnsi="Arial" w:cs="Arial"/>
                <w:color w:val="000000"/>
                <w:sz w:val="16"/>
                <w:szCs w:val="16"/>
              </w:rPr>
            </w:pPr>
            <w:r>
              <w:rPr>
                <w:rFonts w:ascii="Arial" w:hAnsi="Arial" w:cs="Arial"/>
                <w:color w:val="000000"/>
                <w:sz w:val="16"/>
                <w:szCs w:val="16"/>
              </w:rPr>
              <w:t>Transferências da União e de suas Entidades</w:t>
            </w:r>
          </w:p>
        </w:tc>
        <w:tc>
          <w:tcPr>
            <w:tcW w:w="1367" w:type="dxa"/>
            <w:gridSpan w:val="3"/>
            <w:tcBorders>
              <w:top w:val="nil"/>
              <w:left w:val="nil"/>
              <w:bottom w:val="single" w:sz="4" w:space="0" w:color="auto"/>
              <w:right w:val="single" w:sz="4" w:space="0" w:color="auto"/>
            </w:tcBorders>
            <w:noWrap/>
            <w:hideMark/>
          </w:tcPr>
          <w:p w14:paraId="4885CD80" w14:textId="77777777" w:rsidR="00B969DC" w:rsidRDefault="00B969DC">
            <w:pPr>
              <w:rPr>
                <w:rFonts w:ascii="Arial" w:hAnsi="Arial" w:cs="Arial"/>
                <w:color w:val="000000"/>
                <w:sz w:val="16"/>
                <w:szCs w:val="16"/>
              </w:rPr>
            </w:pPr>
            <w:r>
              <w:rPr>
                <w:rFonts w:ascii="Arial" w:hAnsi="Arial" w:cs="Arial"/>
                <w:color w:val="000000"/>
                <w:sz w:val="16"/>
                <w:szCs w:val="16"/>
              </w:rPr>
              <w:t xml:space="preserve">      1.696.364,65 </w:t>
            </w:r>
          </w:p>
        </w:tc>
        <w:tc>
          <w:tcPr>
            <w:tcW w:w="1253" w:type="dxa"/>
            <w:gridSpan w:val="2"/>
            <w:tcBorders>
              <w:top w:val="nil"/>
              <w:left w:val="nil"/>
              <w:bottom w:val="single" w:sz="4" w:space="0" w:color="auto"/>
              <w:right w:val="single" w:sz="4" w:space="0" w:color="auto"/>
            </w:tcBorders>
            <w:noWrap/>
            <w:hideMark/>
          </w:tcPr>
          <w:p w14:paraId="502993C5" w14:textId="77777777" w:rsidR="00B969DC" w:rsidRDefault="00B969DC">
            <w:pPr>
              <w:rPr>
                <w:rFonts w:ascii="Arial" w:hAnsi="Arial" w:cs="Arial"/>
                <w:color w:val="000000"/>
                <w:sz w:val="16"/>
                <w:szCs w:val="16"/>
              </w:rPr>
            </w:pPr>
            <w:r>
              <w:rPr>
                <w:rFonts w:ascii="Arial" w:hAnsi="Arial" w:cs="Arial"/>
                <w:color w:val="000000"/>
                <w:sz w:val="16"/>
                <w:szCs w:val="16"/>
              </w:rPr>
              <w:t xml:space="preserve">         1.346.463,50 </w:t>
            </w:r>
          </w:p>
        </w:tc>
        <w:tc>
          <w:tcPr>
            <w:tcW w:w="1253" w:type="dxa"/>
            <w:tcBorders>
              <w:top w:val="nil"/>
              <w:left w:val="nil"/>
              <w:bottom w:val="single" w:sz="4" w:space="0" w:color="auto"/>
              <w:right w:val="single" w:sz="4" w:space="0" w:color="auto"/>
            </w:tcBorders>
            <w:noWrap/>
            <w:hideMark/>
          </w:tcPr>
          <w:p w14:paraId="6616D876" w14:textId="77777777" w:rsidR="00B969DC" w:rsidRDefault="00B969DC">
            <w:pPr>
              <w:rPr>
                <w:rFonts w:ascii="Arial" w:hAnsi="Arial" w:cs="Arial"/>
                <w:color w:val="000000"/>
                <w:sz w:val="16"/>
                <w:szCs w:val="16"/>
              </w:rPr>
            </w:pPr>
            <w:r>
              <w:rPr>
                <w:rFonts w:ascii="Arial" w:hAnsi="Arial" w:cs="Arial"/>
                <w:color w:val="000000"/>
                <w:sz w:val="16"/>
                <w:szCs w:val="16"/>
              </w:rPr>
              <w:t xml:space="preserve">      2.700.000,00 </w:t>
            </w:r>
          </w:p>
        </w:tc>
        <w:tc>
          <w:tcPr>
            <w:tcW w:w="443" w:type="dxa"/>
            <w:gridSpan w:val="2"/>
            <w:tcBorders>
              <w:top w:val="nil"/>
              <w:left w:val="nil"/>
              <w:bottom w:val="single" w:sz="4" w:space="0" w:color="auto"/>
              <w:right w:val="single" w:sz="4" w:space="0" w:color="auto"/>
            </w:tcBorders>
            <w:noWrap/>
            <w:hideMark/>
          </w:tcPr>
          <w:p w14:paraId="157B164A"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noWrap/>
            <w:hideMark/>
          </w:tcPr>
          <w:p w14:paraId="2E12CC2E" w14:textId="77777777" w:rsidR="00B969DC" w:rsidRDefault="00B969DC">
            <w:pPr>
              <w:rPr>
                <w:rFonts w:ascii="Arial" w:hAnsi="Arial" w:cs="Arial"/>
                <w:color w:val="000000"/>
                <w:sz w:val="16"/>
                <w:szCs w:val="16"/>
              </w:rPr>
            </w:pPr>
            <w:r>
              <w:rPr>
                <w:rFonts w:ascii="Arial" w:hAnsi="Arial" w:cs="Arial"/>
                <w:color w:val="000000"/>
                <w:sz w:val="16"/>
                <w:szCs w:val="16"/>
              </w:rPr>
              <w:t xml:space="preserve">      3.000.000,00 </w:t>
            </w:r>
          </w:p>
        </w:tc>
        <w:tc>
          <w:tcPr>
            <w:tcW w:w="1253" w:type="dxa"/>
            <w:gridSpan w:val="2"/>
            <w:tcBorders>
              <w:top w:val="nil"/>
              <w:left w:val="nil"/>
              <w:bottom w:val="single" w:sz="4" w:space="0" w:color="auto"/>
              <w:right w:val="single" w:sz="4" w:space="0" w:color="auto"/>
            </w:tcBorders>
            <w:noWrap/>
            <w:hideMark/>
          </w:tcPr>
          <w:p w14:paraId="222FDC80" w14:textId="77777777" w:rsidR="00B969DC" w:rsidRDefault="00B969DC">
            <w:pPr>
              <w:rPr>
                <w:rFonts w:ascii="Arial" w:hAnsi="Arial" w:cs="Arial"/>
                <w:color w:val="000000"/>
                <w:sz w:val="16"/>
                <w:szCs w:val="16"/>
              </w:rPr>
            </w:pPr>
            <w:r>
              <w:rPr>
                <w:rFonts w:ascii="Arial" w:hAnsi="Arial" w:cs="Arial"/>
                <w:color w:val="000000"/>
                <w:sz w:val="16"/>
                <w:szCs w:val="16"/>
              </w:rPr>
              <w:t xml:space="preserve">      3.150.000,00 </w:t>
            </w:r>
          </w:p>
        </w:tc>
        <w:tc>
          <w:tcPr>
            <w:tcW w:w="1356" w:type="dxa"/>
            <w:gridSpan w:val="3"/>
            <w:tcBorders>
              <w:top w:val="nil"/>
              <w:left w:val="nil"/>
              <w:bottom w:val="single" w:sz="4" w:space="0" w:color="auto"/>
              <w:right w:val="single" w:sz="8" w:space="0" w:color="auto"/>
            </w:tcBorders>
            <w:noWrap/>
            <w:hideMark/>
          </w:tcPr>
          <w:p w14:paraId="212AE189" w14:textId="77777777" w:rsidR="00B969DC" w:rsidRDefault="00B969DC">
            <w:pPr>
              <w:rPr>
                <w:rFonts w:ascii="Arial" w:hAnsi="Arial" w:cs="Arial"/>
                <w:color w:val="000000"/>
                <w:sz w:val="16"/>
                <w:szCs w:val="16"/>
              </w:rPr>
            </w:pPr>
            <w:r>
              <w:rPr>
                <w:rFonts w:ascii="Arial" w:hAnsi="Arial" w:cs="Arial"/>
                <w:color w:val="000000"/>
                <w:sz w:val="16"/>
                <w:szCs w:val="16"/>
              </w:rPr>
              <w:t xml:space="preserve">      3.307.500,00 </w:t>
            </w:r>
          </w:p>
        </w:tc>
      </w:tr>
      <w:tr w:rsidR="00B969DC" w14:paraId="0D949323" w14:textId="77777777" w:rsidTr="00191834">
        <w:trPr>
          <w:trHeight w:val="250"/>
        </w:trPr>
        <w:tc>
          <w:tcPr>
            <w:tcW w:w="2825" w:type="dxa"/>
            <w:gridSpan w:val="2"/>
            <w:tcBorders>
              <w:top w:val="nil"/>
              <w:left w:val="single" w:sz="8" w:space="0" w:color="auto"/>
              <w:bottom w:val="nil"/>
              <w:right w:val="single" w:sz="4" w:space="0" w:color="000000"/>
            </w:tcBorders>
            <w:noWrap/>
            <w:vAlign w:val="bottom"/>
            <w:hideMark/>
          </w:tcPr>
          <w:p w14:paraId="77D1CD9F" w14:textId="77777777" w:rsidR="00B969DC" w:rsidRDefault="00B969DC">
            <w:pPr>
              <w:rPr>
                <w:rFonts w:ascii="Arial" w:hAnsi="Arial" w:cs="Arial"/>
                <w:color w:val="000000"/>
                <w:sz w:val="16"/>
                <w:szCs w:val="16"/>
              </w:rPr>
            </w:pPr>
            <w:r>
              <w:rPr>
                <w:rFonts w:ascii="Arial" w:hAnsi="Arial" w:cs="Arial"/>
                <w:color w:val="000000"/>
                <w:sz w:val="16"/>
                <w:szCs w:val="16"/>
              </w:rPr>
              <w:t>Transferências dos Estados e do Distrito Federal e de suas Entidades</w:t>
            </w:r>
          </w:p>
        </w:tc>
        <w:tc>
          <w:tcPr>
            <w:tcW w:w="1367" w:type="dxa"/>
            <w:gridSpan w:val="3"/>
            <w:tcBorders>
              <w:top w:val="nil"/>
              <w:left w:val="nil"/>
              <w:bottom w:val="single" w:sz="4" w:space="0" w:color="auto"/>
              <w:right w:val="single" w:sz="4" w:space="0" w:color="auto"/>
            </w:tcBorders>
            <w:hideMark/>
          </w:tcPr>
          <w:p w14:paraId="46CA5668" w14:textId="77777777" w:rsidR="00B969DC" w:rsidRDefault="00B969DC">
            <w:pPr>
              <w:rPr>
                <w:rFonts w:ascii="Arial" w:hAnsi="Arial" w:cs="Arial"/>
                <w:color w:val="000000"/>
                <w:sz w:val="16"/>
                <w:szCs w:val="16"/>
              </w:rPr>
            </w:pPr>
            <w:r>
              <w:rPr>
                <w:rFonts w:ascii="Arial" w:hAnsi="Arial" w:cs="Arial"/>
                <w:color w:val="000000"/>
                <w:sz w:val="16"/>
                <w:szCs w:val="16"/>
              </w:rPr>
              <w:t xml:space="preserve">    11.051.374,48 </w:t>
            </w:r>
          </w:p>
        </w:tc>
        <w:tc>
          <w:tcPr>
            <w:tcW w:w="1253" w:type="dxa"/>
            <w:gridSpan w:val="2"/>
            <w:tcBorders>
              <w:top w:val="nil"/>
              <w:left w:val="nil"/>
              <w:bottom w:val="single" w:sz="4" w:space="0" w:color="auto"/>
              <w:right w:val="single" w:sz="4" w:space="0" w:color="auto"/>
            </w:tcBorders>
            <w:hideMark/>
          </w:tcPr>
          <w:p w14:paraId="5B61A12E" w14:textId="77777777" w:rsidR="00B969DC" w:rsidRDefault="00B969DC">
            <w:pPr>
              <w:rPr>
                <w:rFonts w:ascii="Arial" w:hAnsi="Arial" w:cs="Arial"/>
                <w:color w:val="000000"/>
                <w:sz w:val="16"/>
                <w:szCs w:val="16"/>
              </w:rPr>
            </w:pPr>
            <w:r>
              <w:rPr>
                <w:rFonts w:ascii="Arial" w:hAnsi="Arial" w:cs="Arial"/>
                <w:color w:val="000000"/>
                <w:sz w:val="16"/>
                <w:szCs w:val="16"/>
              </w:rPr>
              <w:t xml:space="preserve">         1.804.175,86 </w:t>
            </w:r>
          </w:p>
        </w:tc>
        <w:tc>
          <w:tcPr>
            <w:tcW w:w="1253" w:type="dxa"/>
            <w:tcBorders>
              <w:top w:val="nil"/>
              <w:left w:val="nil"/>
              <w:bottom w:val="single" w:sz="4" w:space="0" w:color="auto"/>
              <w:right w:val="single" w:sz="4" w:space="0" w:color="auto"/>
            </w:tcBorders>
            <w:hideMark/>
          </w:tcPr>
          <w:p w14:paraId="4B7153E7" w14:textId="77777777" w:rsidR="00B969DC" w:rsidRDefault="00B969DC">
            <w:pPr>
              <w:rPr>
                <w:rFonts w:ascii="Arial" w:hAnsi="Arial" w:cs="Arial"/>
                <w:color w:val="000000"/>
                <w:sz w:val="16"/>
                <w:szCs w:val="16"/>
              </w:rPr>
            </w:pPr>
            <w:r>
              <w:rPr>
                <w:rFonts w:ascii="Arial" w:hAnsi="Arial" w:cs="Arial"/>
                <w:color w:val="000000"/>
                <w:sz w:val="16"/>
                <w:szCs w:val="16"/>
              </w:rPr>
              <w:t xml:space="preserve">      4.000.000,00 </w:t>
            </w:r>
          </w:p>
        </w:tc>
        <w:tc>
          <w:tcPr>
            <w:tcW w:w="443" w:type="dxa"/>
            <w:gridSpan w:val="2"/>
            <w:tcBorders>
              <w:top w:val="nil"/>
              <w:left w:val="nil"/>
              <w:bottom w:val="single" w:sz="4" w:space="0" w:color="auto"/>
              <w:right w:val="single" w:sz="4" w:space="0" w:color="auto"/>
            </w:tcBorders>
            <w:vAlign w:val="center"/>
            <w:hideMark/>
          </w:tcPr>
          <w:p w14:paraId="55AC97DD"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hideMark/>
          </w:tcPr>
          <w:p w14:paraId="594AD60C" w14:textId="77777777" w:rsidR="00B969DC" w:rsidRDefault="00B969DC">
            <w:pPr>
              <w:rPr>
                <w:rFonts w:ascii="Arial" w:hAnsi="Arial" w:cs="Arial"/>
                <w:color w:val="000000"/>
                <w:sz w:val="16"/>
                <w:szCs w:val="16"/>
              </w:rPr>
            </w:pPr>
            <w:r>
              <w:rPr>
                <w:rFonts w:ascii="Arial" w:hAnsi="Arial" w:cs="Arial"/>
                <w:color w:val="000000"/>
                <w:sz w:val="16"/>
                <w:szCs w:val="16"/>
              </w:rPr>
              <w:t xml:space="preserve">      9.000.000,00 </w:t>
            </w:r>
          </w:p>
        </w:tc>
        <w:tc>
          <w:tcPr>
            <w:tcW w:w="1253" w:type="dxa"/>
            <w:gridSpan w:val="2"/>
            <w:tcBorders>
              <w:top w:val="nil"/>
              <w:left w:val="nil"/>
              <w:bottom w:val="single" w:sz="4" w:space="0" w:color="auto"/>
              <w:right w:val="single" w:sz="4" w:space="0" w:color="auto"/>
            </w:tcBorders>
            <w:noWrap/>
            <w:hideMark/>
          </w:tcPr>
          <w:p w14:paraId="27025F41" w14:textId="77777777" w:rsidR="00B969DC" w:rsidRDefault="00B969DC">
            <w:pPr>
              <w:rPr>
                <w:rFonts w:ascii="Arial" w:hAnsi="Arial" w:cs="Arial"/>
                <w:color w:val="000000"/>
                <w:sz w:val="16"/>
                <w:szCs w:val="16"/>
              </w:rPr>
            </w:pPr>
            <w:r>
              <w:rPr>
                <w:rFonts w:ascii="Arial" w:hAnsi="Arial" w:cs="Arial"/>
                <w:color w:val="000000"/>
                <w:sz w:val="16"/>
                <w:szCs w:val="16"/>
              </w:rPr>
              <w:t xml:space="preserve">      9.450.000,00 </w:t>
            </w:r>
          </w:p>
        </w:tc>
        <w:tc>
          <w:tcPr>
            <w:tcW w:w="1356" w:type="dxa"/>
            <w:gridSpan w:val="3"/>
            <w:tcBorders>
              <w:top w:val="nil"/>
              <w:left w:val="nil"/>
              <w:bottom w:val="single" w:sz="4" w:space="0" w:color="auto"/>
              <w:right w:val="single" w:sz="8" w:space="0" w:color="auto"/>
            </w:tcBorders>
            <w:noWrap/>
            <w:hideMark/>
          </w:tcPr>
          <w:p w14:paraId="210D12BD" w14:textId="77777777" w:rsidR="00B969DC" w:rsidRDefault="00B969DC">
            <w:pPr>
              <w:rPr>
                <w:rFonts w:ascii="Arial" w:hAnsi="Arial" w:cs="Arial"/>
                <w:color w:val="000000"/>
                <w:sz w:val="16"/>
                <w:szCs w:val="16"/>
              </w:rPr>
            </w:pPr>
            <w:r>
              <w:rPr>
                <w:rFonts w:ascii="Arial" w:hAnsi="Arial" w:cs="Arial"/>
                <w:color w:val="000000"/>
                <w:sz w:val="16"/>
                <w:szCs w:val="16"/>
              </w:rPr>
              <w:t xml:space="preserve">      9.922.500,00 </w:t>
            </w:r>
          </w:p>
        </w:tc>
      </w:tr>
      <w:tr w:rsidR="00B969DC" w14:paraId="365670C8" w14:textId="77777777" w:rsidTr="00191834">
        <w:trPr>
          <w:trHeight w:val="255"/>
        </w:trPr>
        <w:tc>
          <w:tcPr>
            <w:tcW w:w="2825" w:type="dxa"/>
            <w:gridSpan w:val="2"/>
            <w:tcBorders>
              <w:top w:val="nil"/>
              <w:left w:val="single" w:sz="8" w:space="0" w:color="auto"/>
              <w:bottom w:val="nil"/>
              <w:right w:val="single" w:sz="4" w:space="0" w:color="000000"/>
            </w:tcBorders>
            <w:noWrap/>
            <w:vAlign w:val="bottom"/>
            <w:hideMark/>
          </w:tcPr>
          <w:p w14:paraId="17DD5B37" w14:textId="77777777" w:rsidR="00B969DC" w:rsidRDefault="00B969DC">
            <w:pPr>
              <w:rPr>
                <w:rFonts w:ascii="Arial" w:hAnsi="Arial" w:cs="Arial"/>
                <w:color w:val="000000"/>
                <w:sz w:val="16"/>
                <w:szCs w:val="16"/>
              </w:rPr>
            </w:pPr>
            <w:r>
              <w:rPr>
                <w:rFonts w:ascii="Arial" w:hAnsi="Arial" w:cs="Arial"/>
                <w:color w:val="000000"/>
                <w:sz w:val="16"/>
                <w:szCs w:val="16"/>
              </w:rPr>
              <w:t>Outras Receitas de Capital</w:t>
            </w:r>
          </w:p>
        </w:tc>
        <w:tc>
          <w:tcPr>
            <w:tcW w:w="1367" w:type="dxa"/>
            <w:gridSpan w:val="3"/>
            <w:tcBorders>
              <w:top w:val="nil"/>
              <w:left w:val="nil"/>
              <w:bottom w:val="single" w:sz="4" w:space="0" w:color="auto"/>
              <w:right w:val="single" w:sz="4" w:space="0" w:color="auto"/>
            </w:tcBorders>
            <w:noWrap/>
            <w:hideMark/>
          </w:tcPr>
          <w:p w14:paraId="22011AFC"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noWrap/>
            <w:hideMark/>
          </w:tcPr>
          <w:p w14:paraId="1F74EC66"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tcBorders>
              <w:top w:val="nil"/>
              <w:left w:val="nil"/>
              <w:bottom w:val="single" w:sz="4" w:space="0" w:color="auto"/>
              <w:right w:val="single" w:sz="4" w:space="0" w:color="auto"/>
            </w:tcBorders>
            <w:noWrap/>
            <w:hideMark/>
          </w:tcPr>
          <w:p w14:paraId="639DB708"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443" w:type="dxa"/>
            <w:gridSpan w:val="2"/>
            <w:tcBorders>
              <w:top w:val="nil"/>
              <w:left w:val="nil"/>
              <w:bottom w:val="single" w:sz="4" w:space="0" w:color="auto"/>
              <w:right w:val="single" w:sz="4" w:space="0" w:color="auto"/>
            </w:tcBorders>
            <w:noWrap/>
            <w:hideMark/>
          </w:tcPr>
          <w:p w14:paraId="34838DAA"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noWrap/>
            <w:hideMark/>
          </w:tcPr>
          <w:p w14:paraId="35DE91D8"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single" w:sz="4" w:space="0" w:color="auto"/>
              <w:right w:val="single" w:sz="4" w:space="0" w:color="auto"/>
            </w:tcBorders>
            <w:noWrap/>
            <w:hideMark/>
          </w:tcPr>
          <w:p w14:paraId="368DD234"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c>
          <w:tcPr>
            <w:tcW w:w="1356" w:type="dxa"/>
            <w:gridSpan w:val="3"/>
            <w:tcBorders>
              <w:top w:val="nil"/>
              <w:left w:val="nil"/>
              <w:bottom w:val="single" w:sz="4" w:space="0" w:color="auto"/>
              <w:right w:val="single" w:sz="8" w:space="0" w:color="auto"/>
            </w:tcBorders>
            <w:noWrap/>
            <w:hideMark/>
          </w:tcPr>
          <w:p w14:paraId="79C5DA59" w14:textId="77777777" w:rsidR="00B969DC" w:rsidRDefault="00B969DC">
            <w:pPr>
              <w:rPr>
                <w:rFonts w:ascii="Arial" w:hAnsi="Arial" w:cs="Arial"/>
                <w:color w:val="000000"/>
                <w:sz w:val="16"/>
                <w:szCs w:val="16"/>
              </w:rPr>
            </w:pPr>
            <w:r>
              <w:rPr>
                <w:rFonts w:ascii="Arial" w:hAnsi="Arial" w:cs="Arial"/>
                <w:color w:val="000000"/>
                <w:sz w:val="16"/>
                <w:szCs w:val="16"/>
              </w:rPr>
              <w:t xml:space="preserve">                        -   </w:t>
            </w:r>
          </w:p>
        </w:tc>
      </w:tr>
      <w:tr w:rsidR="00B969DC" w14:paraId="2DC488F9" w14:textId="77777777" w:rsidTr="00191834">
        <w:trPr>
          <w:gridAfter w:val="1"/>
          <w:wAfter w:w="59" w:type="dxa"/>
          <w:trHeight w:val="255"/>
        </w:trPr>
        <w:tc>
          <w:tcPr>
            <w:tcW w:w="2825" w:type="dxa"/>
            <w:gridSpan w:val="2"/>
            <w:tcBorders>
              <w:top w:val="nil"/>
              <w:left w:val="single" w:sz="8" w:space="0" w:color="auto"/>
              <w:bottom w:val="nil"/>
              <w:right w:val="nil"/>
            </w:tcBorders>
            <w:noWrap/>
            <w:vAlign w:val="bottom"/>
            <w:hideMark/>
          </w:tcPr>
          <w:p w14:paraId="2D318A70" w14:textId="77777777" w:rsidR="00B969DC" w:rsidRDefault="00B969DC">
            <w:pPr>
              <w:rPr>
                <w:rFonts w:ascii="Arial" w:hAnsi="Arial" w:cs="Arial"/>
                <w:color w:val="000000"/>
                <w:sz w:val="16"/>
                <w:szCs w:val="16"/>
              </w:rPr>
            </w:pPr>
            <w:r>
              <w:rPr>
                <w:rFonts w:ascii="Arial" w:hAnsi="Arial" w:cs="Arial"/>
                <w:color w:val="000000"/>
                <w:sz w:val="16"/>
                <w:szCs w:val="16"/>
              </w:rPr>
              <w:t>(-)DEDUÇÃO FUNDEB</w:t>
            </w:r>
          </w:p>
        </w:tc>
        <w:tc>
          <w:tcPr>
            <w:tcW w:w="185" w:type="dxa"/>
            <w:tcBorders>
              <w:top w:val="nil"/>
              <w:left w:val="nil"/>
              <w:bottom w:val="nil"/>
              <w:right w:val="single" w:sz="4" w:space="0" w:color="auto"/>
            </w:tcBorders>
            <w:noWrap/>
            <w:vAlign w:val="bottom"/>
            <w:hideMark/>
          </w:tcPr>
          <w:p w14:paraId="6098C61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169" w:type="dxa"/>
            <w:tcBorders>
              <w:top w:val="nil"/>
              <w:left w:val="nil"/>
              <w:bottom w:val="nil"/>
              <w:right w:val="single" w:sz="4" w:space="0" w:color="auto"/>
            </w:tcBorders>
            <w:hideMark/>
          </w:tcPr>
          <w:p w14:paraId="5FF49DFF" w14:textId="77777777" w:rsidR="00B969DC" w:rsidRDefault="00B969DC">
            <w:pPr>
              <w:rPr>
                <w:rFonts w:ascii="Arial" w:hAnsi="Arial" w:cs="Arial"/>
                <w:color w:val="000000"/>
                <w:sz w:val="16"/>
                <w:szCs w:val="16"/>
              </w:rPr>
            </w:pPr>
            <w:r>
              <w:rPr>
                <w:rFonts w:ascii="Arial" w:hAnsi="Arial" w:cs="Arial"/>
                <w:color w:val="000000"/>
                <w:sz w:val="16"/>
                <w:szCs w:val="16"/>
              </w:rPr>
              <w:t xml:space="preserve">-   19.074.155,92 </w:t>
            </w:r>
          </w:p>
        </w:tc>
        <w:tc>
          <w:tcPr>
            <w:tcW w:w="1253" w:type="dxa"/>
            <w:gridSpan w:val="2"/>
            <w:tcBorders>
              <w:top w:val="nil"/>
              <w:left w:val="nil"/>
              <w:bottom w:val="nil"/>
              <w:right w:val="single" w:sz="4" w:space="0" w:color="auto"/>
            </w:tcBorders>
            <w:hideMark/>
          </w:tcPr>
          <w:p w14:paraId="465E3593" w14:textId="77777777" w:rsidR="00B969DC" w:rsidRDefault="00B969DC">
            <w:pPr>
              <w:rPr>
                <w:rFonts w:ascii="Arial" w:hAnsi="Arial" w:cs="Arial"/>
                <w:color w:val="000000"/>
                <w:sz w:val="16"/>
                <w:szCs w:val="16"/>
              </w:rPr>
            </w:pPr>
            <w:r>
              <w:rPr>
                <w:rFonts w:ascii="Arial" w:hAnsi="Arial" w:cs="Arial"/>
                <w:color w:val="000000"/>
                <w:sz w:val="16"/>
                <w:szCs w:val="16"/>
              </w:rPr>
              <w:t xml:space="preserve">-     10.825.868,97 </w:t>
            </w:r>
          </w:p>
        </w:tc>
        <w:tc>
          <w:tcPr>
            <w:tcW w:w="1399" w:type="dxa"/>
            <w:gridSpan w:val="3"/>
            <w:tcBorders>
              <w:top w:val="nil"/>
              <w:left w:val="nil"/>
              <w:bottom w:val="nil"/>
              <w:right w:val="single" w:sz="4" w:space="0" w:color="auto"/>
            </w:tcBorders>
            <w:hideMark/>
          </w:tcPr>
          <w:p w14:paraId="273A1E7F" w14:textId="77777777" w:rsidR="00B969DC" w:rsidRDefault="00B969DC">
            <w:pPr>
              <w:rPr>
                <w:rFonts w:ascii="Arial" w:hAnsi="Arial" w:cs="Arial"/>
                <w:color w:val="000000"/>
                <w:sz w:val="16"/>
                <w:szCs w:val="16"/>
              </w:rPr>
            </w:pPr>
            <w:r>
              <w:rPr>
                <w:rFonts w:ascii="Arial" w:hAnsi="Arial" w:cs="Arial"/>
                <w:color w:val="000000"/>
                <w:sz w:val="16"/>
                <w:szCs w:val="16"/>
              </w:rPr>
              <w:t xml:space="preserve">-   19.000.000,00 </w:t>
            </w:r>
          </w:p>
        </w:tc>
        <w:tc>
          <w:tcPr>
            <w:tcW w:w="443" w:type="dxa"/>
            <w:gridSpan w:val="2"/>
            <w:tcBorders>
              <w:top w:val="nil"/>
              <w:left w:val="nil"/>
              <w:bottom w:val="nil"/>
              <w:right w:val="single" w:sz="4" w:space="0" w:color="auto"/>
            </w:tcBorders>
            <w:vAlign w:val="center"/>
            <w:hideMark/>
          </w:tcPr>
          <w:p w14:paraId="7BB0BCA9" w14:textId="77777777" w:rsidR="00B969DC" w:rsidRDefault="00B969DC">
            <w:pPr>
              <w:rPr>
                <w:rFonts w:ascii="Arial" w:hAnsi="Arial" w:cs="Arial"/>
                <w:color w:val="000000"/>
                <w:sz w:val="16"/>
                <w:szCs w:val="16"/>
              </w:rPr>
            </w:pPr>
            <w:r>
              <w:rPr>
                <w:rFonts w:ascii="Arial" w:hAnsi="Arial" w:cs="Arial"/>
                <w:color w:val="000000"/>
                <w:sz w:val="16"/>
                <w:szCs w:val="16"/>
              </w:rPr>
              <w:t> </w:t>
            </w:r>
          </w:p>
        </w:tc>
        <w:tc>
          <w:tcPr>
            <w:tcW w:w="1253" w:type="dxa"/>
            <w:gridSpan w:val="2"/>
            <w:tcBorders>
              <w:top w:val="nil"/>
              <w:left w:val="nil"/>
              <w:bottom w:val="nil"/>
              <w:right w:val="single" w:sz="4" w:space="0" w:color="auto"/>
            </w:tcBorders>
            <w:hideMark/>
          </w:tcPr>
          <w:p w14:paraId="46428705" w14:textId="77777777" w:rsidR="00B969DC" w:rsidRDefault="00B969DC">
            <w:pPr>
              <w:rPr>
                <w:rFonts w:ascii="Arial" w:hAnsi="Arial" w:cs="Arial"/>
                <w:color w:val="000000"/>
                <w:sz w:val="16"/>
                <w:szCs w:val="16"/>
              </w:rPr>
            </w:pPr>
            <w:r>
              <w:rPr>
                <w:rFonts w:ascii="Arial" w:hAnsi="Arial" w:cs="Arial"/>
                <w:color w:val="000000"/>
                <w:sz w:val="16"/>
                <w:szCs w:val="16"/>
              </w:rPr>
              <w:t xml:space="preserve">-   21.000.000,00 </w:t>
            </w:r>
          </w:p>
        </w:tc>
        <w:tc>
          <w:tcPr>
            <w:tcW w:w="1253" w:type="dxa"/>
            <w:gridSpan w:val="2"/>
            <w:tcBorders>
              <w:top w:val="nil"/>
              <w:left w:val="nil"/>
              <w:bottom w:val="single" w:sz="4" w:space="0" w:color="auto"/>
              <w:right w:val="single" w:sz="4" w:space="0" w:color="auto"/>
            </w:tcBorders>
            <w:noWrap/>
            <w:hideMark/>
          </w:tcPr>
          <w:p w14:paraId="0142ACC0" w14:textId="77777777" w:rsidR="00B969DC" w:rsidRDefault="00B969DC">
            <w:pPr>
              <w:rPr>
                <w:rFonts w:ascii="Arial" w:hAnsi="Arial" w:cs="Arial"/>
                <w:color w:val="000000"/>
                <w:sz w:val="16"/>
                <w:szCs w:val="16"/>
              </w:rPr>
            </w:pPr>
            <w:r>
              <w:rPr>
                <w:rFonts w:ascii="Arial" w:hAnsi="Arial" w:cs="Arial"/>
                <w:color w:val="000000"/>
                <w:sz w:val="16"/>
                <w:szCs w:val="16"/>
              </w:rPr>
              <w:t xml:space="preserve">-   21.315.000,00 </w:t>
            </w:r>
          </w:p>
        </w:tc>
        <w:tc>
          <w:tcPr>
            <w:tcW w:w="1164" w:type="dxa"/>
            <w:tcBorders>
              <w:top w:val="nil"/>
              <w:left w:val="nil"/>
              <w:bottom w:val="single" w:sz="4" w:space="0" w:color="auto"/>
              <w:right w:val="single" w:sz="8" w:space="0" w:color="auto"/>
            </w:tcBorders>
            <w:noWrap/>
            <w:hideMark/>
          </w:tcPr>
          <w:p w14:paraId="75EA04BC" w14:textId="77777777" w:rsidR="00B969DC" w:rsidRDefault="00B969DC">
            <w:pPr>
              <w:rPr>
                <w:rFonts w:ascii="Arial" w:hAnsi="Arial" w:cs="Arial"/>
                <w:color w:val="000000"/>
                <w:sz w:val="16"/>
                <w:szCs w:val="16"/>
              </w:rPr>
            </w:pPr>
            <w:r>
              <w:rPr>
                <w:rFonts w:ascii="Arial" w:hAnsi="Arial" w:cs="Arial"/>
                <w:color w:val="000000"/>
                <w:sz w:val="16"/>
                <w:szCs w:val="16"/>
              </w:rPr>
              <w:t xml:space="preserve">-   22.380.750,00 </w:t>
            </w:r>
          </w:p>
        </w:tc>
      </w:tr>
      <w:tr w:rsidR="00B969DC" w14:paraId="6EE0573D" w14:textId="77777777" w:rsidTr="00191834">
        <w:trPr>
          <w:trHeight w:val="255"/>
        </w:trPr>
        <w:tc>
          <w:tcPr>
            <w:tcW w:w="2825" w:type="dxa"/>
            <w:gridSpan w:val="2"/>
            <w:tcBorders>
              <w:top w:val="single" w:sz="4" w:space="0" w:color="auto"/>
              <w:left w:val="single" w:sz="8" w:space="0" w:color="auto"/>
              <w:bottom w:val="single" w:sz="8" w:space="0" w:color="auto"/>
              <w:right w:val="single" w:sz="4" w:space="0" w:color="auto"/>
            </w:tcBorders>
            <w:shd w:val="clear" w:color="000000" w:fill="D9D9D9"/>
            <w:noWrap/>
            <w:vAlign w:val="bottom"/>
            <w:hideMark/>
          </w:tcPr>
          <w:p w14:paraId="67C7943E" w14:textId="77777777" w:rsidR="00B969DC" w:rsidRDefault="00B969DC" w:rsidP="00191834">
            <w:pPr>
              <w:jc w:val="center"/>
              <w:rPr>
                <w:rFonts w:ascii="Arial" w:hAnsi="Arial" w:cs="Arial"/>
                <w:b/>
                <w:bCs/>
                <w:color w:val="000000"/>
                <w:sz w:val="16"/>
                <w:szCs w:val="16"/>
              </w:rPr>
            </w:pPr>
            <w:r>
              <w:rPr>
                <w:rFonts w:ascii="Arial" w:hAnsi="Arial" w:cs="Arial"/>
                <w:b/>
                <w:bCs/>
                <w:color w:val="000000"/>
                <w:sz w:val="16"/>
                <w:szCs w:val="16"/>
              </w:rPr>
              <w:t>TOTAL DAS RECEITAS</w:t>
            </w:r>
          </w:p>
        </w:tc>
        <w:tc>
          <w:tcPr>
            <w:tcW w:w="1367" w:type="dxa"/>
            <w:gridSpan w:val="3"/>
            <w:tcBorders>
              <w:top w:val="single" w:sz="4" w:space="0" w:color="auto"/>
              <w:left w:val="nil"/>
              <w:bottom w:val="single" w:sz="8" w:space="0" w:color="auto"/>
              <w:right w:val="single" w:sz="4" w:space="0" w:color="auto"/>
            </w:tcBorders>
            <w:shd w:val="clear" w:color="000000" w:fill="D9D9D9"/>
            <w:hideMark/>
          </w:tcPr>
          <w:p w14:paraId="6E8EFBEB" w14:textId="40442A07" w:rsidR="00B969DC" w:rsidRDefault="00B969DC" w:rsidP="00191834">
            <w:pPr>
              <w:jc w:val="center"/>
              <w:rPr>
                <w:rFonts w:ascii="Arial" w:hAnsi="Arial" w:cs="Arial"/>
                <w:b/>
                <w:bCs/>
                <w:color w:val="000000"/>
                <w:sz w:val="16"/>
                <w:szCs w:val="16"/>
              </w:rPr>
            </w:pPr>
            <w:r>
              <w:rPr>
                <w:rFonts w:ascii="Arial" w:hAnsi="Arial" w:cs="Arial"/>
                <w:b/>
                <w:bCs/>
                <w:color w:val="000000"/>
                <w:sz w:val="16"/>
                <w:szCs w:val="16"/>
              </w:rPr>
              <w:t>291.139.137,14</w:t>
            </w:r>
          </w:p>
        </w:tc>
        <w:tc>
          <w:tcPr>
            <w:tcW w:w="1253" w:type="dxa"/>
            <w:gridSpan w:val="2"/>
            <w:tcBorders>
              <w:top w:val="single" w:sz="4" w:space="0" w:color="auto"/>
              <w:left w:val="nil"/>
              <w:bottom w:val="single" w:sz="8" w:space="0" w:color="auto"/>
              <w:right w:val="single" w:sz="4" w:space="0" w:color="auto"/>
            </w:tcBorders>
            <w:shd w:val="clear" w:color="000000" w:fill="D9D9D9"/>
            <w:hideMark/>
          </w:tcPr>
          <w:p w14:paraId="7E6347B3" w14:textId="1F3A591C" w:rsidR="00B969DC" w:rsidRDefault="00B969DC" w:rsidP="00191834">
            <w:pPr>
              <w:jc w:val="center"/>
              <w:rPr>
                <w:rFonts w:ascii="Arial" w:hAnsi="Arial" w:cs="Arial"/>
                <w:b/>
                <w:bCs/>
                <w:color w:val="000000"/>
                <w:sz w:val="16"/>
                <w:szCs w:val="16"/>
              </w:rPr>
            </w:pPr>
            <w:r>
              <w:rPr>
                <w:rFonts w:ascii="Arial" w:hAnsi="Arial" w:cs="Arial"/>
                <w:b/>
                <w:bCs/>
                <w:color w:val="000000"/>
                <w:sz w:val="16"/>
                <w:szCs w:val="16"/>
              </w:rPr>
              <w:t>132.898.030,85</w:t>
            </w:r>
          </w:p>
        </w:tc>
        <w:tc>
          <w:tcPr>
            <w:tcW w:w="1253" w:type="dxa"/>
            <w:tcBorders>
              <w:top w:val="single" w:sz="4" w:space="0" w:color="auto"/>
              <w:left w:val="nil"/>
              <w:bottom w:val="single" w:sz="8" w:space="0" w:color="auto"/>
              <w:right w:val="single" w:sz="4" w:space="0" w:color="auto"/>
            </w:tcBorders>
            <w:shd w:val="clear" w:color="000000" w:fill="D9D9D9"/>
            <w:hideMark/>
          </w:tcPr>
          <w:p w14:paraId="41C29C6E" w14:textId="7504BEDB" w:rsidR="00B969DC" w:rsidRDefault="00B969DC" w:rsidP="00191834">
            <w:pPr>
              <w:jc w:val="center"/>
              <w:rPr>
                <w:rFonts w:ascii="Arial" w:hAnsi="Arial" w:cs="Arial"/>
                <w:b/>
                <w:bCs/>
                <w:color w:val="000000"/>
                <w:sz w:val="16"/>
                <w:szCs w:val="16"/>
              </w:rPr>
            </w:pPr>
            <w:r>
              <w:rPr>
                <w:rFonts w:ascii="Arial" w:hAnsi="Arial" w:cs="Arial"/>
                <w:b/>
                <w:bCs/>
                <w:color w:val="000000"/>
                <w:sz w:val="16"/>
                <w:szCs w:val="16"/>
              </w:rPr>
              <w:t>280.319.000,00</w:t>
            </w:r>
          </w:p>
        </w:tc>
        <w:tc>
          <w:tcPr>
            <w:tcW w:w="443" w:type="dxa"/>
            <w:gridSpan w:val="2"/>
            <w:tcBorders>
              <w:top w:val="single" w:sz="4" w:space="0" w:color="auto"/>
              <w:left w:val="nil"/>
              <w:bottom w:val="single" w:sz="8" w:space="0" w:color="auto"/>
              <w:right w:val="single" w:sz="4" w:space="0" w:color="auto"/>
            </w:tcBorders>
            <w:shd w:val="clear" w:color="000000" w:fill="D9D9D9"/>
            <w:hideMark/>
          </w:tcPr>
          <w:p w14:paraId="61F81248" w14:textId="521ADDD4" w:rsidR="00B969DC" w:rsidRDefault="00B969DC" w:rsidP="00191834">
            <w:pPr>
              <w:jc w:val="center"/>
              <w:rPr>
                <w:rFonts w:ascii="Arial" w:hAnsi="Arial" w:cs="Arial"/>
                <w:b/>
                <w:bCs/>
                <w:color w:val="000000"/>
                <w:sz w:val="16"/>
                <w:szCs w:val="16"/>
              </w:rPr>
            </w:pPr>
          </w:p>
        </w:tc>
        <w:tc>
          <w:tcPr>
            <w:tcW w:w="1253" w:type="dxa"/>
            <w:gridSpan w:val="2"/>
            <w:tcBorders>
              <w:top w:val="single" w:sz="4" w:space="0" w:color="auto"/>
              <w:left w:val="nil"/>
              <w:bottom w:val="single" w:sz="8" w:space="0" w:color="auto"/>
              <w:right w:val="single" w:sz="4" w:space="0" w:color="auto"/>
            </w:tcBorders>
            <w:shd w:val="clear" w:color="000000" w:fill="D9D9D9"/>
            <w:hideMark/>
          </w:tcPr>
          <w:p w14:paraId="04E24AB2" w14:textId="4BF76D1F" w:rsidR="00B969DC" w:rsidRDefault="00B969DC" w:rsidP="00191834">
            <w:pPr>
              <w:jc w:val="center"/>
              <w:rPr>
                <w:rFonts w:ascii="Arial" w:hAnsi="Arial" w:cs="Arial"/>
                <w:b/>
                <w:bCs/>
                <w:color w:val="000000"/>
                <w:sz w:val="16"/>
                <w:szCs w:val="16"/>
              </w:rPr>
            </w:pPr>
            <w:r>
              <w:rPr>
                <w:rFonts w:ascii="Arial" w:hAnsi="Arial" w:cs="Arial"/>
                <w:b/>
                <w:bCs/>
                <w:color w:val="000000"/>
                <w:sz w:val="16"/>
                <w:szCs w:val="16"/>
              </w:rPr>
              <w:t>312.434.000,00</w:t>
            </w:r>
          </w:p>
        </w:tc>
        <w:tc>
          <w:tcPr>
            <w:tcW w:w="1253" w:type="dxa"/>
            <w:gridSpan w:val="2"/>
            <w:tcBorders>
              <w:top w:val="nil"/>
              <w:left w:val="nil"/>
              <w:bottom w:val="single" w:sz="8" w:space="0" w:color="auto"/>
              <w:right w:val="single" w:sz="4" w:space="0" w:color="auto"/>
            </w:tcBorders>
            <w:shd w:val="clear" w:color="000000" w:fill="D9D9D9"/>
            <w:hideMark/>
          </w:tcPr>
          <w:p w14:paraId="78584FC6" w14:textId="2FD7CE87" w:rsidR="00B969DC" w:rsidRDefault="00B969DC" w:rsidP="00191834">
            <w:pPr>
              <w:jc w:val="center"/>
              <w:rPr>
                <w:rFonts w:ascii="Arial" w:hAnsi="Arial" w:cs="Arial"/>
                <w:b/>
                <w:bCs/>
                <w:color w:val="000000"/>
                <w:sz w:val="16"/>
                <w:szCs w:val="16"/>
              </w:rPr>
            </w:pPr>
            <w:r>
              <w:rPr>
                <w:rFonts w:ascii="Arial" w:hAnsi="Arial" w:cs="Arial"/>
                <w:b/>
                <w:bCs/>
                <w:color w:val="000000"/>
                <w:sz w:val="16"/>
                <w:szCs w:val="16"/>
              </w:rPr>
              <w:t>328.790.700,00</w:t>
            </w:r>
          </w:p>
        </w:tc>
        <w:tc>
          <w:tcPr>
            <w:tcW w:w="1356" w:type="dxa"/>
            <w:gridSpan w:val="3"/>
            <w:tcBorders>
              <w:top w:val="nil"/>
              <w:left w:val="nil"/>
              <w:bottom w:val="single" w:sz="8" w:space="0" w:color="auto"/>
              <w:right w:val="single" w:sz="8" w:space="0" w:color="auto"/>
            </w:tcBorders>
            <w:shd w:val="clear" w:color="000000" w:fill="D9D9D9"/>
            <w:hideMark/>
          </w:tcPr>
          <w:p w14:paraId="6EF95936" w14:textId="743EB6F2" w:rsidR="00B969DC" w:rsidRDefault="00B969DC" w:rsidP="00191834">
            <w:pPr>
              <w:jc w:val="center"/>
              <w:rPr>
                <w:rFonts w:ascii="Arial" w:hAnsi="Arial" w:cs="Arial"/>
                <w:b/>
                <w:bCs/>
                <w:color w:val="000000"/>
                <w:sz w:val="16"/>
                <w:szCs w:val="16"/>
              </w:rPr>
            </w:pPr>
            <w:r>
              <w:rPr>
                <w:rFonts w:ascii="Arial" w:hAnsi="Arial" w:cs="Arial"/>
                <w:b/>
                <w:bCs/>
                <w:color w:val="000000"/>
                <w:sz w:val="16"/>
                <w:szCs w:val="16"/>
              </w:rPr>
              <w:t>345.230.235,00</w:t>
            </w:r>
          </w:p>
        </w:tc>
      </w:tr>
    </w:tbl>
    <w:p w14:paraId="2DA08D32" w14:textId="77777777" w:rsidR="00B969DC" w:rsidRDefault="00B969DC" w:rsidP="00704D26">
      <w:pPr>
        <w:tabs>
          <w:tab w:val="left" w:pos="1854"/>
        </w:tabs>
        <w:spacing w:before="1" w:line="360" w:lineRule="auto"/>
        <w:jc w:val="center"/>
        <w:rPr>
          <w:rFonts w:ascii="Arial" w:hAnsi="Arial" w:cs="Arial"/>
          <w:b/>
          <w:bCs/>
        </w:rPr>
      </w:pPr>
    </w:p>
    <w:sectPr w:rsidR="00B969DC" w:rsidSect="000E184D">
      <w:pgSz w:w="11906" w:h="16838"/>
      <w:pgMar w:top="1418" w:right="720" w:bottom="1418"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1F459" w14:textId="77777777" w:rsidR="00F13656" w:rsidRDefault="00F13656" w:rsidP="00117665">
      <w:r>
        <w:separator/>
      </w:r>
    </w:p>
  </w:endnote>
  <w:endnote w:type="continuationSeparator" w:id="0">
    <w:p w14:paraId="4139BA55" w14:textId="77777777" w:rsidR="00F13656" w:rsidRDefault="00F13656" w:rsidP="00117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711817"/>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1728636285"/>
          <w:docPartObj>
            <w:docPartGallery w:val="Page Numbers (Top of Page)"/>
            <w:docPartUnique/>
          </w:docPartObj>
        </w:sdtPr>
        <w:sdtContent>
          <w:p w14:paraId="3668AAF0" w14:textId="77777777" w:rsidR="00F81B6A" w:rsidRPr="00F81B6A" w:rsidRDefault="00F81B6A" w:rsidP="00F81B6A">
            <w:pPr>
              <w:tabs>
                <w:tab w:val="center" w:pos="4252"/>
                <w:tab w:val="right" w:pos="8504"/>
              </w:tabs>
              <w:jc w:val="center"/>
              <w:rPr>
                <w:rFonts w:ascii="Arial" w:hAnsi="Arial" w:cs="Arial"/>
                <w:bCs/>
                <w:sz w:val="16"/>
                <w:szCs w:val="16"/>
              </w:rPr>
            </w:pPr>
            <w:r w:rsidRPr="00F81B6A">
              <w:rPr>
                <w:rFonts w:ascii="Arial" w:hAnsi="Arial" w:cs="Arial"/>
                <w:bCs/>
                <w:sz w:val="16"/>
                <w:szCs w:val="16"/>
              </w:rPr>
              <w:t>PALÁCIO MUNICIPAL ALDERINA RIBEIRO BOTELHO CAMPELO</w:t>
            </w:r>
          </w:p>
          <w:p w14:paraId="68727A86" w14:textId="77777777" w:rsidR="00F81B6A" w:rsidRPr="00F81B6A" w:rsidRDefault="00F81B6A" w:rsidP="00F81B6A">
            <w:pPr>
              <w:tabs>
                <w:tab w:val="center" w:pos="4252"/>
                <w:tab w:val="right" w:pos="8504"/>
              </w:tabs>
              <w:jc w:val="center"/>
              <w:rPr>
                <w:rFonts w:ascii="Arial" w:hAnsi="Arial" w:cs="Arial"/>
                <w:bCs/>
                <w:color w:val="0000FF"/>
                <w:sz w:val="16"/>
                <w:szCs w:val="16"/>
                <w:u w:val="single"/>
              </w:rPr>
            </w:pPr>
            <w:r w:rsidRPr="00F81B6A">
              <w:rPr>
                <w:rFonts w:ascii="Arial" w:hAnsi="Arial" w:cs="Arial"/>
                <w:bCs/>
                <w:sz w:val="16"/>
                <w:szCs w:val="16"/>
              </w:rPr>
              <w:t xml:space="preserve">Rua Marechal Cordeiro de Farias, Praça Vitória Régia s/n, Centro, na Cidade de Xinguara-PA CEP 68.555.010 Fone: (94) 3426-2500/4384 – E-mail: </w:t>
            </w:r>
            <w:hyperlink r:id="rId1" w:history="1">
              <w:r w:rsidRPr="00F81B6A">
                <w:rPr>
                  <w:rFonts w:ascii="Arial" w:hAnsi="Arial" w:cs="Arial"/>
                  <w:bCs/>
                  <w:color w:val="0000FF"/>
                  <w:sz w:val="16"/>
                  <w:szCs w:val="16"/>
                  <w:u w:val="single"/>
                </w:rPr>
                <w:t>prefeituradexinguara@gmail.com</w:t>
              </w:r>
            </w:hyperlink>
            <w:r w:rsidRPr="00F81B6A">
              <w:rPr>
                <w:rFonts w:ascii="Arial" w:hAnsi="Arial" w:cs="Arial"/>
                <w:bCs/>
                <w:sz w:val="16"/>
                <w:szCs w:val="16"/>
              </w:rPr>
              <w:t xml:space="preserve"> e </w:t>
            </w:r>
            <w:hyperlink r:id="rId2" w:history="1">
              <w:r w:rsidRPr="00F81B6A">
                <w:rPr>
                  <w:rFonts w:ascii="Arial" w:hAnsi="Arial" w:cs="Arial"/>
                  <w:bCs/>
                  <w:color w:val="0000FF"/>
                  <w:sz w:val="16"/>
                  <w:szCs w:val="16"/>
                  <w:u w:val="single"/>
                </w:rPr>
                <w:t>procuradoriajuridicapmx@gmail.com</w:t>
              </w:r>
            </w:hyperlink>
          </w:p>
          <w:p w14:paraId="296223AE" w14:textId="14DD5063" w:rsidR="00F81B6A" w:rsidRPr="00F81B6A" w:rsidRDefault="00F81B6A">
            <w:pPr>
              <w:pStyle w:val="Rodap"/>
              <w:jc w:val="center"/>
              <w:rPr>
                <w:rFonts w:ascii="Arial" w:hAnsi="Arial" w:cs="Arial"/>
                <w:sz w:val="16"/>
                <w:szCs w:val="16"/>
              </w:rPr>
            </w:pPr>
            <w:r w:rsidRPr="00F81B6A">
              <w:rPr>
                <w:rFonts w:ascii="Arial" w:hAnsi="Arial" w:cs="Arial"/>
                <w:sz w:val="16"/>
                <w:szCs w:val="16"/>
              </w:rPr>
              <w:t xml:space="preserve">Página </w:t>
            </w:r>
            <w:r w:rsidRPr="00F81B6A">
              <w:rPr>
                <w:rFonts w:ascii="Arial" w:hAnsi="Arial" w:cs="Arial"/>
                <w:b/>
                <w:bCs/>
                <w:sz w:val="16"/>
                <w:szCs w:val="16"/>
              </w:rPr>
              <w:fldChar w:fldCharType="begin"/>
            </w:r>
            <w:r w:rsidRPr="00F81B6A">
              <w:rPr>
                <w:rFonts w:ascii="Arial" w:hAnsi="Arial" w:cs="Arial"/>
                <w:b/>
                <w:bCs/>
                <w:sz w:val="16"/>
                <w:szCs w:val="16"/>
              </w:rPr>
              <w:instrText>PAGE</w:instrText>
            </w:r>
            <w:r w:rsidRPr="00F81B6A">
              <w:rPr>
                <w:rFonts w:ascii="Arial" w:hAnsi="Arial" w:cs="Arial"/>
                <w:b/>
                <w:bCs/>
                <w:sz w:val="16"/>
                <w:szCs w:val="16"/>
              </w:rPr>
              <w:fldChar w:fldCharType="separate"/>
            </w:r>
            <w:r w:rsidRPr="00F81B6A">
              <w:rPr>
                <w:rFonts w:ascii="Arial" w:hAnsi="Arial" w:cs="Arial"/>
                <w:b/>
                <w:bCs/>
                <w:sz w:val="16"/>
                <w:szCs w:val="16"/>
              </w:rPr>
              <w:t>2</w:t>
            </w:r>
            <w:r w:rsidRPr="00F81B6A">
              <w:rPr>
                <w:rFonts w:ascii="Arial" w:hAnsi="Arial" w:cs="Arial"/>
                <w:b/>
                <w:bCs/>
                <w:sz w:val="16"/>
                <w:szCs w:val="16"/>
              </w:rPr>
              <w:fldChar w:fldCharType="end"/>
            </w:r>
            <w:r w:rsidRPr="00F81B6A">
              <w:rPr>
                <w:rFonts w:ascii="Arial" w:hAnsi="Arial" w:cs="Arial"/>
                <w:sz w:val="16"/>
                <w:szCs w:val="16"/>
              </w:rPr>
              <w:t xml:space="preserve"> de </w:t>
            </w:r>
            <w:r w:rsidRPr="00F81B6A">
              <w:rPr>
                <w:rFonts w:ascii="Arial" w:hAnsi="Arial" w:cs="Arial"/>
                <w:b/>
                <w:bCs/>
                <w:sz w:val="16"/>
                <w:szCs w:val="16"/>
              </w:rPr>
              <w:fldChar w:fldCharType="begin"/>
            </w:r>
            <w:r w:rsidRPr="00F81B6A">
              <w:rPr>
                <w:rFonts w:ascii="Arial" w:hAnsi="Arial" w:cs="Arial"/>
                <w:b/>
                <w:bCs/>
                <w:sz w:val="16"/>
                <w:szCs w:val="16"/>
              </w:rPr>
              <w:instrText>NUMPAGES</w:instrText>
            </w:r>
            <w:r w:rsidRPr="00F81B6A">
              <w:rPr>
                <w:rFonts w:ascii="Arial" w:hAnsi="Arial" w:cs="Arial"/>
                <w:b/>
                <w:bCs/>
                <w:sz w:val="16"/>
                <w:szCs w:val="16"/>
              </w:rPr>
              <w:fldChar w:fldCharType="separate"/>
            </w:r>
            <w:r w:rsidRPr="00F81B6A">
              <w:rPr>
                <w:rFonts w:ascii="Arial" w:hAnsi="Arial" w:cs="Arial"/>
                <w:b/>
                <w:bCs/>
                <w:sz w:val="16"/>
                <w:szCs w:val="16"/>
              </w:rPr>
              <w:t>2</w:t>
            </w:r>
            <w:r w:rsidRPr="00F81B6A">
              <w:rPr>
                <w:rFonts w:ascii="Arial" w:hAnsi="Arial" w:cs="Arial"/>
                <w:b/>
                <w:bCs/>
                <w:sz w:val="16"/>
                <w:szCs w:val="16"/>
              </w:rPr>
              <w:fldChar w:fldCharType="end"/>
            </w:r>
          </w:p>
        </w:sdtContent>
      </w:sdt>
    </w:sdtContent>
  </w:sdt>
  <w:p w14:paraId="741A5893" w14:textId="77777777" w:rsidR="00B62270" w:rsidRDefault="00B6227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0BD9B" w14:textId="77777777" w:rsidR="00F13656" w:rsidRDefault="00F13656" w:rsidP="00117665">
      <w:r>
        <w:separator/>
      </w:r>
    </w:p>
  </w:footnote>
  <w:footnote w:type="continuationSeparator" w:id="0">
    <w:p w14:paraId="143DF385" w14:textId="77777777" w:rsidR="00F13656" w:rsidRDefault="00F13656" w:rsidP="00117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0AC7" w14:textId="69EFF4F9" w:rsidR="00F81B6A" w:rsidRDefault="00F81B6A" w:rsidP="00F81B6A">
    <w:pPr>
      <w:pStyle w:val="Legenda"/>
      <w:spacing w:after="0"/>
      <w:jc w:val="center"/>
      <w:rPr>
        <w:b/>
        <w:sz w:val="24"/>
        <w:szCs w:val="24"/>
      </w:rPr>
    </w:pPr>
    <w:r>
      <w:rPr>
        <w:noProof/>
      </w:rPr>
      <w:drawing>
        <wp:inline distT="0" distB="0" distL="0" distR="0" wp14:anchorId="7594D9C1" wp14:editId="6A72C92E">
          <wp:extent cx="847201" cy="762364"/>
          <wp:effectExtent l="0" t="0" r="0" b="0"/>
          <wp:docPr id="6134233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836" cy="763836"/>
                  </a:xfrm>
                  <a:prstGeom prst="rect">
                    <a:avLst/>
                  </a:prstGeom>
                  <a:noFill/>
                  <a:ln>
                    <a:noFill/>
                  </a:ln>
                </pic:spPr>
              </pic:pic>
            </a:graphicData>
          </a:graphic>
        </wp:inline>
      </w:drawing>
    </w:r>
  </w:p>
  <w:p w14:paraId="13A50962" w14:textId="77777777" w:rsidR="00F81B6A" w:rsidRDefault="00F81B6A" w:rsidP="00F81B6A">
    <w:pPr>
      <w:pStyle w:val="Legenda"/>
      <w:spacing w:after="0"/>
      <w:rPr>
        <w:b/>
        <w:sz w:val="24"/>
        <w:szCs w:val="24"/>
      </w:rPr>
    </w:pPr>
  </w:p>
  <w:p w14:paraId="59BA4CD5" w14:textId="19EC271B" w:rsidR="00F81B6A" w:rsidRPr="00431F3B" w:rsidRDefault="00F81B6A" w:rsidP="00F81B6A">
    <w:pPr>
      <w:pStyle w:val="Legenda"/>
      <w:spacing w:after="0"/>
      <w:jc w:val="center"/>
      <w:rPr>
        <w:b/>
        <w:sz w:val="24"/>
        <w:szCs w:val="24"/>
      </w:rPr>
    </w:pPr>
    <w:r w:rsidRPr="00431F3B">
      <w:rPr>
        <w:b/>
        <w:sz w:val="24"/>
        <w:szCs w:val="24"/>
      </w:rPr>
      <w:t>ESTADO DO PARÁ</w:t>
    </w:r>
  </w:p>
  <w:p w14:paraId="5B225D3F" w14:textId="77777777" w:rsidR="00F81B6A" w:rsidRPr="00431F3B" w:rsidRDefault="00F81B6A" w:rsidP="00F81B6A">
    <w:pPr>
      <w:pStyle w:val="Legenda"/>
      <w:spacing w:after="0"/>
      <w:jc w:val="center"/>
      <w:rPr>
        <w:b/>
        <w:sz w:val="24"/>
        <w:szCs w:val="24"/>
      </w:rPr>
    </w:pPr>
    <w:r w:rsidRPr="00431F3B">
      <w:rPr>
        <w:b/>
        <w:sz w:val="24"/>
        <w:szCs w:val="24"/>
      </w:rPr>
      <w:t>PREFEITURA MUNICIPAL DE XINGUARA</w:t>
    </w:r>
  </w:p>
  <w:p w14:paraId="506019DF" w14:textId="77777777" w:rsidR="00F81B6A" w:rsidRDefault="00F81B6A" w:rsidP="00F81B6A">
    <w:pPr>
      <w:pStyle w:val="Legenda"/>
      <w:pBdr>
        <w:bottom w:val="single" w:sz="12" w:space="1" w:color="auto"/>
      </w:pBdr>
      <w:spacing w:after="0"/>
      <w:jc w:val="center"/>
      <w:rPr>
        <w:b/>
        <w:sz w:val="24"/>
        <w:szCs w:val="24"/>
      </w:rPr>
    </w:pPr>
    <w:r w:rsidRPr="00431F3B">
      <w:rPr>
        <w:b/>
        <w:sz w:val="24"/>
        <w:szCs w:val="24"/>
      </w:rPr>
      <w:t>GABINETE DO PREFEITO</w:t>
    </w:r>
  </w:p>
  <w:p w14:paraId="549248C5" w14:textId="77777777" w:rsidR="00F81B6A" w:rsidRDefault="00F81B6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Numerada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Numerada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Commarcador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Commarcador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Numerada"/>
      <w:lvlText w:val="%1."/>
      <w:lvlJc w:val="left"/>
      <w:pPr>
        <w:tabs>
          <w:tab w:val="num" w:pos="360"/>
        </w:tabs>
        <w:ind w:left="360" w:hanging="360"/>
      </w:pPr>
    </w:lvl>
  </w:abstractNum>
  <w:abstractNum w:abstractNumId="5" w15:restartNumberingAfterBreak="0">
    <w:nsid w:val="FFFFFF89"/>
    <w:multiLevelType w:val="singleLevel"/>
    <w:tmpl w:val="26FC096C"/>
    <w:lvl w:ilvl="0">
      <w:start w:val="1"/>
      <w:numFmt w:val="bullet"/>
      <w:pStyle w:val="Commarcadores"/>
      <w:lvlText w:val=""/>
      <w:lvlJc w:val="left"/>
      <w:pPr>
        <w:tabs>
          <w:tab w:val="num" w:pos="360"/>
        </w:tabs>
        <w:ind w:left="360" w:hanging="360"/>
      </w:pPr>
      <w:rPr>
        <w:rFonts w:ascii="Symbol" w:hAnsi="Symbol" w:hint="default"/>
      </w:rPr>
    </w:lvl>
  </w:abstractNum>
  <w:abstractNum w:abstractNumId="6" w15:restartNumberingAfterBreak="0">
    <w:nsid w:val="01623050"/>
    <w:multiLevelType w:val="multilevel"/>
    <w:tmpl w:val="46C8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E547C"/>
    <w:multiLevelType w:val="multilevel"/>
    <w:tmpl w:val="BF5C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9912DA"/>
    <w:multiLevelType w:val="multilevel"/>
    <w:tmpl w:val="D00C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C1056E"/>
    <w:multiLevelType w:val="hybridMultilevel"/>
    <w:tmpl w:val="D58853D8"/>
    <w:lvl w:ilvl="0" w:tplc="7C8EBB3C">
      <w:numFmt w:val="bullet"/>
      <w:lvlText w:val="•"/>
      <w:lvlJc w:val="left"/>
      <w:pPr>
        <w:ind w:left="414" w:hanging="360"/>
      </w:pPr>
      <w:rPr>
        <w:rFonts w:ascii="Arial" w:eastAsia="Times New Roman" w:hAnsi="Arial" w:cs="Arial" w:hint="default"/>
      </w:rPr>
    </w:lvl>
    <w:lvl w:ilvl="1" w:tplc="04160003" w:tentative="1">
      <w:start w:val="1"/>
      <w:numFmt w:val="bullet"/>
      <w:lvlText w:val="o"/>
      <w:lvlJc w:val="left"/>
      <w:pPr>
        <w:ind w:left="785" w:hanging="360"/>
      </w:pPr>
      <w:rPr>
        <w:rFonts w:ascii="Courier New" w:hAnsi="Courier New" w:cs="Courier New" w:hint="default"/>
      </w:rPr>
    </w:lvl>
    <w:lvl w:ilvl="2" w:tplc="04160005" w:tentative="1">
      <w:start w:val="1"/>
      <w:numFmt w:val="bullet"/>
      <w:lvlText w:val=""/>
      <w:lvlJc w:val="left"/>
      <w:pPr>
        <w:ind w:left="1505" w:hanging="360"/>
      </w:pPr>
      <w:rPr>
        <w:rFonts w:ascii="Wingdings" w:hAnsi="Wingdings" w:hint="default"/>
      </w:rPr>
    </w:lvl>
    <w:lvl w:ilvl="3" w:tplc="04160001" w:tentative="1">
      <w:start w:val="1"/>
      <w:numFmt w:val="bullet"/>
      <w:lvlText w:val=""/>
      <w:lvlJc w:val="left"/>
      <w:pPr>
        <w:ind w:left="2225" w:hanging="360"/>
      </w:pPr>
      <w:rPr>
        <w:rFonts w:ascii="Symbol" w:hAnsi="Symbol" w:hint="default"/>
      </w:rPr>
    </w:lvl>
    <w:lvl w:ilvl="4" w:tplc="04160003" w:tentative="1">
      <w:start w:val="1"/>
      <w:numFmt w:val="bullet"/>
      <w:lvlText w:val="o"/>
      <w:lvlJc w:val="left"/>
      <w:pPr>
        <w:ind w:left="2945" w:hanging="360"/>
      </w:pPr>
      <w:rPr>
        <w:rFonts w:ascii="Courier New" w:hAnsi="Courier New" w:cs="Courier New" w:hint="default"/>
      </w:rPr>
    </w:lvl>
    <w:lvl w:ilvl="5" w:tplc="04160005" w:tentative="1">
      <w:start w:val="1"/>
      <w:numFmt w:val="bullet"/>
      <w:lvlText w:val=""/>
      <w:lvlJc w:val="left"/>
      <w:pPr>
        <w:ind w:left="3665" w:hanging="360"/>
      </w:pPr>
      <w:rPr>
        <w:rFonts w:ascii="Wingdings" w:hAnsi="Wingdings" w:hint="default"/>
      </w:rPr>
    </w:lvl>
    <w:lvl w:ilvl="6" w:tplc="04160001" w:tentative="1">
      <w:start w:val="1"/>
      <w:numFmt w:val="bullet"/>
      <w:lvlText w:val=""/>
      <w:lvlJc w:val="left"/>
      <w:pPr>
        <w:ind w:left="4385" w:hanging="360"/>
      </w:pPr>
      <w:rPr>
        <w:rFonts w:ascii="Symbol" w:hAnsi="Symbol" w:hint="default"/>
      </w:rPr>
    </w:lvl>
    <w:lvl w:ilvl="7" w:tplc="04160003" w:tentative="1">
      <w:start w:val="1"/>
      <w:numFmt w:val="bullet"/>
      <w:lvlText w:val="o"/>
      <w:lvlJc w:val="left"/>
      <w:pPr>
        <w:ind w:left="5105" w:hanging="360"/>
      </w:pPr>
      <w:rPr>
        <w:rFonts w:ascii="Courier New" w:hAnsi="Courier New" w:cs="Courier New" w:hint="default"/>
      </w:rPr>
    </w:lvl>
    <w:lvl w:ilvl="8" w:tplc="04160005" w:tentative="1">
      <w:start w:val="1"/>
      <w:numFmt w:val="bullet"/>
      <w:lvlText w:val=""/>
      <w:lvlJc w:val="left"/>
      <w:pPr>
        <w:ind w:left="5825" w:hanging="360"/>
      </w:pPr>
      <w:rPr>
        <w:rFonts w:ascii="Wingdings" w:hAnsi="Wingdings" w:hint="default"/>
      </w:rPr>
    </w:lvl>
  </w:abstractNum>
  <w:abstractNum w:abstractNumId="10" w15:restartNumberingAfterBreak="0">
    <w:nsid w:val="0B63149E"/>
    <w:multiLevelType w:val="multilevel"/>
    <w:tmpl w:val="6336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16348C"/>
    <w:multiLevelType w:val="multilevel"/>
    <w:tmpl w:val="2BFE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3C611C"/>
    <w:multiLevelType w:val="hybridMultilevel"/>
    <w:tmpl w:val="88BE798C"/>
    <w:lvl w:ilvl="0" w:tplc="7C8EBB3C">
      <w:numFmt w:val="bullet"/>
      <w:lvlText w:val="•"/>
      <w:lvlJc w:val="left"/>
      <w:pPr>
        <w:ind w:left="1778" w:hanging="360"/>
      </w:pPr>
      <w:rPr>
        <w:rFonts w:ascii="Arial" w:eastAsia="Times New Roman" w:hAnsi="Arial" w:cs="Aria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0D4E1DEB"/>
    <w:multiLevelType w:val="hybridMultilevel"/>
    <w:tmpl w:val="FD0C7F60"/>
    <w:lvl w:ilvl="0" w:tplc="11A2B6C2">
      <w:start w:val="1"/>
      <w:numFmt w:val="decimal"/>
      <w:lvlText w:val="%1."/>
      <w:lvlJc w:val="left"/>
      <w:pPr>
        <w:ind w:left="528" w:hanging="266"/>
      </w:pPr>
      <w:rPr>
        <w:rFonts w:ascii="Arial" w:eastAsia="Arial" w:hAnsi="Arial" w:cs="Arial" w:hint="default"/>
        <w:b/>
        <w:bCs/>
        <w:i w:val="0"/>
        <w:iCs w:val="0"/>
        <w:spacing w:val="0"/>
        <w:w w:val="100"/>
        <w:sz w:val="24"/>
        <w:szCs w:val="24"/>
        <w:lang w:val="pt-PT" w:eastAsia="en-US" w:bidi="ar-SA"/>
      </w:rPr>
    </w:lvl>
    <w:lvl w:ilvl="1" w:tplc="A10A93E2">
      <w:numFmt w:val="bullet"/>
      <w:lvlText w:val=""/>
      <w:lvlJc w:val="left"/>
      <w:pPr>
        <w:ind w:left="982" w:hanging="360"/>
      </w:pPr>
      <w:rPr>
        <w:rFonts w:ascii="Symbol" w:eastAsia="Symbol" w:hAnsi="Symbol" w:cs="Symbol" w:hint="default"/>
        <w:b w:val="0"/>
        <w:bCs w:val="0"/>
        <w:i w:val="0"/>
        <w:iCs w:val="0"/>
        <w:spacing w:val="0"/>
        <w:w w:val="100"/>
        <w:sz w:val="20"/>
        <w:szCs w:val="20"/>
        <w:lang w:val="pt-PT" w:eastAsia="en-US" w:bidi="ar-SA"/>
      </w:rPr>
    </w:lvl>
    <w:lvl w:ilvl="2" w:tplc="B8EA7354">
      <w:numFmt w:val="bullet"/>
      <w:lvlText w:val="•"/>
      <w:lvlJc w:val="left"/>
      <w:pPr>
        <w:ind w:left="1951" w:hanging="360"/>
      </w:pPr>
      <w:rPr>
        <w:rFonts w:hint="default"/>
        <w:lang w:val="pt-PT" w:eastAsia="en-US" w:bidi="ar-SA"/>
      </w:rPr>
    </w:lvl>
    <w:lvl w:ilvl="3" w:tplc="D362F242">
      <w:numFmt w:val="bullet"/>
      <w:lvlText w:val="•"/>
      <w:lvlJc w:val="left"/>
      <w:pPr>
        <w:ind w:left="2922" w:hanging="360"/>
      </w:pPr>
      <w:rPr>
        <w:rFonts w:hint="default"/>
        <w:lang w:val="pt-PT" w:eastAsia="en-US" w:bidi="ar-SA"/>
      </w:rPr>
    </w:lvl>
    <w:lvl w:ilvl="4" w:tplc="6450EF7A">
      <w:numFmt w:val="bullet"/>
      <w:lvlText w:val="•"/>
      <w:lvlJc w:val="left"/>
      <w:pPr>
        <w:ind w:left="3893" w:hanging="360"/>
      </w:pPr>
      <w:rPr>
        <w:rFonts w:hint="default"/>
        <w:lang w:val="pt-PT" w:eastAsia="en-US" w:bidi="ar-SA"/>
      </w:rPr>
    </w:lvl>
    <w:lvl w:ilvl="5" w:tplc="D4507E6C">
      <w:numFmt w:val="bullet"/>
      <w:lvlText w:val="•"/>
      <w:lvlJc w:val="left"/>
      <w:pPr>
        <w:ind w:left="4864" w:hanging="360"/>
      </w:pPr>
      <w:rPr>
        <w:rFonts w:hint="default"/>
        <w:lang w:val="pt-PT" w:eastAsia="en-US" w:bidi="ar-SA"/>
      </w:rPr>
    </w:lvl>
    <w:lvl w:ilvl="6" w:tplc="7C987AFA">
      <w:numFmt w:val="bullet"/>
      <w:lvlText w:val="•"/>
      <w:lvlJc w:val="left"/>
      <w:pPr>
        <w:ind w:left="5835" w:hanging="360"/>
      </w:pPr>
      <w:rPr>
        <w:rFonts w:hint="default"/>
        <w:lang w:val="pt-PT" w:eastAsia="en-US" w:bidi="ar-SA"/>
      </w:rPr>
    </w:lvl>
    <w:lvl w:ilvl="7" w:tplc="53987EB4">
      <w:numFmt w:val="bullet"/>
      <w:lvlText w:val="•"/>
      <w:lvlJc w:val="left"/>
      <w:pPr>
        <w:ind w:left="6806" w:hanging="360"/>
      </w:pPr>
      <w:rPr>
        <w:rFonts w:hint="default"/>
        <w:lang w:val="pt-PT" w:eastAsia="en-US" w:bidi="ar-SA"/>
      </w:rPr>
    </w:lvl>
    <w:lvl w:ilvl="8" w:tplc="4B36BE2C">
      <w:numFmt w:val="bullet"/>
      <w:lvlText w:val="•"/>
      <w:lvlJc w:val="left"/>
      <w:pPr>
        <w:ind w:left="7777" w:hanging="360"/>
      </w:pPr>
      <w:rPr>
        <w:rFonts w:hint="default"/>
        <w:lang w:val="pt-PT" w:eastAsia="en-US" w:bidi="ar-SA"/>
      </w:rPr>
    </w:lvl>
  </w:abstractNum>
  <w:abstractNum w:abstractNumId="14" w15:restartNumberingAfterBreak="0">
    <w:nsid w:val="1104755B"/>
    <w:multiLevelType w:val="multilevel"/>
    <w:tmpl w:val="F7E0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633AC9"/>
    <w:multiLevelType w:val="multilevel"/>
    <w:tmpl w:val="C6A4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690057"/>
    <w:multiLevelType w:val="hybridMultilevel"/>
    <w:tmpl w:val="5C3832B2"/>
    <w:lvl w:ilvl="0" w:tplc="7C8EBB3C">
      <w:numFmt w:val="bullet"/>
      <w:lvlText w:val="•"/>
      <w:lvlJc w:val="left"/>
      <w:pPr>
        <w:ind w:left="2498" w:hanging="360"/>
      </w:pPr>
      <w:rPr>
        <w:rFonts w:ascii="Arial" w:eastAsia="Times New Roman" w:hAnsi="Arial" w:cs="Aria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17" w15:restartNumberingAfterBreak="0">
    <w:nsid w:val="154B1EAA"/>
    <w:multiLevelType w:val="multilevel"/>
    <w:tmpl w:val="091A7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4A1A89"/>
    <w:multiLevelType w:val="hybridMultilevel"/>
    <w:tmpl w:val="20E20750"/>
    <w:lvl w:ilvl="0" w:tplc="04AEDB1A">
      <w:start w:val="1"/>
      <w:numFmt w:val="decimal"/>
      <w:lvlText w:val="%1."/>
      <w:lvlJc w:val="left"/>
      <w:pPr>
        <w:ind w:left="528" w:hanging="266"/>
      </w:pPr>
      <w:rPr>
        <w:rFonts w:ascii="Arial" w:eastAsia="Arial" w:hAnsi="Arial" w:cs="Arial" w:hint="default"/>
        <w:b/>
        <w:bCs/>
        <w:i w:val="0"/>
        <w:iCs w:val="0"/>
        <w:spacing w:val="0"/>
        <w:w w:val="100"/>
        <w:sz w:val="24"/>
        <w:szCs w:val="24"/>
        <w:lang w:val="pt-PT" w:eastAsia="en-US" w:bidi="ar-SA"/>
      </w:rPr>
    </w:lvl>
    <w:lvl w:ilvl="1" w:tplc="0936BA16">
      <w:numFmt w:val="bullet"/>
      <w:lvlText w:val=""/>
      <w:lvlJc w:val="left"/>
      <w:pPr>
        <w:ind w:left="982" w:hanging="360"/>
      </w:pPr>
      <w:rPr>
        <w:rFonts w:ascii="Symbol" w:eastAsia="Symbol" w:hAnsi="Symbol" w:cs="Symbol" w:hint="default"/>
        <w:b w:val="0"/>
        <w:bCs w:val="0"/>
        <w:i w:val="0"/>
        <w:iCs w:val="0"/>
        <w:spacing w:val="0"/>
        <w:w w:val="100"/>
        <w:sz w:val="20"/>
        <w:szCs w:val="20"/>
        <w:lang w:val="pt-PT" w:eastAsia="en-US" w:bidi="ar-SA"/>
      </w:rPr>
    </w:lvl>
    <w:lvl w:ilvl="2" w:tplc="5204BA80">
      <w:numFmt w:val="bullet"/>
      <w:lvlText w:val="•"/>
      <w:lvlJc w:val="left"/>
      <w:pPr>
        <w:ind w:left="1951" w:hanging="360"/>
      </w:pPr>
      <w:rPr>
        <w:rFonts w:hint="default"/>
        <w:lang w:val="pt-PT" w:eastAsia="en-US" w:bidi="ar-SA"/>
      </w:rPr>
    </w:lvl>
    <w:lvl w:ilvl="3" w:tplc="30BC21A2">
      <w:numFmt w:val="bullet"/>
      <w:lvlText w:val="•"/>
      <w:lvlJc w:val="left"/>
      <w:pPr>
        <w:ind w:left="2922" w:hanging="360"/>
      </w:pPr>
      <w:rPr>
        <w:rFonts w:hint="default"/>
        <w:lang w:val="pt-PT" w:eastAsia="en-US" w:bidi="ar-SA"/>
      </w:rPr>
    </w:lvl>
    <w:lvl w:ilvl="4" w:tplc="A600FD1C">
      <w:numFmt w:val="bullet"/>
      <w:lvlText w:val="•"/>
      <w:lvlJc w:val="left"/>
      <w:pPr>
        <w:ind w:left="3893" w:hanging="360"/>
      </w:pPr>
      <w:rPr>
        <w:rFonts w:hint="default"/>
        <w:lang w:val="pt-PT" w:eastAsia="en-US" w:bidi="ar-SA"/>
      </w:rPr>
    </w:lvl>
    <w:lvl w:ilvl="5" w:tplc="B926701C">
      <w:numFmt w:val="bullet"/>
      <w:lvlText w:val="•"/>
      <w:lvlJc w:val="left"/>
      <w:pPr>
        <w:ind w:left="4864" w:hanging="360"/>
      </w:pPr>
      <w:rPr>
        <w:rFonts w:hint="default"/>
        <w:lang w:val="pt-PT" w:eastAsia="en-US" w:bidi="ar-SA"/>
      </w:rPr>
    </w:lvl>
    <w:lvl w:ilvl="6" w:tplc="7AA6B8EE">
      <w:numFmt w:val="bullet"/>
      <w:lvlText w:val="•"/>
      <w:lvlJc w:val="left"/>
      <w:pPr>
        <w:ind w:left="5835" w:hanging="360"/>
      </w:pPr>
      <w:rPr>
        <w:rFonts w:hint="default"/>
        <w:lang w:val="pt-PT" w:eastAsia="en-US" w:bidi="ar-SA"/>
      </w:rPr>
    </w:lvl>
    <w:lvl w:ilvl="7" w:tplc="141CF6A8">
      <w:numFmt w:val="bullet"/>
      <w:lvlText w:val="•"/>
      <w:lvlJc w:val="left"/>
      <w:pPr>
        <w:ind w:left="6806" w:hanging="360"/>
      </w:pPr>
      <w:rPr>
        <w:rFonts w:hint="default"/>
        <w:lang w:val="pt-PT" w:eastAsia="en-US" w:bidi="ar-SA"/>
      </w:rPr>
    </w:lvl>
    <w:lvl w:ilvl="8" w:tplc="3BFC9A58">
      <w:numFmt w:val="bullet"/>
      <w:lvlText w:val="•"/>
      <w:lvlJc w:val="left"/>
      <w:pPr>
        <w:ind w:left="7777" w:hanging="360"/>
      </w:pPr>
      <w:rPr>
        <w:rFonts w:hint="default"/>
        <w:lang w:val="pt-PT" w:eastAsia="en-US" w:bidi="ar-SA"/>
      </w:rPr>
    </w:lvl>
  </w:abstractNum>
  <w:abstractNum w:abstractNumId="19" w15:restartNumberingAfterBreak="0">
    <w:nsid w:val="17541B97"/>
    <w:multiLevelType w:val="multilevel"/>
    <w:tmpl w:val="660A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A83312"/>
    <w:multiLevelType w:val="hybridMultilevel"/>
    <w:tmpl w:val="F3D4936A"/>
    <w:lvl w:ilvl="0" w:tplc="7C8EBB3C">
      <w:numFmt w:val="bullet"/>
      <w:lvlText w:val="•"/>
      <w:lvlJc w:val="left"/>
      <w:pPr>
        <w:ind w:left="2498" w:hanging="360"/>
      </w:pPr>
      <w:rPr>
        <w:rFonts w:ascii="Arial" w:eastAsia="Times New Roman" w:hAnsi="Arial" w:cs="Aria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21" w15:restartNumberingAfterBreak="0">
    <w:nsid w:val="17DA2C4C"/>
    <w:multiLevelType w:val="multilevel"/>
    <w:tmpl w:val="5A4A2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0935F4"/>
    <w:multiLevelType w:val="multilevel"/>
    <w:tmpl w:val="3B5C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3E3EEF"/>
    <w:multiLevelType w:val="hybridMultilevel"/>
    <w:tmpl w:val="45DED0A2"/>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24" w15:restartNumberingAfterBreak="0">
    <w:nsid w:val="1C522668"/>
    <w:multiLevelType w:val="multilevel"/>
    <w:tmpl w:val="2B6E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6F60DF"/>
    <w:multiLevelType w:val="multilevel"/>
    <w:tmpl w:val="4030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CF545F"/>
    <w:multiLevelType w:val="multilevel"/>
    <w:tmpl w:val="30A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D01A0E"/>
    <w:multiLevelType w:val="multilevel"/>
    <w:tmpl w:val="9436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4A0D04"/>
    <w:multiLevelType w:val="multilevel"/>
    <w:tmpl w:val="08F4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7E4767"/>
    <w:multiLevelType w:val="multilevel"/>
    <w:tmpl w:val="04906F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E925A58"/>
    <w:multiLevelType w:val="multilevel"/>
    <w:tmpl w:val="6CD6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8F433B"/>
    <w:multiLevelType w:val="multilevel"/>
    <w:tmpl w:val="F3AA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DB0778"/>
    <w:multiLevelType w:val="hybridMultilevel"/>
    <w:tmpl w:val="5F9694B8"/>
    <w:lvl w:ilvl="0" w:tplc="7C8EBB3C">
      <w:numFmt w:val="bullet"/>
      <w:lvlText w:val="•"/>
      <w:lvlJc w:val="left"/>
      <w:pPr>
        <w:ind w:left="1778" w:hanging="360"/>
      </w:pPr>
      <w:rPr>
        <w:rFonts w:ascii="Arial" w:eastAsia="Times New Roman" w:hAnsi="Arial" w:cs="Aria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15:restartNumberingAfterBreak="0">
    <w:nsid w:val="362A1C53"/>
    <w:multiLevelType w:val="hybridMultilevel"/>
    <w:tmpl w:val="8774F9F0"/>
    <w:lvl w:ilvl="0" w:tplc="7C8EBB3C">
      <w:numFmt w:val="bullet"/>
      <w:lvlText w:val="•"/>
      <w:lvlJc w:val="left"/>
      <w:pPr>
        <w:ind w:left="2498" w:hanging="360"/>
      </w:pPr>
      <w:rPr>
        <w:rFonts w:ascii="Arial" w:eastAsia="Times New Roman" w:hAnsi="Arial" w:cs="Aria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34" w15:restartNumberingAfterBreak="0">
    <w:nsid w:val="3F4C1895"/>
    <w:multiLevelType w:val="multilevel"/>
    <w:tmpl w:val="6FC4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9064AE"/>
    <w:multiLevelType w:val="hybridMultilevel"/>
    <w:tmpl w:val="46D83FF2"/>
    <w:lvl w:ilvl="0" w:tplc="7C8EBB3C">
      <w:numFmt w:val="bullet"/>
      <w:lvlText w:val="•"/>
      <w:lvlJc w:val="left"/>
      <w:pPr>
        <w:ind w:left="1069"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4A36C34"/>
    <w:multiLevelType w:val="hybridMultilevel"/>
    <w:tmpl w:val="ADC4ACE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7" w15:restartNumberingAfterBreak="0">
    <w:nsid w:val="49230601"/>
    <w:multiLevelType w:val="hybridMultilevel"/>
    <w:tmpl w:val="0E2ADE50"/>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38" w15:restartNumberingAfterBreak="0">
    <w:nsid w:val="498F41DF"/>
    <w:multiLevelType w:val="hybridMultilevel"/>
    <w:tmpl w:val="ABFA0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4A596ED7"/>
    <w:multiLevelType w:val="hybridMultilevel"/>
    <w:tmpl w:val="FF0E706C"/>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40" w15:restartNumberingAfterBreak="0">
    <w:nsid w:val="4C965E1F"/>
    <w:multiLevelType w:val="hybridMultilevel"/>
    <w:tmpl w:val="3274E00C"/>
    <w:lvl w:ilvl="0" w:tplc="7C8EBB3C">
      <w:numFmt w:val="bullet"/>
      <w:lvlText w:val="•"/>
      <w:lvlJc w:val="left"/>
      <w:pPr>
        <w:ind w:left="1778" w:hanging="360"/>
      </w:pPr>
      <w:rPr>
        <w:rFonts w:ascii="Arial" w:eastAsia="Times New Roman" w:hAnsi="Arial" w:cs="Aria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1" w15:restartNumberingAfterBreak="0">
    <w:nsid w:val="4E9C6E96"/>
    <w:multiLevelType w:val="hybridMultilevel"/>
    <w:tmpl w:val="5F7C98CC"/>
    <w:lvl w:ilvl="0" w:tplc="7C8EBB3C">
      <w:numFmt w:val="bullet"/>
      <w:lvlText w:val="•"/>
      <w:lvlJc w:val="left"/>
      <w:pPr>
        <w:ind w:left="1069"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F7B7737"/>
    <w:multiLevelType w:val="multilevel"/>
    <w:tmpl w:val="7C9A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8474B0"/>
    <w:multiLevelType w:val="hybridMultilevel"/>
    <w:tmpl w:val="8418F8F6"/>
    <w:lvl w:ilvl="0" w:tplc="7C8EBB3C">
      <w:numFmt w:val="bullet"/>
      <w:lvlText w:val="•"/>
      <w:lvlJc w:val="left"/>
      <w:pPr>
        <w:ind w:left="2498" w:hanging="360"/>
      </w:pPr>
      <w:rPr>
        <w:rFonts w:ascii="Arial" w:eastAsia="Times New Roman" w:hAnsi="Arial" w:cs="Aria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44" w15:restartNumberingAfterBreak="0">
    <w:nsid w:val="59276B94"/>
    <w:multiLevelType w:val="hybridMultilevel"/>
    <w:tmpl w:val="96E8EF46"/>
    <w:lvl w:ilvl="0" w:tplc="FE0CCCFC">
      <w:numFmt w:val="bullet"/>
      <w:lvlText w:val="-"/>
      <w:lvlJc w:val="left"/>
      <w:pPr>
        <w:ind w:left="408" w:hanging="146"/>
      </w:pPr>
      <w:rPr>
        <w:rFonts w:ascii="Arial MT" w:eastAsia="Arial MT" w:hAnsi="Arial MT" w:cs="Arial MT" w:hint="default"/>
        <w:b w:val="0"/>
        <w:bCs w:val="0"/>
        <w:i w:val="0"/>
        <w:iCs w:val="0"/>
        <w:spacing w:val="0"/>
        <w:w w:val="100"/>
        <w:sz w:val="24"/>
        <w:szCs w:val="24"/>
        <w:lang w:val="pt-PT" w:eastAsia="en-US" w:bidi="ar-SA"/>
      </w:rPr>
    </w:lvl>
    <w:lvl w:ilvl="1" w:tplc="60E4A968">
      <w:numFmt w:val="bullet"/>
      <w:lvlText w:val="•"/>
      <w:lvlJc w:val="left"/>
      <w:pPr>
        <w:ind w:left="1332" w:hanging="146"/>
      </w:pPr>
      <w:rPr>
        <w:rFonts w:hint="default"/>
        <w:lang w:val="pt-PT" w:eastAsia="en-US" w:bidi="ar-SA"/>
      </w:rPr>
    </w:lvl>
    <w:lvl w:ilvl="2" w:tplc="8D104286">
      <w:numFmt w:val="bullet"/>
      <w:lvlText w:val="•"/>
      <w:lvlJc w:val="left"/>
      <w:pPr>
        <w:ind w:left="2264" w:hanging="146"/>
      </w:pPr>
      <w:rPr>
        <w:rFonts w:hint="default"/>
        <w:lang w:val="pt-PT" w:eastAsia="en-US" w:bidi="ar-SA"/>
      </w:rPr>
    </w:lvl>
    <w:lvl w:ilvl="3" w:tplc="882A237C">
      <w:numFmt w:val="bullet"/>
      <w:lvlText w:val="•"/>
      <w:lvlJc w:val="left"/>
      <w:pPr>
        <w:ind w:left="3196" w:hanging="146"/>
      </w:pPr>
      <w:rPr>
        <w:rFonts w:hint="default"/>
        <w:lang w:val="pt-PT" w:eastAsia="en-US" w:bidi="ar-SA"/>
      </w:rPr>
    </w:lvl>
    <w:lvl w:ilvl="4" w:tplc="D632E0E2">
      <w:numFmt w:val="bullet"/>
      <w:lvlText w:val="•"/>
      <w:lvlJc w:val="left"/>
      <w:pPr>
        <w:ind w:left="4128" w:hanging="146"/>
      </w:pPr>
      <w:rPr>
        <w:rFonts w:hint="default"/>
        <w:lang w:val="pt-PT" w:eastAsia="en-US" w:bidi="ar-SA"/>
      </w:rPr>
    </w:lvl>
    <w:lvl w:ilvl="5" w:tplc="C9E027FE">
      <w:numFmt w:val="bullet"/>
      <w:lvlText w:val="•"/>
      <w:lvlJc w:val="left"/>
      <w:pPr>
        <w:ind w:left="5060" w:hanging="146"/>
      </w:pPr>
      <w:rPr>
        <w:rFonts w:hint="default"/>
        <w:lang w:val="pt-PT" w:eastAsia="en-US" w:bidi="ar-SA"/>
      </w:rPr>
    </w:lvl>
    <w:lvl w:ilvl="6" w:tplc="879AB90E">
      <w:numFmt w:val="bullet"/>
      <w:lvlText w:val="•"/>
      <w:lvlJc w:val="left"/>
      <w:pPr>
        <w:ind w:left="5992" w:hanging="146"/>
      </w:pPr>
      <w:rPr>
        <w:rFonts w:hint="default"/>
        <w:lang w:val="pt-PT" w:eastAsia="en-US" w:bidi="ar-SA"/>
      </w:rPr>
    </w:lvl>
    <w:lvl w:ilvl="7" w:tplc="D34E097C">
      <w:numFmt w:val="bullet"/>
      <w:lvlText w:val="•"/>
      <w:lvlJc w:val="left"/>
      <w:pPr>
        <w:ind w:left="6924" w:hanging="146"/>
      </w:pPr>
      <w:rPr>
        <w:rFonts w:hint="default"/>
        <w:lang w:val="pt-PT" w:eastAsia="en-US" w:bidi="ar-SA"/>
      </w:rPr>
    </w:lvl>
    <w:lvl w:ilvl="8" w:tplc="39CA4938">
      <w:numFmt w:val="bullet"/>
      <w:lvlText w:val="•"/>
      <w:lvlJc w:val="left"/>
      <w:pPr>
        <w:ind w:left="7856" w:hanging="146"/>
      </w:pPr>
      <w:rPr>
        <w:rFonts w:hint="default"/>
        <w:lang w:val="pt-PT" w:eastAsia="en-US" w:bidi="ar-SA"/>
      </w:rPr>
    </w:lvl>
  </w:abstractNum>
  <w:abstractNum w:abstractNumId="45" w15:restartNumberingAfterBreak="0">
    <w:nsid w:val="6338247A"/>
    <w:multiLevelType w:val="multilevel"/>
    <w:tmpl w:val="137C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391C67"/>
    <w:multiLevelType w:val="multilevel"/>
    <w:tmpl w:val="A7FE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EF49BA"/>
    <w:multiLevelType w:val="hybridMultilevel"/>
    <w:tmpl w:val="7182FADC"/>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48" w15:restartNumberingAfterBreak="0">
    <w:nsid w:val="692C121C"/>
    <w:multiLevelType w:val="multilevel"/>
    <w:tmpl w:val="FC42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4D7620"/>
    <w:multiLevelType w:val="hybridMultilevel"/>
    <w:tmpl w:val="185E49F2"/>
    <w:lvl w:ilvl="0" w:tplc="2D1265E4">
      <w:numFmt w:val="bullet"/>
      <w:lvlText w:val="-"/>
      <w:lvlJc w:val="left"/>
      <w:pPr>
        <w:ind w:left="408" w:hanging="146"/>
      </w:pPr>
      <w:rPr>
        <w:rFonts w:ascii="Arial MT" w:eastAsia="Arial MT" w:hAnsi="Arial MT" w:cs="Arial MT" w:hint="default"/>
        <w:b w:val="0"/>
        <w:bCs w:val="0"/>
        <w:i w:val="0"/>
        <w:iCs w:val="0"/>
        <w:spacing w:val="0"/>
        <w:w w:val="100"/>
        <w:sz w:val="24"/>
        <w:szCs w:val="24"/>
        <w:lang w:val="pt-PT" w:eastAsia="en-US" w:bidi="ar-SA"/>
      </w:rPr>
    </w:lvl>
    <w:lvl w:ilvl="1" w:tplc="6C72E436">
      <w:numFmt w:val="bullet"/>
      <w:lvlText w:val="•"/>
      <w:lvlJc w:val="left"/>
      <w:pPr>
        <w:ind w:left="1332" w:hanging="146"/>
      </w:pPr>
      <w:rPr>
        <w:rFonts w:hint="default"/>
        <w:lang w:val="pt-PT" w:eastAsia="en-US" w:bidi="ar-SA"/>
      </w:rPr>
    </w:lvl>
    <w:lvl w:ilvl="2" w:tplc="70085F54">
      <w:numFmt w:val="bullet"/>
      <w:lvlText w:val="•"/>
      <w:lvlJc w:val="left"/>
      <w:pPr>
        <w:ind w:left="2264" w:hanging="146"/>
      </w:pPr>
      <w:rPr>
        <w:rFonts w:hint="default"/>
        <w:lang w:val="pt-PT" w:eastAsia="en-US" w:bidi="ar-SA"/>
      </w:rPr>
    </w:lvl>
    <w:lvl w:ilvl="3" w:tplc="B1C43FFA">
      <w:numFmt w:val="bullet"/>
      <w:lvlText w:val="•"/>
      <w:lvlJc w:val="left"/>
      <w:pPr>
        <w:ind w:left="3196" w:hanging="146"/>
      </w:pPr>
      <w:rPr>
        <w:rFonts w:hint="default"/>
        <w:lang w:val="pt-PT" w:eastAsia="en-US" w:bidi="ar-SA"/>
      </w:rPr>
    </w:lvl>
    <w:lvl w:ilvl="4" w:tplc="D8E8E84C">
      <w:numFmt w:val="bullet"/>
      <w:lvlText w:val="•"/>
      <w:lvlJc w:val="left"/>
      <w:pPr>
        <w:ind w:left="4128" w:hanging="146"/>
      </w:pPr>
      <w:rPr>
        <w:rFonts w:hint="default"/>
        <w:lang w:val="pt-PT" w:eastAsia="en-US" w:bidi="ar-SA"/>
      </w:rPr>
    </w:lvl>
    <w:lvl w:ilvl="5" w:tplc="5B7614BA">
      <w:numFmt w:val="bullet"/>
      <w:lvlText w:val="•"/>
      <w:lvlJc w:val="left"/>
      <w:pPr>
        <w:ind w:left="5060" w:hanging="146"/>
      </w:pPr>
      <w:rPr>
        <w:rFonts w:hint="default"/>
        <w:lang w:val="pt-PT" w:eastAsia="en-US" w:bidi="ar-SA"/>
      </w:rPr>
    </w:lvl>
    <w:lvl w:ilvl="6" w:tplc="7D5C9F1E">
      <w:numFmt w:val="bullet"/>
      <w:lvlText w:val="•"/>
      <w:lvlJc w:val="left"/>
      <w:pPr>
        <w:ind w:left="5992" w:hanging="146"/>
      </w:pPr>
      <w:rPr>
        <w:rFonts w:hint="default"/>
        <w:lang w:val="pt-PT" w:eastAsia="en-US" w:bidi="ar-SA"/>
      </w:rPr>
    </w:lvl>
    <w:lvl w:ilvl="7" w:tplc="AADE86A4">
      <w:numFmt w:val="bullet"/>
      <w:lvlText w:val="•"/>
      <w:lvlJc w:val="left"/>
      <w:pPr>
        <w:ind w:left="6924" w:hanging="146"/>
      </w:pPr>
      <w:rPr>
        <w:rFonts w:hint="default"/>
        <w:lang w:val="pt-PT" w:eastAsia="en-US" w:bidi="ar-SA"/>
      </w:rPr>
    </w:lvl>
    <w:lvl w:ilvl="8" w:tplc="E0C8F150">
      <w:numFmt w:val="bullet"/>
      <w:lvlText w:val="•"/>
      <w:lvlJc w:val="left"/>
      <w:pPr>
        <w:ind w:left="7856" w:hanging="146"/>
      </w:pPr>
      <w:rPr>
        <w:rFonts w:hint="default"/>
        <w:lang w:val="pt-PT" w:eastAsia="en-US" w:bidi="ar-SA"/>
      </w:rPr>
    </w:lvl>
  </w:abstractNum>
  <w:abstractNum w:abstractNumId="50" w15:restartNumberingAfterBreak="0">
    <w:nsid w:val="6F8500B9"/>
    <w:multiLevelType w:val="multilevel"/>
    <w:tmpl w:val="B3B2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5B199F"/>
    <w:multiLevelType w:val="hybridMultilevel"/>
    <w:tmpl w:val="56BE37A8"/>
    <w:lvl w:ilvl="0" w:tplc="7C8EBB3C">
      <w:numFmt w:val="bullet"/>
      <w:lvlText w:val="•"/>
      <w:lvlJc w:val="left"/>
      <w:pPr>
        <w:ind w:left="2498" w:hanging="360"/>
      </w:pPr>
      <w:rPr>
        <w:rFonts w:ascii="Arial" w:eastAsia="Times New Roman" w:hAnsi="Arial" w:cs="Aria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52" w15:restartNumberingAfterBreak="0">
    <w:nsid w:val="719776DF"/>
    <w:multiLevelType w:val="multilevel"/>
    <w:tmpl w:val="43D2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23D558A"/>
    <w:multiLevelType w:val="multilevel"/>
    <w:tmpl w:val="AE58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233078"/>
    <w:multiLevelType w:val="multilevel"/>
    <w:tmpl w:val="60F6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1C4017"/>
    <w:multiLevelType w:val="hybridMultilevel"/>
    <w:tmpl w:val="CA5A99C4"/>
    <w:lvl w:ilvl="0" w:tplc="7C8EBB3C">
      <w:numFmt w:val="bullet"/>
      <w:lvlText w:val="•"/>
      <w:lvlJc w:val="left"/>
      <w:pPr>
        <w:ind w:left="1778" w:hanging="360"/>
      </w:pPr>
      <w:rPr>
        <w:rFonts w:ascii="Arial" w:eastAsia="Times New Roman" w:hAnsi="Arial" w:cs="Aria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6" w15:restartNumberingAfterBreak="0">
    <w:nsid w:val="7907579D"/>
    <w:multiLevelType w:val="multilevel"/>
    <w:tmpl w:val="7CE2907E"/>
    <w:lvl w:ilvl="0">
      <w:start w:val="1"/>
      <w:numFmt w:val="bullet"/>
      <w:lvlText w:val=""/>
      <w:lvlJc w:val="left"/>
      <w:pPr>
        <w:ind w:left="214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EB6A07"/>
    <w:multiLevelType w:val="hybridMultilevel"/>
    <w:tmpl w:val="F91A259C"/>
    <w:lvl w:ilvl="0" w:tplc="0416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1869" w:hanging="360"/>
      </w:pPr>
      <w:rPr>
        <w:rFonts w:ascii="Courier New" w:hAnsi="Courier New" w:cs="Courier New" w:hint="default"/>
      </w:rPr>
    </w:lvl>
    <w:lvl w:ilvl="2" w:tplc="FFFFFFFF" w:tentative="1">
      <w:start w:val="1"/>
      <w:numFmt w:val="bullet"/>
      <w:lvlText w:val=""/>
      <w:lvlJc w:val="left"/>
      <w:pPr>
        <w:ind w:left="2589" w:hanging="360"/>
      </w:pPr>
      <w:rPr>
        <w:rFonts w:ascii="Wingdings" w:hAnsi="Wingdings" w:hint="default"/>
      </w:rPr>
    </w:lvl>
    <w:lvl w:ilvl="3" w:tplc="FFFFFFFF" w:tentative="1">
      <w:start w:val="1"/>
      <w:numFmt w:val="bullet"/>
      <w:lvlText w:val=""/>
      <w:lvlJc w:val="left"/>
      <w:pPr>
        <w:ind w:left="3309" w:hanging="360"/>
      </w:pPr>
      <w:rPr>
        <w:rFonts w:ascii="Symbol" w:hAnsi="Symbol" w:hint="default"/>
      </w:rPr>
    </w:lvl>
    <w:lvl w:ilvl="4" w:tplc="FFFFFFFF" w:tentative="1">
      <w:start w:val="1"/>
      <w:numFmt w:val="bullet"/>
      <w:lvlText w:val="o"/>
      <w:lvlJc w:val="left"/>
      <w:pPr>
        <w:ind w:left="4029" w:hanging="360"/>
      </w:pPr>
      <w:rPr>
        <w:rFonts w:ascii="Courier New" w:hAnsi="Courier New" w:cs="Courier New" w:hint="default"/>
      </w:rPr>
    </w:lvl>
    <w:lvl w:ilvl="5" w:tplc="FFFFFFFF" w:tentative="1">
      <w:start w:val="1"/>
      <w:numFmt w:val="bullet"/>
      <w:lvlText w:val=""/>
      <w:lvlJc w:val="left"/>
      <w:pPr>
        <w:ind w:left="4749" w:hanging="360"/>
      </w:pPr>
      <w:rPr>
        <w:rFonts w:ascii="Wingdings" w:hAnsi="Wingdings" w:hint="default"/>
      </w:rPr>
    </w:lvl>
    <w:lvl w:ilvl="6" w:tplc="FFFFFFFF" w:tentative="1">
      <w:start w:val="1"/>
      <w:numFmt w:val="bullet"/>
      <w:lvlText w:val=""/>
      <w:lvlJc w:val="left"/>
      <w:pPr>
        <w:ind w:left="5469" w:hanging="360"/>
      </w:pPr>
      <w:rPr>
        <w:rFonts w:ascii="Symbol" w:hAnsi="Symbol" w:hint="default"/>
      </w:rPr>
    </w:lvl>
    <w:lvl w:ilvl="7" w:tplc="FFFFFFFF" w:tentative="1">
      <w:start w:val="1"/>
      <w:numFmt w:val="bullet"/>
      <w:lvlText w:val="o"/>
      <w:lvlJc w:val="left"/>
      <w:pPr>
        <w:ind w:left="6189" w:hanging="360"/>
      </w:pPr>
      <w:rPr>
        <w:rFonts w:ascii="Courier New" w:hAnsi="Courier New" w:cs="Courier New" w:hint="default"/>
      </w:rPr>
    </w:lvl>
    <w:lvl w:ilvl="8" w:tplc="FFFFFFFF" w:tentative="1">
      <w:start w:val="1"/>
      <w:numFmt w:val="bullet"/>
      <w:lvlText w:val=""/>
      <w:lvlJc w:val="left"/>
      <w:pPr>
        <w:ind w:left="6909" w:hanging="360"/>
      </w:pPr>
      <w:rPr>
        <w:rFonts w:ascii="Wingdings" w:hAnsi="Wingdings" w:hint="default"/>
      </w:rPr>
    </w:lvl>
  </w:abstractNum>
  <w:abstractNum w:abstractNumId="58" w15:restartNumberingAfterBreak="0">
    <w:nsid w:val="7D0174E5"/>
    <w:multiLevelType w:val="multilevel"/>
    <w:tmpl w:val="D4185C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EC1B3A"/>
    <w:multiLevelType w:val="multilevel"/>
    <w:tmpl w:val="88F4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6102FD"/>
    <w:multiLevelType w:val="hybridMultilevel"/>
    <w:tmpl w:val="9A646A6E"/>
    <w:lvl w:ilvl="0" w:tplc="7C8EBB3C">
      <w:numFmt w:val="bullet"/>
      <w:lvlText w:val="•"/>
      <w:lvlJc w:val="left"/>
      <w:pPr>
        <w:ind w:left="1069" w:hanging="360"/>
      </w:pPr>
      <w:rPr>
        <w:rFonts w:ascii="Arial" w:eastAsia="Times New Roman" w:hAnsi="Aria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num w:numId="1" w16cid:durableId="1658148852">
    <w:abstractNumId w:val="24"/>
  </w:num>
  <w:num w:numId="2" w16cid:durableId="770929385">
    <w:abstractNumId w:val="48"/>
  </w:num>
  <w:num w:numId="3" w16cid:durableId="2090106038">
    <w:abstractNumId w:val="27"/>
  </w:num>
  <w:num w:numId="4" w16cid:durableId="1995138387">
    <w:abstractNumId w:val="14"/>
  </w:num>
  <w:num w:numId="5" w16cid:durableId="1633368715">
    <w:abstractNumId w:val="7"/>
  </w:num>
  <w:num w:numId="6" w16cid:durableId="1485775050">
    <w:abstractNumId w:val="58"/>
  </w:num>
  <w:num w:numId="7" w16cid:durableId="265432061">
    <w:abstractNumId w:val="36"/>
  </w:num>
  <w:num w:numId="8" w16cid:durableId="1753501026">
    <w:abstractNumId w:val="57"/>
  </w:num>
  <w:num w:numId="9" w16cid:durableId="1571424502">
    <w:abstractNumId w:val="47"/>
  </w:num>
  <w:num w:numId="10" w16cid:durableId="286279318">
    <w:abstractNumId w:val="60"/>
  </w:num>
  <w:num w:numId="11" w16cid:durableId="1940137070">
    <w:abstractNumId w:val="56"/>
  </w:num>
  <w:num w:numId="12" w16cid:durableId="78673862">
    <w:abstractNumId w:val="37"/>
  </w:num>
  <w:num w:numId="13" w16cid:durableId="270017339">
    <w:abstractNumId w:val="33"/>
  </w:num>
  <w:num w:numId="14" w16cid:durableId="1912811766">
    <w:abstractNumId w:val="9"/>
  </w:num>
  <w:num w:numId="15" w16cid:durableId="1164127291">
    <w:abstractNumId w:val="12"/>
  </w:num>
  <w:num w:numId="16" w16cid:durableId="1383947388">
    <w:abstractNumId w:val="40"/>
  </w:num>
  <w:num w:numId="17" w16cid:durableId="784039055">
    <w:abstractNumId w:val="35"/>
  </w:num>
  <w:num w:numId="18" w16cid:durableId="1820611015">
    <w:abstractNumId w:val="55"/>
  </w:num>
  <w:num w:numId="19" w16cid:durableId="79303102">
    <w:abstractNumId w:val="43"/>
  </w:num>
  <w:num w:numId="20" w16cid:durableId="1659263534">
    <w:abstractNumId w:val="41"/>
  </w:num>
  <w:num w:numId="21" w16cid:durableId="120154745">
    <w:abstractNumId w:val="51"/>
  </w:num>
  <w:num w:numId="22" w16cid:durableId="1609197141">
    <w:abstractNumId w:val="20"/>
  </w:num>
  <w:num w:numId="23" w16cid:durableId="1615819880">
    <w:abstractNumId w:val="16"/>
  </w:num>
  <w:num w:numId="24" w16cid:durableId="1300917916">
    <w:abstractNumId w:val="32"/>
  </w:num>
  <w:num w:numId="25" w16cid:durableId="1616669780">
    <w:abstractNumId w:val="23"/>
  </w:num>
  <w:num w:numId="26" w16cid:durableId="973219340">
    <w:abstractNumId w:val="39"/>
  </w:num>
  <w:num w:numId="27" w16cid:durableId="718944040">
    <w:abstractNumId w:val="5"/>
  </w:num>
  <w:num w:numId="28" w16cid:durableId="1514610382">
    <w:abstractNumId w:val="3"/>
  </w:num>
  <w:num w:numId="29" w16cid:durableId="839000345">
    <w:abstractNumId w:val="2"/>
  </w:num>
  <w:num w:numId="30" w16cid:durableId="1927107027">
    <w:abstractNumId w:val="4"/>
  </w:num>
  <w:num w:numId="31" w16cid:durableId="1960334611">
    <w:abstractNumId w:val="1"/>
  </w:num>
  <w:num w:numId="32" w16cid:durableId="291062356">
    <w:abstractNumId w:val="0"/>
  </w:num>
  <w:num w:numId="33" w16cid:durableId="1141966122">
    <w:abstractNumId w:val="18"/>
  </w:num>
  <w:num w:numId="34" w16cid:durableId="126972929">
    <w:abstractNumId w:val="49"/>
  </w:num>
  <w:num w:numId="35" w16cid:durableId="1685474010">
    <w:abstractNumId w:val="13"/>
  </w:num>
  <w:num w:numId="36" w16cid:durableId="1949308789">
    <w:abstractNumId w:val="44"/>
  </w:num>
  <w:num w:numId="37" w16cid:durableId="2105376169">
    <w:abstractNumId w:val="53"/>
  </w:num>
  <w:num w:numId="38" w16cid:durableId="1795977129">
    <w:abstractNumId w:val="25"/>
  </w:num>
  <w:num w:numId="39" w16cid:durableId="913929402">
    <w:abstractNumId w:val="54"/>
  </w:num>
  <w:num w:numId="40" w16cid:durableId="870074347">
    <w:abstractNumId w:val="46"/>
  </w:num>
  <w:num w:numId="41" w16cid:durableId="1637833570">
    <w:abstractNumId w:val="34"/>
  </w:num>
  <w:num w:numId="42" w16cid:durableId="911625394">
    <w:abstractNumId w:val="10"/>
  </w:num>
  <w:num w:numId="43" w16cid:durableId="400490879">
    <w:abstractNumId w:val="15"/>
  </w:num>
  <w:num w:numId="44" w16cid:durableId="386882272">
    <w:abstractNumId w:val="17"/>
  </w:num>
  <w:num w:numId="45" w16cid:durableId="2017919508">
    <w:abstractNumId w:val="59"/>
  </w:num>
  <w:num w:numId="46" w16cid:durableId="189337981">
    <w:abstractNumId w:val="50"/>
  </w:num>
  <w:num w:numId="47" w16cid:durableId="1752773248">
    <w:abstractNumId w:val="8"/>
  </w:num>
  <w:num w:numId="48" w16cid:durableId="259799490">
    <w:abstractNumId w:val="21"/>
  </w:num>
  <w:num w:numId="49" w16cid:durableId="313873506">
    <w:abstractNumId w:val="6"/>
  </w:num>
  <w:num w:numId="50" w16cid:durableId="959452275">
    <w:abstractNumId w:val="11"/>
  </w:num>
  <w:num w:numId="51" w16cid:durableId="957106609">
    <w:abstractNumId w:val="30"/>
  </w:num>
  <w:num w:numId="52" w16cid:durableId="388068600">
    <w:abstractNumId w:val="42"/>
  </w:num>
  <w:num w:numId="53" w16cid:durableId="587232599">
    <w:abstractNumId w:val="22"/>
  </w:num>
  <w:num w:numId="54" w16cid:durableId="826628975">
    <w:abstractNumId w:val="45"/>
  </w:num>
  <w:num w:numId="55" w16cid:durableId="1976714648">
    <w:abstractNumId w:val="52"/>
  </w:num>
  <w:num w:numId="56" w16cid:durableId="912274759">
    <w:abstractNumId w:val="26"/>
  </w:num>
  <w:num w:numId="57" w16cid:durableId="1528568893">
    <w:abstractNumId w:val="28"/>
  </w:num>
  <w:num w:numId="58" w16cid:durableId="1484128970">
    <w:abstractNumId w:val="19"/>
  </w:num>
  <w:num w:numId="59" w16cid:durableId="778841125">
    <w:abstractNumId w:val="31"/>
  </w:num>
  <w:num w:numId="60" w16cid:durableId="2010786602">
    <w:abstractNumId w:val="29"/>
  </w:num>
  <w:num w:numId="61" w16cid:durableId="407463991">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665"/>
    <w:rsid w:val="000226E4"/>
    <w:rsid w:val="00032652"/>
    <w:rsid w:val="00033732"/>
    <w:rsid w:val="00053DAA"/>
    <w:rsid w:val="00057A1B"/>
    <w:rsid w:val="0006275D"/>
    <w:rsid w:val="000A27A3"/>
    <w:rsid w:val="000A550B"/>
    <w:rsid w:val="000E184D"/>
    <w:rsid w:val="000F567B"/>
    <w:rsid w:val="00117665"/>
    <w:rsid w:val="00144BF8"/>
    <w:rsid w:val="0015552E"/>
    <w:rsid w:val="00161EE0"/>
    <w:rsid w:val="00187BB7"/>
    <w:rsid w:val="00191834"/>
    <w:rsid w:val="002224D3"/>
    <w:rsid w:val="002250AE"/>
    <w:rsid w:val="00230ACA"/>
    <w:rsid w:val="00261393"/>
    <w:rsid w:val="002748AF"/>
    <w:rsid w:val="00297E4D"/>
    <w:rsid w:val="002C36DC"/>
    <w:rsid w:val="002E040C"/>
    <w:rsid w:val="002F3F74"/>
    <w:rsid w:val="003029AB"/>
    <w:rsid w:val="003078F7"/>
    <w:rsid w:val="0032197A"/>
    <w:rsid w:val="0034175E"/>
    <w:rsid w:val="00362423"/>
    <w:rsid w:val="00373595"/>
    <w:rsid w:val="003C43BF"/>
    <w:rsid w:val="003D7754"/>
    <w:rsid w:val="0041079F"/>
    <w:rsid w:val="0043155E"/>
    <w:rsid w:val="00433A43"/>
    <w:rsid w:val="004947CB"/>
    <w:rsid w:val="004A105E"/>
    <w:rsid w:val="004A68EB"/>
    <w:rsid w:val="004E1EAF"/>
    <w:rsid w:val="004E7351"/>
    <w:rsid w:val="005061E4"/>
    <w:rsid w:val="00545E15"/>
    <w:rsid w:val="00570FCD"/>
    <w:rsid w:val="00595908"/>
    <w:rsid w:val="005C4E61"/>
    <w:rsid w:val="00626293"/>
    <w:rsid w:val="0063522F"/>
    <w:rsid w:val="00652C8C"/>
    <w:rsid w:val="006C26D2"/>
    <w:rsid w:val="006E5870"/>
    <w:rsid w:val="00704D26"/>
    <w:rsid w:val="00715BF0"/>
    <w:rsid w:val="00741342"/>
    <w:rsid w:val="007972CE"/>
    <w:rsid w:val="007B2F4D"/>
    <w:rsid w:val="007C4575"/>
    <w:rsid w:val="007E021F"/>
    <w:rsid w:val="008052E8"/>
    <w:rsid w:val="008377A3"/>
    <w:rsid w:val="008471B3"/>
    <w:rsid w:val="00850EBE"/>
    <w:rsid w:val="00857FC2"/>
    <w:rsid w:val="00892EF1"/>
    <w:rsid w:val="008C4DDC"/>
    <w:rsid w:val="008D5C96"/>
    <w:rsid w:val="00917B71"/>
    <w:rsid w:val="0096312E"/>
    <w:rsid w:val="0097040A"/>
    <w:rsid w:val="00991ACE"/>
    <w:rsid w:val="009A1C18"/>
    <w:rsid w:val="009A6A09"/>
    <w:rsid w:val="009D2764"/>
    <w:rsid w:val="009F4C5D"/>
    <w:rsid w:val="00A43240"/>
    <w:rsid w:val="00A440A0"/>
    <w:rsid w:val="00A63292"/>
    <w:rsid w:val="00A63501"/>
    <w:rsid w:val="00A719D3"/>
    <w:rsid w:val="00A8053C"/>
    <w:rsid w:val="00A85177"/>
    <w:rsid w:val="00AF0AEB"/>
    <w:rsid w:val="00AF1CFF"/>
    <w:rsid w:val="00B16D08"/>
    <w:rsid w:val="00B17481"/>
    <w:rsid w:val="00B4733D"/>
    <w:rsid w:val="00B62270"/>
    <w:rsid w:val="00B73277"/>
    <w:rsid w:val="00B969DC"/>
    <w:rsid w:val="00BA4757"/>
    <w:rsid w:val="00BC100D"/>
    <w:rsid w:val="00BC3EEA"/>
    <w:rsid w:val="00BF6558"/>
    <w:rsid w:val="00BF7CFF"/>
    <w:rsid w:val="00C2593D"/>
    <w:rsid w:val="00C36A29"/>
    <w:rsid w:val="00C52AA7"/>
    <w:rsid w:val="00C53226"/>
    <w:rsid w:val="00C635F1"/>
    <w:rsid w:val="00CF505C"/>
    <w:rsid w:val="00D02B5B"/>
    <w:rsid w:val="00D05957"/>
    <w:rsid w:val="00D47BD4"/>
    <w:rsid w:val="00D525D4"/>
    <w:rsid w:val="00D604A6"/>
    <w:rsid w:val="00D66EF0"/>
    <w:rsid w:val="00D721B8"/>
    <w:rsid w:val="00D91AF5"/>
    <w:rsid w:val="00DA2D87"/>
    <w:rsid w:val="00DC3454"/>
    <w:rsid w:val="00DF0361"/>
    <w:rsid w:val="00E249DC"/>
    <w:rsid w:val="00E3100C"/>
    <w:rsid w:val="00E354E1"/>
    <w:rsid w:val="00EA3AF7"/>
    <w:rsid w:val="00EA7848"/>
    <w:rsid w:val="00EF50D1"/>
    <w:rsid w:val="00F07086"/>
    <w:rsid w:val="00F13656"/>
    <w:rsid w:val="00F24189"/>
    <w:rsid w:val="00F3587A"/>
    <w:rsid w:val="00F627A7"/>
    <w:rsid w:val="00F81B6A"/>
    <w:rsid w:val="00FD3A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D866A"/>
  <w15:chartTrackingRefBased/>
  <w15:docId w15:val="{AB7D6041-D25E-4F4D-AD6A-F4624A311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AF7"/>
    <w:pPr>
      <w:spacing w:after="0" w:line="240" w:lineRule="auto"/>
    </w:pPr>
    <w:rPr>
      <w:rFonts w:ascii="Times New Roman" w:eastAsia="Times New Roman" w:hAnsi="Times New Roman" w:cs="Times New Roman"/>
      <w:kern w:val="0"/>
      <w:lang w:eastAsia="pt-BR"/>
      <w14:ligatures w14:val="none"/>
    </w:rPr>
  </w:style>
  <w:style w:type="paragraph" w:styleId="Ttulo1">
    <w:name w:val="heading 1"/>
    <w:basedOn w:val="Normal"/>
    <w:next w:val="Normal"/>
    <w:link w:val="Ttulo1Char"/>
    <w:uiPriority w:val="9"/>
    <w:qFormat/>
    <w:rsid w:val="001176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1176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11766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unhideWhenUsed/>
    <w:qFormat/>
    <w:rsid w:val="0011766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unhideWhenUsed/>
    <w:qFormat/>
    <w:rsid w:val="0011766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11766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unhideWhenUsed/>
    <w:qFormat/>
    <w:rsid w:val="0011766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unhideWhenUsed/>
    <w:qFormat/>
    <w:rsid w:val="0011766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117665"/>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1766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11766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11766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17665"/>
    <w:rPr>
      <w:rFonts w:eastAsiaTheme="majorEastAsia" w:cstheme="majorBidi"/>
      <w:i/>
      <w:iCs/>
      <w:color w:val="0F4761" w:themeColor="accent1" w:themeShade="BF"/>
    </w:rPr>
  </w:style>
  <w:style w:type="character" w:customStyle="1" w:styleId="Ttulo5Char">
    <w:name w:val="Título 5 Char"/>
    <w:basedOn w:val="Fontepargpadro"/>
    <w:link w:val="Ttulo5"/>
    <w:uiPriority w:val="9"/>
    <w:rsid w:val="00117665"/>
    <w:rPr>
      <w:rFonts w:eastAsiaTheme="majorEastAsia" w:cstheme="majorBidi"/>
      <w:color w:val="0F4761" w:themeColor="accent1" w:themeShade="BF"/>
    </w:rPr>
  </w:style>
  <w:style w:type="character" w:customStyle="1" w:styleId="Ttulo6Char">
    <w:name w:val="Título 6 Char"/>
    <w:basedOn w:val="Fontepargpadro"/>
    <w:link w:val="Ttulo6"/>
    <w:uiPriority w:val="9"/>
    <w:rsid w:val="00117665"/>
    <w:rPr>
      <w:rFonts w:eastAsiaTheme="majorEastAsia" w:cstheme="majorBidi"/>
      <w:i/>
      <w:iCs/>
      <w:color w:val="595959" w:themeColor="text1" w:themeTint="A6"/>
    </w:rPr>
  </w:style>
  <w:style w:type="character" w:customStyle="1" w:styleId="Ttulo7Char">
    <w:name w:val="Título 7 Char"/>
    <w:basedOn w:val="Fontepargpadro"/>
    <w:link w:val="Ttulo7"/>
    <w:uiPriority w:val="9"/>
    <w:rsid w:val="00117665"/>
    <w:rPr>
      <w:rFonts w:eastAsiaTheme="majorEastAsia" w:cstheme="majorBidi"/>
      <w:color w:val="595959" w:themeColor="text1" w:themeTint="A6"/>
    </w:rPr>
  </w:style>
  <w:style w:type="character" w:customStyle="1" w:styleId="Ttulo8Char">
    <w:name w:val="Título 8 Char"/>
    <w:basedOn w:val="Fontepargpadro"/>
    <w:link w:val="Ttulo8"/>
    <w:uiPriority w:val="9"/>
    <w:rsid w:val="0011766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17665"/>
    <w:rPr>
      <w:rFonts w:eastAsiaTheme="majorEastAsia" w:cstheme="majorBidi"/>
      <w:color w:val="272727" w:themeColor="text1" w:themeTint="D8"/>
    </w:rPr>
  </w:style>
  <w:style w:type="paragraph" w:styleId="Ttulo">
    <w:name w:val="Title"/>
    <w:basedOn w:val="Normal"/>
    <w:next w:val="Normal"/>
    <w:link w:val="TtuloChar"/>
    <w:uiPriority w:val="10"/>
    <w:qFormat/>
    <w:rsid w:val="00117665"/>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1766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1766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11766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17665"/>
    <w:pPr>
      <w:spacing w:before="160"/>
      <w:jc w:val="center"/>
    </w:pPr>
    <w:rPr>
      <w:i/>
      <w:iCs/>
      <w:color w:val="404040" w:themeColor="text1" w:themeTint="BF"/>
    </w:rPr>
  </w:style>
  <w:style w:type="character" w:customStyle="1" w:styleId="CitaoChar">
    <w:name w:val="Citação Char"/>
    <w:basedOn w:val="Fontepargpadro"/>
    <w:link w:val="Citao"/>
    <w:uiPriority w:val="29"/>
    <w:rsid w:val="00117665"/>
    <w:rPr>
      <w:i/>
      <w:iCs/>
      <w:color w:val="404040" w:themeColor="text1" w:themeTint="BF"/>
    </w:rPr>
  </w:style>
  <w:style w:type="paragraph" w:styleId="PargrafodaLista">
    <w:name w:val="List Paragraph"/>
    <w:basedOn w:val="Normal"/>
    <w:uiPriority w:val="1"/>
    <w:qFormat/>
    <w:rsid w:val="00117665"/>
    <w:pPr>
      <w:ind w:left="720"/>
      <w:contextualSpacing/>
    </w:pPr>
  </w:style>
  <w:style w:type="character" w:styleId="nfaseIntensa">
    <w:name w:val="Intense Emphasis"/>
    <w:basedOn w:val="Fontepargpadro"/>
    <w:uiPriority w:val="21"/>
    <w:qFormat/>
    <w:rsid w:val="00117665"/>
    <w:rPr>
      <w:i/>
      <w:iCs/>
      <w:color w:val="0F4761" w:themeColor="accent1" w:themeShade="BF"/>
    </w:rPr>
  </w:style>
  <w:style w:type="paragraph" w:styleId="CitaoIntensa">
    <w:name w:val="Intense Quote"/>
    <w:basedOn w:val="Normal"/>
    <w:next w:val="Normal"/>
    <w:link w:val="CitaoIntensaChar"/>
    <w:uiPriority w:val="30"/>
    <w:qFormat/>
    <w:rsid w:val="001176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117665"/>
    <w:rPr>
      <w:i/>
      <w:iCs/>
      <w:color w:val="0F4761" w:themeColor="accent1" w:themeShade="BF"/>
    </w:rPr>
  </w:style>
  <w:style w:type="character" w:styleId="RefernciaIntensa">
    <w:name w:val="Intense Reference"/>
    <w:basedOn w:val="Fontepargpadro"/>
    <w:uiPriority w:val="32"/>
    <w:qFormat/>
    <w:rsid w:val="00117665"/>
    <w:rPr>
      <w:b/>
      <w:bCs/>
      <w:smallCaps/>
      <w:color w:val="0F4761" w:themeColor="accent1" w:themeShade="BF"/>
      <w:spacing w:val="5"/>
    </w:rPr>
  </w:style>
  <w:style w:type="paragraph" w:styleId="Cabealho">
    <w:name w:val="header"/>
    <w:basedOn w:val="Normal"/>
    <w:link w:val="CabealhoChar"/>
    <w:uiPriority w:val="99"/>
    <w:unhideWhenUsed/>
    <w:rsid w:val="00117665"/>
    <w:pPr>
      <w:tabs>
        <w:tab w:val="center" w:pos="4252"/>
        <w:tab w:val="right" w:pos="8504"/>
      </w:tabs>
    </w:pPr>
  </w:style>
  <w:style w:type="character" w:customStyle="1" w:styleId="CabealhoChar">
    <w:name w:val="Cabeçalho Char"/>
    <w:basedOn w:val="Fontepargpadro"/>
    <w:link w:val="Cabealho"/>
    <w:uiPriority w:val="99"/>
    <w:rsid w:val="00117665"/>
  </w:style>
  <w:style w:type="paragraph" w:styleId="Rodap">
    <w:name w:val="footer"/>
    <w:basedOn w:val="Normal"/>
    <w:link w:val="RodapChar"/>
    <w:uiPriority w:val="99"/>
    <w:unhideWhenUsed/>
    <w:rsid w:val="00117665"/>
    <w:pPr>
      <w:tabs>
        <w:tab w:val="center" w:pos="4252"/>
        <w:tab w:val="right" w:pos="8504"/>
      </w:tabs>
    </w:pPr>
  </w:style>
  <w:style w:type="character" w:customStyle="1" w:styleId="RodapChar">
    <w:name w:val="Rodapé Char"/>
    <w:basedOn w:val="Fontepargpadro"/>
    <w:link w:val="Rodap"/>
    <w:uiPriority w:val="99"/>
    <w:rsid w:val="00117665"/>
  </w:style>
  <w:style w:type="character" w:styleId="Nmerodepgina">
    <w:name w:val="page number"/>
    <w:basedOn w:val="Fontepargpadro"/>
    <w:uiPriority w:val="99"/>
    <w:semiHidden/>
    <w:unhideWhenUsed/>
    <w:rsid w:val="009D2764"/>
  </w:style>
  <w:style w:type="paragraph" w:styleId="NormalWeb">
    <w:name w:val="Normal (Web)"/>
    <w:basedOn w:val="Normal"/>
    <w:uiPriority w:val="99"/>
    <w:unhideWhenUsed/>
    <w:rsid w:val="0043155E"/>
    <w:pPr>
      <w:spacing w:before="100" w:beforeAutospacing="1" w:after="100" w:afterAutospacing="1"/>
    </w:pPr>
  </w:style>
  <w:style w:type="paragraph" w:styleId="Legenda">
    <w:name w:val="caption"/>
    <w:basedOn w:val="Normal"/>
    <w:next w:val="Normal"/>
    <w:unhideWhenUsed/>
    <w:qFormat/>
    <w:rsid w:val="00D604A6"/>
    <w:pPr>
      <w:widowControl w:val="0"/>
      <w:autoSpaceDE w:val="0"/>
      <w:autoSpaceDN w:val="0"/>
      <w:spacing w:after="200"/>
    </w:pPr>
    <w:rPr>
      <w:rFonts w:ascii="Arial" w:eastAsia="Arial" w:hAnsi="Arial" w:cs="Arial"/>
      <w:i/>
      <w:iCs/>
      <w:color w:val="0E2841" w:themeColor="text2"/>
      <w:sz w:val="18"/>
      <w:szCs w:val="18"/>
      <w:lang w:val="pt-PT"/>
    </w:rPr>
  </w:style>
  <w:style w:type="table" w:styleId="TabeladeGrade6Colorida">
    <w:name w:val="Grid Table 6 Colorful"/>
    <w:basedOn w:val="Tabelanormal"/>
    <w:uiPriority w:val="51"/>
    <w:rsid w:val="00D604A6"/>
    <w:pPr>
      <w:widowControl w:val="0"/>
      <w:autoSpaceDE w:val="0"/>
      <w:autoSpaceDN w:val="0"/>
      <w:spacing w:after="0" w:line="240" w:lineRule="auto"/>
    </w:pPr>
    <w:rPr>
      <w:color w:val="000000" w:themeColor="text1"/>
      <w:kern w:val="0"/>
      <w:sz w:val="22"/>
      <w:szCs w:val="22"/>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
    <w:name w:val="List Table 1 Light"/>
    <w:basedOn w:val="Tabelanormal"/>
    <w:uiPriority w:val="46"/>
    <w:rsid w:val="00F3587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1">
    <w:name w:val="List Table 1 Light Accent 1"/>
    <w:basedOn w:val="Tabelanormal"/>
    <w:uiPriority w:val="46"/>
    <w:rsid w:val="00F3587A"/>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eladeLista7Colorida">
    <w:name w:val="List Table 7 Colorful"/>
    <w:basedOn w:val="Tabelanormal"/>
    <w:uiPriority w:val="52"/>
    <w:rsid w:val="00F3587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1">
    <w:name w:val="List Table 7 Colorful Accent 1"/>
    <w:basedOn w:val="Tabelanormal"/>
    <w:uiPriority w:val="52"/>
    <w:rsid w:val="00F3587A"/>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
    <w:name w:val="TableNormal"/>
    <w:rsid w:val="00033732"/>
    <w:pPr>
      <w:widowControl w:val="0"/>
      <w:spacing w:after="0" w:line="240" w:lineRule="auto"/>
    </w:pPr>
    <w:rPr>
      <w:rFonts w:ascii="Arial" w:eastAsia="Arial" w:hAnsi="Arial" w:cs="Arial"/>
      <w:kern w:val="0"/>
      <w:sz w:val="22"/>
      <w:szCs w:val="22"/>
      <w:lang w:val="pt-PT" w:eastAsia="pt-BR"/>
      <w14:ligatures w14:val="none"/>
    </w:rPr>
    <w:tblPr>
      <w:tblCellMar>
        <w:top w:w="0" w:type="dxa"/>
        <w:left w:w="0" w:type="dxa"/>
        <w:bottom w:w="0" w:type="dxa"/>
        <w:right w:w="0" w:type="dxa"/>
      </w:tblCellMar>
    </w:tblPr>
  </w:style>
  <w:style w:type="table" w:customStyle="1" w:styleId="TableNormal0">
    <w:name w:val="Table Normal"/>
    <w:uiPriority w:val="2"/>
    <w:semiHidden/>
    <w:unhideWhenUsed/>
    <w:qFormat/>
    <w:rsid w:val="00033732"/>
    <w:pPr>
      <w:widowControl w:val="0"/>
      <w:spacing w:after="0" w:line="240" w:lineRule="auto"/>
    </w:pPr>
    <w:rPr>
      <w:rFonts w:ascii="Arial" w:eastAsia="Arial" w:hAnsi="Arial" w:cs="Arial"/>
      <w:kern w:val="0"/>
      <w:sz w:val="22"/>
      <w:szCs w:val="22"/>
      <w:lang w:val="pt-PT" w:eastAsia="pt-BR"/>
      <w14:ligatures w14:val="none"/>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33732"/>
    <w:pPr>
      <w:widowControl w:val="0"/>
    </w:pPr>
    <w:rPr>
      <w:rFonts w:ascii="Arial" w:eastAsia="Arial" w:hAnsi="Arial" w:cs="Arial"/>
      <w:lang w:val="pt-PT"/>
    </w:rPr>
  </w:style>
  <w:style w:type="character" w:customStyle="1" w:styleId="CorpodetextoChar">
    <w:name w:val="Corpo de texto Char"/>
    <w:basedOn w:val="Fontepargpadro"/>
    <w:link w:val="Corpodetexto"/>
    <w:uiPriority w:val="99"/>
    <w:rsid w:val="00033732"/>
    <w:rPr>
      <w:rFonts w:ascii="Arial" w:eastAsia="Arial" w:hAnsi="Arial" w:cs="Arial"/>
      <w:kern w:val="0"/>
      <w:lang w:val="pt-PT" w:eastAsia="pt-BR"/>
      <w14:ligatures w14:val="none"/>
    </w:rPr>
  </w:style>
  <w:style w:type="paragraph" w:customStyle="1" w:styleId="TableParagraph">
    <w:name w:val="Table Paragraph"/>
    <w:basedOn w:val="Normal"/>
    <w:uiPriority w:val="1"/>
    <w:qFormat/>
    <w:rsid w:val="00033732"/>
    <w:pPr>
      <w:widowControl w:val="0"/>
    </w:pPr>
    <w:rPr>
      <w:rFonts w:ascii="Arial" w:eastAsia="Arial" w:hAnsi="Arial" w:cs="Arial"/>
      <w:sz w:val="22"/>
      <w:szCs w:val="22"/>
      <w:lang w:val="pt-PT"/>
    </w:rPr>
  </w:style>
  <w:style w:type="character" w:styleId="Hyperlink">
    <w:name w:val="Hyperlink"/>
    <w:basedOn w:val="Fontepargpadro"/>
    <w:uiPriority w:val="99"/>
    <w:unhideWhenUsed/>
    <w:rsid w:val="00033732"/>
    <w:rPr>
      <w:color w:val="467886" w:themeColor="hyperlink"/>
      <w:u w:val="single"/>
    </w:rPr>
  </w:style>
  <w:style w:type="character" w:styleId="MenoPendente">
    <w:name w:val="Unresolved Mention"/>
    <w:basedOn w:val="Fontepargpadro"/>
    <w:uiPriority w:val="99"/>
    <w:semiHidden/>
    <w:unhideWhenUsed/>
    <w:rsid w:val="00033732"/>
    <w:rPr>
      <w:color w:val="605E5C"/>
      <w:shd w:val="clear" w:color="auto" w:fill="E1DFDD"/>
    </w:rPr>
  </w:style>
  <w:style w:type="table" w:styleId="Tabelacomgrade">
    <w:name w:val="Table Grid"/>
    <w:basedOn w:val="Tabelanormal"/>
    <w:uiPriority w:val="39"/>
    <w:rsid w:val="00033732"/>
    <w:pPr>
      <w:spacing w:after="0" w:line="240" w:lineRule="auto"/>
    </w:pPr>
    <w:rPr>
      <w:rFonts w:ascii="Arial" w:eastAsiaTheme="minorEastAsia" w:hAnsi="Arial" w:cs="Arial"/>
      <w:kern w:val="0"/>
      <w:sz w:val="22"/>
      <w:szCs w:val="22"/>
      <w:lang w:val="pt-PT"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3732"/>
    <w:pPr>
      <w:adjustRightInd w:val="0"/>
      <w:spacing w:after="0" w:line="240" w:lineRule="auto"/>
    </w:pPr>
    <w:rPr>
      <w:rFonts w:ascii="Arial" w:eastAsiaTheme="minorEastAsia" w:hAnsi="Arial" w:cs="Arial"/>
      <w:color w:val="000000"/>
      <w:kern w:val="0"/>
      <w:lang w:eastAsia="pt-BR"/>
      <w14:ligatures w14:val="none"/>
    </w:rPr>
  </w:style>
  <w:style w:type="table" w:customStyle="1" w:styleId="TableNormal1">
    <w:name w:val="Table Normal1"/>
    <w:uiPriority w:val="2"/>
    <w:semiHidden/>
    <w:unhideWhenUsed/>
    <w:qFormat/>
    <w:rsid w:val="00033732"/>
    <w:pPr>
      <w:widowControl w:val="0"/>
      <w:spacing w:after="0" w:line="240" w:lineRule="auto"/>
    </w:pPr>
    <w:rPr>
      <w:rFonts w:ascii="Arial" w:eastAsia="Arial" w:hAnsi="Arial" w:cs="Arial"/>
      <w:kern w:val="0"/>
      <w:sz w:val="22"/>
      <w:szCs w:val="22"/>
      <w:lang w:val="pt-PT" w:eastAsia="pt-BR"/>
      <w14:ligatures w14:val="none"/>
    </w:rPr>
    <w:tblPr>
      <w:tblInd w:w="0" w:type="dxa"/>
      <w:tblCellMar>
        <w:top w:w="0" w:type="dxa"/>
        <w:left w:w="0" w:type="dxa"/>
        <w:bottom w:w="0" w:type="dxa"/>
        <w:right w:w="0" w:type="dxa"/>
      </w:tblCellMar>
    </w:tblPr>
  </w:style>
  <w:style w:type="character" w:styleId="Forte">
    <w:name w:val="Strong"/>
    <w:basedOn w:val="Fontepargpadro"/>
    <w:uiPriority w:val="22"/>
    <w:qFormat/>
    <w:rsid w:val="00033732"/>
    <w:rPr>
      <w:b/>
      <w:bCs/>
    </w:rPr>
  </w:style>
  <w:style w:type="paragraph" w:styleId="Recuodecorpodetexto">
    <w:name w:val="Body Text Indent"/>
    <w:basedOn w:val="Normal"/>
    <w:link w:val="RecuodecorpodetextoChar"/>
    <w:uiPriority w:val="99"/>
    <w:unhideWhenUsed/>
    <w:rsid w:val="00033732"/>
    <w:pPr>
      <w:widowControl w:val="0"/>
      <w:spacing w:after="120"/>
      <w:ind w:left="283"/>
    </w:pPr>
    <w:rPr>
      <w:rFonts w:ascii="Arial" w:eastAsia="Arial" w:hAnsi="Arial" w:cs="Arial"/>
      <w:sz w:val="22"/>
      <w:szCs w:val="22"/>
      <w:lang w:val="pt-PT"/>
    </w:rPr>
  </w:style>
  <w:style w:type="character" w:customStyle="1" w:styleId="RecuodecorpodetextoChar">
    <w:name w:val="Recuo de corpo de texto Char"/>
    <w:basedOn w:val="Fontepargpadro"/>
    <w:link w:val="Recuodecorpodetexto"/>
    <w:uiPriority w:val="99"/>
    <w:rsid w:val="00033732"/>
    <w:rPr>
      <w:rFonts w:ascii="Arial" w:eastAsia="Arial" w:hAnsi="Arial" w:cs="Arial"/>
      <w:kern w:val="0"/>
      <w:sz w:val="22"/>
      <w:szCs w:val="22"/>
      <w:lang w:val="pt-PT" w:eastAsia="pt-BR"/>
      <w14:ligatures w14:val="none"/>
    </w:rPr>
  </w:style>
  <w:style w:type="paragraph" w:styleId="Recuodecorpodetexto2">
    <w:name w:val="Body Text Indent 2"/>
    <w:basedOn w:val="Normal"/>
    <w:link w:val="Recuodecorpodetexto2Char"/>
    <w:uiPriority w:val="99"/>
    <w:unhideWhenUsed/>
    <w:rsid w:val="00033732"/>
    <w:pPr>
      <w:widowControl w:val="0"/>
      <w:spacing w:before="120" w:line="360" w:lineRule="auto"/>
      <w:ind w:firstLine="39"/>
      <w:jc w:val="both"/>
    </w:pPr>
    <w:rPr>
      <w:rFonts w:ascii="Arial" w:hAnsi="Arial" w:cs="Arial"/>
      <w:noProof/>
      <w:color w:val="000000" w:themeColor="text1"/>
    </w:rPr>
  </w:style>
  <w:style w:type="character" w:customStyle="1" w:styleId="Recuodecorpodetexto2Char">
    <w:name w:val="Recuo de corpo de texto 2 Char"/>
    <w:basedOn w:val="Fontepargpadro"/>
    <w:link w:val="Recuodecorpodetexto2"/>
    <w:uiPriority w:val="99"/>
    <w:rsid w:val="00033732"/>
    <w:rPr>
      <w:rFonts w:ascii="Arial" w:hAnsi="Arial" w:cs="Arial"/>
      <w:noProof/>
      <w:color w:val="000000" w:themeColor="text1"/>
      <w:kern w:val="0"/>
      <w:lang w:eastAsia="pt-BR"/>
      <w14:ligatures w14:val="none"/>
    </w:rPr>
  </w:style>
  <w:style w:type="paragraph" w:styleId="Corpodetexto2">
    <w:name w:val="Body Text 2"/>
    <w:basedOn w:val="Normal"/>
    <w:link w:val="Corpodetexto2Char"/>
    <w:uiPriority w:val="99"/>
    <w:unhideWhenUsed/>
    <w:rsid w:val="00033732"/>
    <w:pPr>
      <w:widowControl w:val="0"/>
      <w:spacing w:after="120" w:line="480" w:lineRule="auto"/>
    </w:pPr>
    <w:rPr>
      <w:rFonts w:ascii="Arial" w:eastAsia="Arial" w:hAnsi="Arial" w:cs="Arial"/>
      <w:sz w:val="22"/>
      <w:szCs w:val="22"/>
      <w:lang w:val="pt-PT"/>
    </w:rPr>
  </w:style>
  <w:style w:type="character" w:customStyle="1" w:styleId="Corpodetexto2Char">
    <w:name w:val="Corpo de texto 2 Char"/>
    <w:basedOn w:val="Fontepargpadro"/>
    <w:link w:val="Corpodetexto2"/>
    <w:uiPriority w:val="99"/>
    <w:rsid w:val="00033732"/>
    <w:rPr>
      <w:rFonts w:ascii="Arial" w:eastAsia="Arial" w:hAnsi="Arial" w:cs="Arial"/>
      <w:kern w:val="0"/>
      <w:sz w:val="22"/>
      <w:szCs w:val="22"/>
      <w:lang w:val="pt-PT" w:eastAsia="pt-BR"/>
      <w14:ligatures w14:val="none"/>
    </w:rPr>
  </w:style>
  <w:style w:type="paragraph" w:styleId="Recuodecorpodetexto3">
    <w:name w:val="Body Text Indent 3"/>
    <w:basedOn w:val="Normal"/>
    <w:link w:val="Recuodecorpodetexto3Char"/>
    <w:uiPriority w:val="99"/>
    <w:unhideWhenUsed/>
    <w:rsid w:val="00033732"/>
    <w:pPr>
      <w:widowControl w:val="0"/>
      <w:spacing w:line="276" w:lineRule="auto"/>
      <w:ind w:left="180" w:hanging="141"/>
      <w:jc w:val="both"/>
    </w:pPr>
    <w:rPr>
      <w:rFonts w:ascii="Arial" w:eastAsia="Arial" w:hAnsi="Arial" w:cs="Arial"/>
    </w:rPr>
  </w:style>
  <w:style w:type="character" w:customStyle="1" w:styleId="Recuodecorpodetexto3Char">
    <w:name w:val="Recuo de corpo de texto 3 Char"/>
    <w:basedOn w:val="Fontepargpadro"/>
    <w:link w:val="Recuodecorpodetexto3"/>
    <w:uiPriority w:val="99"/>
    <w:rsid w:val="00033732"/>
    <w:rPr>
      <w:rFonts w:ascii="Arial" w:eastAsia="Arial" w:hAnsi="Arial" w:cs="Arial"/>
      <w:kern w:val="0"/>
      <w:lang w:eastAsia="pt-BR"/>
      <w14:ligatures w14:val="none"/>
    </w:rPr>
  </w:style>
  <w:style w:type="paragraph" w:styleId="Corpodetexto3">
    <w:name w:val="Body Text 3"/>
    <w:basedOn w:val="Normal"/>
    <w:link w:val="Corpodetexto3Char"/>
    <w:uiPriority w:val="99"/>
    <w:unhideWhenUsed/>
    <w:rsid w:val="00033732"/>
    <w:pPr>
      <w:widowControl w:val="0"/>
      <w:spacing w:line="360" w:lineRule="auto"/>
      <w:jc w:val="both"/>
    </w:pPr>
    <w:rPr>
      <w:rFonts w:ascii="Arial" w:eastAsia="Arial" w:hAnsi="Arial" w:cs="Arial"/>
      <w:b/>
      <w:bCs/>
      <w:lang w:val="pt-PT"/>
    </w:rPr>
  </w:style>
  <w:style w:type="character" w:customStyle="1" w:styleId="Corpodetexto3Char">
    <w:name w:val="Corpo de texto 3 Char"/>
    <w:basedOn w:val="Fontepargpadro"/>
    <w:link w:val="Corpodetexto3"/>
    <w:uiPriority w:val="99"/>
    <w:rsid w:val="00033732"/>
    <w:rPr>
      <w:rFonts w:ascii="Arial" w:eastAsia="Arial" w:hAnsi="Arial" w:cs="Arial"/>
      <w:b/>
      <w:bCs/>
      <w:kern w:val="0"/>
      <w:lang w:val="pt-PT" w:eastAsia="pt-BR"/>
      <w14:ligatures w14:val="none"/>
    </w:rPr>
  </w:style>
  <w:style w:type="character" w:styleId="HiperlinkVisitado">
    <w:name w:val="FollowedHyperlink"/>
    <w:basedOn w:val="Fontepargpadro"/>
    <w:uiPriority w:val="99"/>
    <w:semiHidden/>
    <w:unhideWhenUsed/>
    <w:rsid w:val="00033732"/>
    <w:rPr>
      <w:color w:val="96607D" w:themeColor="followedHyperlink"/>
      <w:u w:val="single"/>
    </w:rPr>
  </w:style>
  <w:style w:type="paragraph" w:customStyle="1" w:styleId="msonormal0">
    <w:name w:val="msonormal"/>
    <w:basedOn w:val="Normal"/>
    <w:rsid w:val="00033732"/>
    <w:pPr>
      <w:widowControl w:val="0"/>
    </w:pPr>
    <w:rPr>
      <w:rFonts w:eastAsia="Arial"/>
      <w:lang w:val="pt-PT"/>
    </w:rPr>
  </w:style>
  <w:style w:type="paragraph" w:styleId="Pr-formataoHTML">
    <w:name w:val="HTML Preformatted"/>
    <w:basedOn w:val="Normal"/>
    <w:link w:val="Pr-formataoHTMLChar"/>
    <w:uiPriority w:val="99"/>
    <w:semiHidden/>
    <w:unhideWhenUsed/>
    <w:rsid w:val="00033732"/>
    <w:pPr>
      <w:widowControl w:val="0"/>
    </w:pPr>
    <w:rPr>
      <w:rFonts w:ascii="Consolas" w:eastAsia="Arial" w:hAnsi="Consolas" w:cs="Arial"/>
      <w:sz w:val="20"/>
      <w:szCs w:val="20"/>
      <w:lang w:val="pt-PT"/>
    </w:rPr>
  </w:style>
  <w:style w:type="character" w:customStyle="1" w:styleId="Pr-formataoHTMLChar">
    <w:name w:val="Pré-formatação HTML Char"/>
    <w:basedOn w:val="Fontepargpadro"/>
    <w:link w:val="Pr-formataoHTML"/>
    <w:uiPriority w:val="99"/>
    <w:semiHidden/>
    <w:rsid w:val="00033732"/>
    <w:rPr>
      <w:rFonts w:ascii="Consolas" w:eastAsia="Arial" w:hAnsi="Consolas" w:cs="Arial"/>
      <w:kern w:val="0"/>
      <w:sz w:val="20"/>
      <w:szCs w:val="20"/>
      <w:lang w:val="pt-PT" w:eastAsia="pt-BR"/>
      <w14:ligatures w14:val="none"/>
    </w:rPr>
  </w:style>
  <w:style w:type="paragraph" w:styleId="CabealhodoSumrio">
    <w:name w:val="TOC Heading"/>
    <w:next w:val="Normal"/>
    <w:uiPriority w:val="39"/>
    <w:unhideWhenUsed/>
    <w:qFormat/>
    <w:rsid w:val="00033732"/>
    <w:pPr>
      <w:keepNext/>
      <w:keepLines/>
      <w:spacing w:before="240" w:after="0" w:line="259" w:lineRule="auto"/>
    </w:pPr>
    <w:rPr>
      <w:rFonts w:asciiTheme="majorHAnsi" w:eastAsiaTheme="majorEastAsia" w:hAnsiTheme="majorHAnsi" w:cstheme="majorBidi"/>
      <w:color w:val="0F4761" w:themeColor="accent1" w:themeShade="BF"/>
      <w:kern w:val="0"/>
      <w:sz w:val="32"/>
      <w:szCs w:val="32"/>
      <w:lang w:eastAsia="pt-BR"/>
      <w14:ligatures w14:val="none"/>
    </w:rPr>
  </w:style>
  <w:style w:type="paragraph" w:styleId="Sumrio1">
    <w:name w:val="toc 1"/>
    <w:basedOn w:val="Normal"/>
    <w:next w:val="Normal"/>
    <w:autoRedefine/>
    <w:uiPriority w:val="39"/>
    <w:unhideWhenUsed/>
    <w:rsid w:val="00033732"/>
    <w:pPr>
      <w:widowControl w:val="0"/>
      <w:tabs>
        <w:tab w:val="left" w:pos="480"/>
        <w:tab w:val="right" w:leader="dot" w:pos="9346"/>
      </w:tabs>
      <w:spacing w:before="240" w:after="240" w:line="276" w:lineRule="auto"/>
    </w:pPr>
    <w:rPr>
      <w:rFonts w:ascii="Arial" w:eastAsia="Arial" w:hAnsi="Arial" w:cs="Arial"/>
      <w:sz w:val="22"/>
      <w:szCs w:val="22"/>
      <w:lang w:val="pt-PT"/>
    </w:rPr>
  </w:style>
  <w:style w:type="paragraph" w:styleId="Sumrio2">
    <w:name w:val="toc 2"/>
    <w:basedOn w:val="Normal"/>
    <w:next w:val="Normal"/>
    <w:autoRedefine/>
    <w:uiPriority w:val="39"/>
    <w:unhideWhenUsed/>
    <w:rsid w:val="00033732"/>
    <w:pPr>
      <w:widowControl w:val="0"/>
      <w:spacing w:after="100"/>
      <w:ind w:left="220"/>
    </w:pPr>
    <w:rPr>
      <w:rFonts w:ascii="Arial" w:eastAsia="Arial" w:hAnsi="Arial" w:cs="Arial"/>
      <w:sz w:val="22"/>
      <w:szCs w:val="22"/>
      <w:lang w:val="pt-PT"/>
    </w:rPr>
  </w:style>
  <w:style w:type="table" w:styleId="ListaClara-nfase1">
    <w:name w:val="Light List Accent 1"/>
    <w:basedOn w:val="Tabelanormal"/>
    <w:uiPriority w:val="61"/>
    <w:rsid w:val="00033732"/>
    <w:pPr>
      <w:spacing w:after="0" w:line="240" w:lineRule="auto"/>
    </w:pPr>
    <w:rPr>
      <w:rFonts w:ascii="Arial" w:eastAsiaTheme="minorEastAsia" w:hAnsi="Arial" w:cs="Arial"/>
      <w:kern w:val="0"/>
      <w:sz w:val="22"/>
      <w:szCs w:val="22"/>
      <w:lang w:val="pt-PT" w:eastAsia="pt-BR"/>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paragraph" w:customStyle="1" w:styleId="font5">
    <w:name w:val="font5"/>
    <w:basedOn w:val="Normal"/>
    <w:rsid w:val="009F4C5D"/>
    <w:pPr>
      <w:spacing w:before="100" w:beforeAutospacing="1" w:after="100" w:afterAutospacing="1"/>
    </w:pPr>
    <w:rPr>
      <w:rFonts w:ascii="Arial" w:hAnsi="Arial" w:cs="Arial"/>
      <w:b/>
      <w:bCs/>
      <w:sz w:val="18"/>
      <w:szCs w:val="18"/>
    </w:rPr>
  </w:style>
  <w:style w:type="paragraph" w:customStyle="1" w:styleId="font6">
    <w:name w:val="font6"/>
    <w:basedOn w:val="Normal"/>
    <w:rsid w:val="009F4C5D"/>
    <w:pPr>
      <w:spacing w:before="100" w:beforeAutospacing="1" w:after="100" w:afterAutospacing="1"/>
    </w:pPr>
    <w:rPr>
      <w:rFonts w:ascii="Arial" w:hAnsi="Arial" w:cs="Arial"/>
      <w:sz w:val="18"/>
      <w:szCs w:val="18"/>
    </w:rPr>
  </w:style>
  <w:style w:type="paragraph" w:customStyle="1" w:styleId="xl63">
    <w:name w:val="xl63"/>
    <w:basedOn w:val="Normal"/>
    <w:rsid w:val="009F4C5D"/>
    <w:pPr>
      <w:pBdr>
        <w:top w:val="single" w:sz="4" w:space="0" w:color="000000"/>
        <w:left w:val="single" w:sz="4" w:space="0" w:color="000000"/>
        <w:bottom w:val="single" w:sz="8" w:space="0" w:color="auto"/>
        <w:right w:val="single" w:sz="4" w:space="0" w:color="000000"/>
      </w:pBdr>
      <w:shd w:val="clear" w:color="000000" w:fill="C0E6F5"/>
      <w:spacing w:before="100" w:beforeAutospacing="1" w:after="100" w:afterAutospacing="1"/>
      <w:jc w:val="center"/>
      <w:textAlignment w:val="top"/>
    </w:pPr>
    <w:rPr>
      <w:rFonts w:ascii="Arial" w:hAnsi="Arial" w:cs="Arial"/>
      <w:b/>
      <w:bCs/>
      <w:color w:val="000000"/>
      <w:sz w:val="20"/>
      <w:szCs w:val="20"/>
    </w:rPr>
  </w:style>
  <w:style w:type="paragraph" w:customStyle="1" w:styleId="xl64">
    <w:name w:val="xl64"/>
    <w:basedOn w:val="Normal"/>
    <w:rsid w:val="009F4C5D"/>
    <w:pPr>
      <w:pBdr>
        <w:top w:val="single" w:sz="4" w:space="0" w:color="000000"/>
        <w:left w:val="single" w:sz="4" w:space="0" w:color="000000"/>
        <w:bottom w:val="single" w:sz="8" w:space="0" w:color="auto"/>
        <w:right w:val="single" w:sz="8" w:space="0" w:color="auto"/>
      </w:pBdr>
      <w:shd w:val="clear" w:color="000000" w:fill="C0E6F5"/>
      <w:spacing w:before="100" w:beforeAutospacing="1" w:after="100" w:afterAutospacing="1"/>
      <w:jc w:val="center"/>
      <w:textAlignment w:val="top"/>
    </w:pPr>
    <w:rPr>
      <w:rFonts w:ascii="Arial" w:hAnsi="Arial" w:cs="Arial"/>
      <w:b/>
      <w:bCs/>
      <w:color w:val="000000"/>
      <w:sz w:val="20"/>
      <w:szCs w:val="20"/>
    </w:rPr>
  </w:style>
  <w:style w:type="paragraph" w:customStyle="1" w:styleId="xl65">
    <w:name w:val="xl65"/>
    <w:basedOn w:val="Normal"/>
    <w:rsid w:val="009F4C5D"/>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66">
    <w:name w:val="xl66"/>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8"/>
      <w:szCs w:val="18"/>
    </w:rPr>
  </w:style>
  <w:style w:type="paragraph" w:customStyle="1" w:styleId="xl67">
    <w:name w:val="xl67"/>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8"/>
      <w:szCs w:val="18"/>
    </w:rPr>
  </w:style>
  <w:style w:type="paragraph" w:customStyle="1" w:styleId="xl68">
    <w:name w:val="xl68"/>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69">
    <w:name w:val="xl69"/>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70">
    <w:name w:val="xl70"/>
    <w:basedOn w:val="Normal"/>
    <w:rsid w:val="009F4C5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1">
    <w:name w:val="xl71"/>
    <w:basedOn w:val="Normal"/>
    <w:rsid w:val="009F4C5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8"/>
      <w:szCs w:val="18"/>
    </w:rPr>
  </w:style>
  <w:style w:type="paragraph" w:customStyle="1" w:styleId="xl72">
    <w:name w:val="xl72"/>
    <w:basedOn w:val="Normal"/>
    <w:rsid w:val="009F4C5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73">
    <w:name w:val="xl73"/>
    <w:basedOn w:val="Normal"/>
    <w:rsid w:val="009F4C5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74">
    <w:name w:val="xl74"/>
    <w:basedOn w:val="Normal"/>
    <w:rsid w:val="009F4C5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5">
    <w:name w:val="xl75"/>
    <w:basedOn w:val="Normal"/>
    <w:rsid w:val="009F4C5D"/>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8"/>
      <w:szCs w:val="18"/>
    </w:rPr>
  </w:style>
  <w:style w:type="paragraph" w:customStyle="1" w:styleId="xl76">
    <w:name w:val="xl76"/>
    <w:basedOn w:val="Normal"/>
    <w:rsid w:val="009F4C5D"/>
    <w:pPr>
      <w:spacing w:before="100" w:beforeAutospacing="1" w:after="100" w:afterAutospacing="1"/>
      <w:jc w:val="right"/>
      <w:textAlignment w:val="top"/>
    </w:pPr>
    <w:rPr>
      <w:rFonts w:ascii="Arial" w:hAnsi="Arial" w:cs="Arial"/>
      <w:color w:val="000000"/>
      <w:sz w:val="18"/>
      <w:szCs w:val="18"/>
    </w:rPr>
  </w:style>
  <w:style w:type="paragraph" w:customStyle="1" w:styleId="xl77">
    <w:name w:val="xl77"/>
    <w:basedOn w:val="Normal"/>
    <w:rsid w:val="009F4C5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rPr>
  </w:style>
  <w:style w:type="paragraph" w:customStyle="1" w:styleId="xl78">
    <w:name w:val="xl78"/>
    <w:basedOn w:val="Normal"/>
    <w:rsid w:val="009F4C5D"/>
    <w:pPr>
      <w:pBdr>
        <w:top w:val="single" w:sz="4" w:space="0" w:color="auto"/>
        <w:left w:val="single" w:sz="4" w:space="0" w:color="auto"/>
        <w:bottom w:val="single" w:sz="8" w:space="0" w:color="auto"/>
        <w:right w:val="single" w:sz="4" w:space="0" w:color="auto"/>
      </w:pBdr>
      <w:shd w:val="clear" w:color="000000" w:fill="C0E6F5"/>
      <w:spacing w:before="100" w:beforeAutospacing="1" w:after="100" w:afterAutospacing="1"/>
      <w:textAlignment w:val="center"/>
    </w:pPr>
    <w:rPr>
      <w:rFonts w:ascii="Arial" w:hAnsi="Arial" w:cs="Arial"/>
      <w:b/>
      <w:bCs/>
      <w:color w:val="000000"/>
      <w:sz w:val="18"/>
      <w:szCs w:val="18"/>
    </w:rPr>
  </w:style>
  <w:style w:type="paragraph" w:customStyle="1" w:styleId="xl79">
    <w:name w:val="xl79"/>
    <w:basedOn w:val="Normal"/>
    <w:rsid w:val="009F4C5D"/>
    <w:pPr>
      <w:pBdr>
        <w:top w:val="single" w:sz="4" w:space="0" w:color="auto"/>
        <w:left w:val="single" w:sz="4" w:space="0" w:color="auto"/>
        <w:bottom w:val="single" w:sz="8" w:space="0" w:color="auto"/>
        <w:right w:val="single" w:sz="4" w:space="0" w:color="auto"/>
      </w:pBdr>
      <w:shd w:val="clear" w:color="000000" w:fill="C0E6F5"/>
      <w:spacing w:before="100" w:beforeAutospacing="1" w:after="100" w:afterAutospacing="1"/>
      <w:jc w:val="right"/>
      <w:textAlignment w:val="center"/>
    </w:pPr>
    <w:rPr>
      <w:rFonts w:ascii="Arial" w:hAnsi="Arial" w:cs="Arial"/>
      <w:b/>
      <w:bCs/>
      <w:color w:val="000000"/>
      <w:sz w:val="18"/>
      <w:szCs w:val="18"/>
    </w:rPr>
  </w:style>
  <w:style w:type="paragraph" w:customStyle="1" w:styleId="xl80">
    <w:name w:val="xl80"/>
    <w:basedOn w:val="Normal"/>
    <w:rsid w:val="009F4C5D"/>
    <w:pPr>
      <w:pBdr>
        <w:top w:val="single" w:sz="4" w:space="0" w:color="auto"/>
        <w:left w:val="single" w:sz="4" w:space="0" w:color="auto"/>
        <w:bottom w:val="single" w:sz="8" w:space="0" w:color="auto"/>
        <w:right w:val="single" w:sz="8" w:space="0" w:color="auto"/>
      </w:pBdr>
      <w:shd w:val="clear" w:color="000000" w:fill="C0E6F5"/>
      <w:spacing w:before="100" w:beforeAutospacing="1" w:after="100" w:afterAutospacing="1"/>
      <w:jc w:val="right"/>
      <w:textAlignment w:val="center"/>
    </w:pPr>
    <w:rPr>
      <w:rFonts w:ascii="Arial" w:hAnsi="Arial" w:cs="Arial"/>
      <w:b/>
      <w:bCs/>
      <w:color w:val="000000"/>
      <w:sz w:val="18"/>
      <w:szCs w:val="18"/>
    </w:rPr>
  </w:style>
  <w:style w:type="paragraph" w:customStyle="1" w:styleId="xl81">
    <w:name w:val="xl81"/>
    <w:basedOn w:val="Normal"/>
    <w:rsid w:val="009F4C5D"/>
    <w:pPr>
      <w:pBdr>
        <w:top w:val="single" w:sz="4" w:space="0" w:color="auto"/>
        <w:left w:val="single" w:sz="4" w:space="0" w:color="auto"/>
        <w:bottom w:val="single" w:sz="8" w:space="0" w:color="auto"/>
        <w:right w:val="single" w:sz="4" w:space="0" w:color="auto"/>
      </w:pBdr>
      <w:shd w:val="clear" w:color="000000" w:fill="C0E6F5"/>
      <w:spacing w:before="100" w:beforeAutospacing="1" w:after="100" w:afterAutospacing="1"/>
      <w:jc w:val="center"/>
      <w:textAlignment w:val="top"/>
    </w:pPr>
    <w:rPr>
      <w:rFonts w:ascii="Arial" w:hAnsi="Arial" w:cs="Arial"/>
      <w:b/>
      <w:bCs/>
      <w:color w:val="000000"/>
      <w:sz w:val="20"/>
      <w:szCs w:val="20"/>
    </w:rPr>
  </w:style>
  <w:style w:type="paragraph" w:customStyle="1" w:styleId="xl82">
    <w:name w:val="xl82"/>
    <w:basedOn w:val="Normal"/>
    <w:rsid w:val="009F4C5D"/>
    <w:pPr>
      <w:pBdr>
        <w:top w:val="single" w:sz="4" w:space="0" w:color="auto"/>
        <w:left w:val="single" w:sz="4" w:space="0" w:color="auto"/>
        <w:bottom w:val="single" w:sz="8" w:space="0" w:color="auto"/>
        <w:right w:val="single" w:sz="8" w:space="0" w:color="auto"/>
      </w:pBdr>
      <w:shd w:val="clear" w:color="000000" w:fill="C0E6F5"/>
      <w:spacing w:before="100" w:beforeAutospacing="1" w:after="100" w:afterAutospacing="1"/>
      <w:jc w:val="center"/>
      <w:textAlignment w:val="top"/>
    </w:pPr>
    <w:rPr>
      <w:rFonts w:ascii="Arial" w:hAnsi="Arial" w:cs="Arial"/>
      <w:b/>
      <w:bCs/>
      <w:color w:val="000000"/>
      <w:sz w:val="20"/>
      <w:szCs w:val="20"/>
    </w:rPr>
  </w:style>
  <w:style w:type="paragraph" w:customStyle="1" w:styleId="xl83">
    <w:name w:val="xl83"/>
    <w:basedOn w:val="Normal"/>
    <w:rsid w:val="009F4C5D"/>
    <w:pPr>
      <w:pBdr>
        <w:top w:val="single" w:sz="8" w:space="0" w:color="auto"/>
        <w:left w:val="single" w:sz="8" w:space="0" w:color="auto"/>
        <w:bottom w:val="single" w:sz="8" w:space="0" w:color="auto"/>
      </w:pBdr>
      <w:shd w:val="clear" w:color="000000" w:fill="C0E6F5"/>
      <w:spacing w:before="100" w:beforeAutospacing="1" w:after="100" w:afterAutospacing="1"/>
      <w:jc w:val="center"/>
      <w:textAlignment w:val="top"/>
    </w:pPr>
    <w:rPr>
      <w:rFonts w:ascii="Arial" w:hAnsi="Arial" w:cs="Arial"/>
      <w:b/>
      <w:bCs/>
    </w:rPr>
  </w:style>
  <w:style w:type="paragraph" w:customStyle="1" w:styleId="xl84">
    <w:name w:val="xl84"/>
    <w:basedOn w:val="Normal"/>
    <w:rsid w:val="009F4C5D"/>
    <w:pPr>
      <w:pBdr>
        <w:top w:val="single" w:sz="8" w:space="0" w:color="auto"/>
        <w:bottom w:val="single" w:sz="8" w:space="0" w:color="auto"/>
      </w:pBdr>
      <w:shd w:val="clear" w:color="000000" w:fill="C0E6F5"/>
      <w:spacing w:before="100" w:beforeAutospacing="1" w:after="100" w:afterAutospacing="1"/>
      <w:jc w:val="center"/>
      <w:textAlignment w:val="top"/>
    </w:pPr>
    <w:rPr>
      <w:rFonts w:ascii="Arial" w:hAnsi="Arial" w:cs="Arial"/>
      <w:b/>
      <w:bCs/>
    </w:rPr>
  </w:style>
  <w:style w:type="paragraph" w:customStyle="1" w:styleId="xl85">
    <w:name w:val="xl85"/>
    <w:basedOn w:val="Normal"/>
    <w:rsid w:val="009F4C5D"/>
    <w:pPr>
      <w:pBdr>
        <w:top w:val="single" w:sz="8" w:space="0" w:color="auto"/>
        <w:bottom w:val="single" w:sz="8" w:space="0" w:color="auto"/>
        <w:right w:val="single" w:sz="8" w:space="0" w:color="auto"/>
      </w:pBdr>
      <w:shd w:val="clear" w:color="000000" w:fill="C0E6F5"/>
      <w:spacing w:before="100" w:beforeAutospacing="1" w:after="100" w:afterAutospacing="1"/>
      <w:jc w:val="center"/>
      <w:textAlignment w:val="top"/>
    </w:pPr>
    <w:rPr>
      <w:rFonts w:ascii="Arial" w:hAnsi="Arial" w:cs="Arial"/>
      <w:b/>
      <w:bCs/>
    </w:rPr>
  </w:style>
  <w:style w:type="paragraph" w:customStyle="1" w:styleId="xl86">
    <w:name w:val="xl86"/>
    <w:basedOn w:val="Normal"/>
    <w:rsid w:val="009F4C5D"/>
    <w:pPr>
      <w:pBdr>
        <w:top w:val="single" w:sz="8" w:space="0" w:color="auto"/>
        <w:left w:val="single" w:sz="8" w:space="0" w:color="auto"/>
      </w:pBdr>
      <w:shd w:val="clear" w:color="000000" w:fill="C0E6F5"/>
      <w:spacing w:before="100" w:beforeAutospacing="1" w:after="100" w:afterAutospacing="1"/>
      <w:jc w:val="center"/>
      <w:textAlignment w:val="center"/>
    </w:pPr>
    <w:rPr>
      <w:rFonts w:ascii="Arial" w:hAnsi="Arial" w:cs="Arial"/>
      <w:b/>
      <w:bCs/>
      <w:color w:val="000000"/>
      <w:sz w:val="16"/>
      <w:szCs w:val="16"/>
    </w:rPr>
  </w:style>
  <w:style w:type="paragraph" w:customStyle="1" w:styleId="xl87">
    <w:name w:val="xl87"/>
    <w:basedOn w:val="Normal"/>
    <w:rsid w:val="009F4C5D"/>
    <w:pPr>
      <w:pBdr>
        <w:left w:val="single" w:sz="8" w:space="0" w:color="auto"/>
        <w:bottom w:val="single" w:sz="8" w:space="0" w:color="auto"/>
      </w:pBdr>
      <w:shd w:val="clear" w:color="000000" w:fill="C0E6F5"/>
      <w:spacing w:before="100" w:beforeAutospacing="1" w:after="100" w:afterAutospacing="1"/>
      <w:jc w:val="center"/>
      <w:textAlignment w:val="center"/>
    </w:pPr>
    <w:rPr>
      <w:rFonts w:ascii="Arial" w:hAnsi="Arial" w:cs="Arial"/>
      <w:b/>
      <w:bCs/>
      <w:color w:val="000000"/>
      <w:sz w:val="16"/>
      <w:szCs w:val="16"/>
    </w:rPr>
  </w:style>
  <w:style w:type="paragraph" w:customStyle="1" w:styleId="xl88">
    <w:name w:val="xl88"/>
    <w:basedOn w:val="Normal"/>
    <w:rsid w:val="009F4C5D"/>
    <w:pPr>
      <w:pBdr>
        <w:top w:val="single" w:sz="8" w:space="0" w:color="auto"/>
        <w:left w:val="single" w:sz="4" w:space="0" w:color="auto"/>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89">
    <w:name w:val="xl89"/>
    <w:basedOn w:val="Normal"/>
    <w:rsid w:val="009F4C5D"/>
    <w:pPr>
      <w:pBdr>
        <w:top w:val="single" w:sz="8" w:space="0" w:color="auto"/>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90">
    <w:name w:val="xl90"/>
    <w:basedOn w:val="Normal"/>
    <w:rsid w:val="009F4C5D"/>
    <w:pPr>
      <w:pBdr>
        <w:top w:val="single" w:sz="8" w:space="0" w:color="auto"/>
        <w:right w:val="single" w:sz="4" w:space="0" w:color="000000"/>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91">
    <w:name w:val="xl91"/>
    <w:basedOn w:val="Normal"/>
    <w:rsid w:val="009F4C5D"/>
    <w:pPr>
      <w:pBdr>
        <w:left w:val="single" w:sz="4" w:space="0" w:color="auto"/>
        <w:bottom w:val="single" w:sz="8" w:space="0" w:color="auto"/>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92">
    <w:name w:val="xl92"/>
    <w:basedOn w:val="Normal"/>
    <w:rsid w:val="009F4C5D"/>
    <w:pPr>
      <w:pBdr>
        <w:bottom w:val="single" w:sz="8" w:space="0" w:color="auto"/>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93">
    <w:name w:val="xl93"/>
    <w:basedOn w:val="Normal"/>
    <w:rsid w:val="009F4C5D"/>
    <w:pPr>
      <w:pBdr>
        <w:bottom w:val="single" w:sz="8" w:space="0" w:color="auto"/>
        <w:right w:val="single" w:sz="4" w:space="0" w:color="000000"/>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94">
    <w:name w:val="xl94"/>
    <w:basedOn w:val="Normal"/>
    <w:rsid w:val="009F4C5D"/>
    <w:pPr>
      <w:pBdr>
        <w:top w:val="single" w:sz="8" w:space="0" w:color="auto"/>
        <w:left w:val="single" w:sz="4" w:space="0" w:color="000000"/>
        <w:bottom w:val="single" w:sz="4" w:space="0" w:color="000000"/>
      </w:pBdr>
      <w:shd w:val="clear" w:color="000000" w:fill="C0E6F5"/>
      <w:spacing w:before="100" w:beforeAutospacing="1" w:after="100" w:afterAutospacing="1"/>
      <w:jc w:val="center"/>
      <w:textAlignment w:val="top"/>
    </w:pPr>
    <w:rPr>
      <w:rFonts w:ascii="Arial" w:hAnsi="Arial" w:cs="Arial"/>
      <w:b/>
      <w:bCs/>
      <w:sz w:val="20"/>
      <w:szCs w:val="20"/>
    </w:rPr>
  </w:style>
  <w:style w:type="paragraph" w:customStyle="1" w:styleId="xl95">
    <w:name w:val="xl95"/>
    <w:basedOn w:val="Normal"/>
    <w:rsid w:val="009F4C5D"/>
    <w:pPr>
      <w:pBdr>
        <w:top w:val="single" w:sz="8" w:space="0" w:color="auto"/>
        <w:bottom w:val="single" w:sz="4" w:space="0" w:color="000000"/>
      </w:pBdr>
      <w:shd w:val="clear" w:color="000000" w:fill="C0E6F5"/>
      <w:spacing w:before="100" w:beforeAutospacing="1" w:after="100" w:afterAutospacing="1"/>
      <w:jc w:val="center"/>
      <w:textAlignment w:val="top"/>
    </w:pPr>
    <w:rPr>
      <w:rFonts w:ascii="Arial" w:hAnsi="Arial" w:cs="Arial"/>
      <w:b/>
      <w:bCs/>
      <w:sz w:val="20"/>
      <w:szCs w:val="20"/>
    </w:rPr>
  </w:style>
  <w:style w:type="paragraph" w:customStyle="1" w:styleId="xl96">
    <w:name w:val="xl96"/>
    <w:basedOn w:val="Normal"/>
    <w:rsid w:val="009F4C5D"/>
    <w:pPr>
      <w:pBdr>
        <w:top w:val="single" w:sz="8" w:space="0" w:color="auto"/>
        <w:bottom w:val="single" w:sz="4" w:space="0" w:color="000000"/>
        <w:right w:val="single" w:sz="8" w:space="0" w:color="auto"/>
      </w:pBdr>
      <w:shd w:val="clear" w:color="000000" w:fill="C0E6F5"/>
      <w:spacing w:before="100" w:beforeAutospacing="1" w:after="100" w:afterAutospacing="1"/>
      <w:jc w:val="center"/>
      <w:textAlignment w:val="top"/>
    </w:pPr>
    <w:rPr>
      <w:rFonts w:ascii="Arial" w:hAnsi="Arial" w:cs="Arial"/>
      <w:b/>
      <w:bCs/>
      <w:sz w:val="20"/>
      <w:szCs w:val="20"/>
    </w:rPr>
  </w:style>
  <w:style w:type="paragraph" w:customStyle="1" w:styleId="xl97">
    <w:name w:val="xl97"/>
    <w:basedOn w:val="Normal"/>
    <w:rsid w:val="009F4C5D"/>
    <w:pPr>
      <w:pBdr>
        <w:top w:val="single" w:sz="8" w:space="0" w:color="auto"/>
        <w:left w:val="single" w:sz="8"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sz w:val="16"/>
      <w:szCs w:val="16"/>
    </w:rPr>
  </w:style>
  <w:style w:type="paragraph" w:customStyle="1" w:styleId="xl98">
    <w:name w:val="xl98"/>
    <w:basedOn w:val="Normal"/>
    <w:rsid w:val="009F4C5D"/>
    <w:pPr>
      <w:pBdr>
        <w:top w:val="single" w:sz="4" w:space="0" w:color="auto"/>
        <w:left w:val="single" w:sz="8" w:space="0" w:color="auto"/>
        <w:bottom w:val="single" w:sz="8"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9F4C5D"/>
    <w:pPr>
      <w:pBdr>
        <w:top w:val="single" w:sz="8"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100">
    <w:name w:val="xl100"/>
    <w:basedOn w:val="Normal"/>
    <w:rsid w:val="009F4C5D"/>
    <w:pPr>
      <w:pBdr>
        <w:top w:val="single" w:sz="4" w:space="0" w:color="auto"/>
        <w:left w:val="single" w:sz="4" w:space="0" w:color="auto"/>
        <w:bottom w:val="single" w:sz="8" w:space="0" w:color="auto"/>
        <w:right w:val="single" w:sz="4" w:space="0" w:color="auto"/>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101">
    <w:name w:val="xl101"/>
    <w:basedOn w:val="Normal"/>
    <w:rsid w:val="009F4C5D"/>
    <w:pPr>
      <w:pBdr>
        <w:top w:val="single" w:sz="8"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top"/>
    </w:pPr>
    <w:rPr>
      <w:rFonts w:ascii="Arial" w:hAnsi="Arial" w:cs="Arial"/>
      <w:b/>
      <w:bCs/>
      <w:sz w:val="20"/>
      <w:szCs w:val="20"/>
    </w:rPr>
  </w:style>
  <w:style w:type="paragraph" w:customStyle="1" w:styleId="xl102">
    <w:name w:val="xl102"/>
    <w:basedOn w:val="Normal"/>
    <w:rsid w:val="009F4C5D"/>
    <w:pPr>
      <w:pBdr>
        <w:top w:val="single" w:sz="8" w:space="0" w:color="auto"/>
        <w:left w:val="single" w:sz="4" w:space="0" w:color="auto"/>
        <w:bottom w:val="single" w:sz="4" w:space="0" w:color="auto"/>
        <w:right w:val="single" w:sz="8" w:space="0" w:color="auto"/>
      </w:pBdr>
      <w:shd w:val="clear" w:color="000000" w:fill="C0E6F5"/>
      <w:spacing w:before="100" w:beforeAutospacing="1" w:after="100" w:afterAutospacing="1"/>
      <w:jc w:val="center"/>
      <w:textAlignment w:val="top"/>
    </w:pPr>
    <w:rPr>
      <w:rFonts w:ascii="Arial" w:hAnsi="Arial" w:cs="Arial"/>
      <w:b/>
      <w:bCs/>
      <w:sz w:val="20"/>
      <w:szCs w:val="20"/>
    </w:rPr>
  </w:style>
  <w:style w:type="paragraph" w:customStyle="1" w:styleId="xl103">
    <w:name w:val="xl103"/>
    <w:basedOn w:val="Normal"/>
    <w:rsid w:val="009F4C5D"/>
    <w:pPr>
      <w:pBdr>
        <w:top w:val="single" w:sz="8" w:space="0" w:color="auto"/>
        <w:left w:val="single" w:sz="8" w:space="0" w:color="auto"/>
        <w:bottom w:val="single" w:sz="8" w:space="0" w:color="auto"/>
      </w:pBdr>
      <w:shd w:val="clear" w:color="000000" w:fill="83CCEB"/>
      <w:spacing w:before="100" w:beforeAutospacing="1" w:after="100" w:afterAutospacing="1"/>
      <w:jc w:val="center"/>
      <w:textAlignment w:val="top"/>
    </w:pPr>
    <w:rPr>
      <w:rFonts w:ascii="Arial" w:hAnsi="Arial" w:cs="Arial"/>
      <w:b/>
      <w:bCs/>
    </w:rPr>
  </w:style>
  <w:style w:type="paragraph" w:customStyle="1" w:styleId="xl104">
    <w:name w:val="xl104"/>
    <w:basedOn w:val="Normal"/>
    <w:rsid w:val="009F4C5D"/>
    <w:pPr>
      <w:pBdr>
        <w:top w:val="single" w:sz="8" w:space="0" w:color="auto"/>
        <w:bottom w:val="single" w:sz="8" w:space="0" w:color="auto"/>
      </w:pBdr>
      <w:shd w:val="clear" w:color="000000" w:fill="83CCEB"/>
      <w:spacing w:before="100" w:beforeAutospacing="1" w:after="100" w:afterAutospacing="1"/>
      <w:jc w:val="center"/>
      <w:textAlignment w:val="top"/>
    </w:pPr>
    <w:rPr>
      <w:rFonts w:ascii="Arial" w:hAnsi="Arial" w:cs="Arial"/>
      <w:b/>
      <w:bCs/>
    </w:rPr>
  </w:style>
  <w:style w:type="paragraph" w:customStyle="1" w:styleId="xl105">
    <w:name w:val="xl105"/>
    <w:basedOn w:val="Normal"/>
    <w:rsid w:val="009F4C5D"/>
    <w:pPr>
      <w:pBdr>
        <w:top w:val="single" w:sz="8" w:space="0" w:color="auto"/>
        <w:bottom w:val="single" w:sz="8" w:space="0" w:color="auto"/>
        <w:right w:val="single" w:sz="8" w:space="0" w:color="auto"/>
      </w:pBdr>
      <w:shd w:val="clear" w:color="000000" w:fill="83CCEB"/>
      <w:spacing w:before="100" w:beforeAutospacing="1" w:after="100" w:afterAutospacing="1"/>
      <w:jc w:val="center"/>
      <w:textAlignment w:val="top"/>
    </w:pPr>
    <w:rPr>
      <w:rFonts w:ascii="Arial" w:hAnsi="Arial" w:cs="Arial"/>
      <w:b/>
      <w:bCs/>
    </w:rPr>
  </w:style>
  <w:style w:type="paragraph" w:customStyle="1" w:styleId="xl106">
    <w:name w:val="xl106"/>
    <w:basedOn w:val="Normal"/>
    <w:rsid w:val="009F4C5D"/>
    <w:pPr>
      <w:spacing w:before="100" w:beforeAutospacing="1" w:after="100" w:afterAutospacing="1"/>
    </w:pPr>
    <w:rPr>
      <w:rFonts w:ascii="Arial" w:hAnsi="Arial" w:cs="Arial"/>
      <w:color w:val="000000"/>
    </w:rPr>
  </w:style>
  <w:style w:type="paragraph" w:customStyle="1" w:styleId="xl107">
    <w:name w:val="xl107"/>
    <w:basedOn w:val="Normal"/>
    <w:rsid w:val="009F4C5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108">
    <w:name w:val="xl108"/>
    <w:basedOn w:val="Normal"/>
    <w:rsid w:val="009F4C5D"/>
    <w:pPr>
      <w:pBdr>
        <w:top w:val="single" w:sz="8" w:space="0" w:color="auto"/>
        <w:bottom w:val="single" w:sz="8"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109">
    <w:name w:val="xl109"/>
    <w:basedOn w:val="Normal"/>
    <w:rsid w:val="009F4C5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110">
    <w:name w:val="xl110"/>
    <w:basedOn w:val="Normal"/>
    <w:rsid w:val="009F4C5D"/>
    <w:pPr>
      <w:shd w:val="clear" w:color="000000" w:fill="FFFFFF"/>
      <w:spacing w:before="100" w:beforeAutospacing="1" w:after="100" w:afterAutospacing="1"/>
      <w:jc w:val="center"/>
      <w:textAlignment w:val="top"/>
    </w:pPr>
    <w:rPr>
      <w:rFonts w:ascii="Arial" w:hAnsi="Arial" w:cs="Arial"/>
      <w:b/>
      <w:bCs/>
    </w:rPr>
  </w:style>
  <w:style w:type="paragraph" w:customStyle="1" w:styleId="xl111">
    <w:name w:val="xl111"/>
    <w:basedOn w:val="Normal"/>
    <w:rsid w:val="009F4C5D"/>
    <w:pPr>
      <w:pBdr>
        <w:top w:val="single" w:sz="8" w:space="0" w:color="auto"/>
        <w:left w:val="single" w:sz="8" w:space="0" w:color="auto"/>
      </w:pBdr>
      <w:shd w:val="clear" w:color="000000" w:fill="C0E6F5"/>
      <w:spacing w:before="100" w:beforeAutospacing="1" w:after="100" w:afterAutospacing="1"/>
      <w:jc w:val="center"/>
      <w:textAlignment w:val="top"/>
    </w:pPr>
    <w:rPr>
      <w:rFonts w:ascii="Arial" w:hAnsi="Arial" w:cs="Arial"/>
      <w:b/>
      <w:bCs/>
    </w:rPr>
  </w:style>
  <w:style w:type="paragraph" w:customStyle="1" w:styleId="xl112">
    <w:name w:val="xl112"/>
    <w:basedOn w:val="Normal"/>
    <w:rsid w:val="009F4C5D"/>
    <w:pPr>
      <w:pBdr>
        <w:top w:val="single" w:sz="8" w:space="0" w:color="auto"/>
      </w:pBdr>
      <w:shd w:val="clear" w:color="000000" w:fill="C0E6F5"/>
      <w:spacing w:before="100" w:beforeAutospacing="1" w:after="100" w:afterAutospacing="1"/>
      <w:jc w:val="center"/>
      <w:textAlignment w:val="top"/>
    </w:pPr>
    <w:rPr>
      <w:rFonts w:ascii="Arial" w:hAnsi="Arial" w:cs="Arial"/>
      <w:b/>
      <w:bCs/>
    </w:rPr>
  </w:style>
  <w:style w:type="paragraph" w:customStyle="1" w:styleId="xl113">
    <w:name w:val="xl113"/>
    <w:basedOn w:val="Normal"/>
    <w:rsid w:val="009F4C5D"/>
    <w:pPr>
      <w:pBdr>
        <w:top w:val="single" w:sz="8" w:space="0" w:color="auto"/>
        <w:right w:val="single" w:sz="8" w:space="0" w:color="auto"/>
      </w:pBdr>
      <w:shd w:val="clear" w:color="000000" w:fill="C0E6F5"/>
      <w:spacing w:before="100" w:beforeAutospacing="1" w:after="100" w:afterAutospacing="1"/>
      <w:jc w:val="center"/>
      <w:textAlignment w:val="top"/>
    </w:pPr>
    <w:rPr>
      <w:rFonts w:ascii="Arial" w:hAnsi="Arial" w:cs="Arial"/>
      <w:b/>
      <w:bCs/>
    </w:rPr>
  </w:style>
  <w:style w:type="paragraph" w:customStyle="1" w:styleId="xl114">
    <w:name w:val="xl114"/>
    <w:basedOn w:val="Normal"/>
    <w:rsid w:val="009F4C5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Normal"/>
    <w:rsid w:val="009F4C5D"/>
    <w:pPr>
      <w:pBdr>
        <w:top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6">
    <w:name w:val="xl116"/>
    <w:basedOn w:val="Normal"/>
    <w:rsid w:val="009F4C5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117">
    <w:name w:val="xl117"/>
    <w:basedOn w:val="Normal"/>
    <w:rsid w:val="009F4C5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118">
    <w:name w:val="xl118"/>
    <w:basedOn w:val="Normal"/>
    <w:rsid w:val="009F4C5D"/>
    <w:pPr>
      <w:pBdr>
        <w:top w:val="single" w:sz="4" w:space="0" w:color="auto"/>
        <w:bottom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119">
    <w:name w:val="xl119"/>
    <w:basedOn w:val="Normal"/>
    <w:rsid w:val="009F4C5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120">
    <w:name w:val="xl120"/>
    <w:basedOn w:val="Normal"/>
    <w:rsid w:val="009F4C5D"/>
    <w:pPr>
      <w:pBdr>
        <w:top w:val="single" w:sz="4" w:space="0" w:color="auto"/>
        <w:left w:val="single" w:sz="4" w:space="0" w:color="auto"/>
        <w:bottom w:val="single" w:sz="4" w:space="0" w:color="000000"/>
      </w:pBdr>
      <w:spacing w:before="100" w:beforeAutospacing="1" w:after="100" w:afterAutospacing="1"/>
      <w:textAlignment w:val="top"/>
    </w:pPr>
    <w:rPr>
      <w:rFonts w:ascii="Arial" w:hAnsi="Arial" w:cs="Arial"/>
      <w:sz w:val="20"/>
      <w:szCs w:val="20"/>
    </w:rPr>
  </w:style>
  <w:style w:type="paragraph" w:customStyle="1" w:styleId="xl121">
    <w:name w:val="xl121"/>
    <w:basedOn w:val="Normal"/>
    <w:rsid w:val="009F4C5D"/>
    <w:pPr>
      <w:pBdr>
        <w:top w:val="single" w:sz="4" w:space="0" w:color="auto"/>
        <w:bottom w:val="single" w:sz="4" w:space="0" w:color="000000"/>
      </w:pBdr>
      <w:spacing w:before="100" w:beforeAutospacing="1" w:after="100" w:afterAutospacing="1"/>
      <w:textAlignment w:val="top"/>
    </w:pPr>
    <w:rPr>
      <w:rFonts w:ascii="Arial" w:hAnsi="Arial" w:cs="Arial"/>
      <w:sz w:val="20"/>
      <w:szCs w:val="20"/>
    </w:rPr>
  </w:style>
  <w:style w:type="paragraph" w:customStyle="1" w:styleId="xl122">
    <w:name w:val="xl122"/>
    <w:basedOn w:val="Normal"/>
    <w:rsid w:val="009F4C5D"/>
    <w:pPr>
      <w:pBdr>
        <w:top w:val="single" w:sz="4" w:space="0" w:color="auto"/>
        <w:bottom w:val="single" w:sz="4" w:space="0" w:color="000000"/>
        <w:right w:val="single" w:sz="4" w:space="0" w:color="auto"/>
      </w:pBdr>
      <w:spacing w:before="100" w:beforeAutospacing="1" w:after="100" w:afterAutospacing="1"/>
      <w:textAlignment w:val="top"/>
    </w:pPr>
    <w:rPr>
      <w:rFonts w:ascii="Arial" w:hAnsi="Arial" w:cs="Arial"/>
      <w:sz w:val="20"/>
      <w:szCs w:val="20"/>
    </w:rPr>
  </w:style>
  <w:style w:type="paragraph" w:customStyle="1" w:styleId="xl123">
    <w:name w:val="xl123"/>
    <w:basedOn w:val="Normal"/>
    <w:rsid w:val="009F4C5D"/>
    <w:pPr>
      <w:pBdr>
        <w:top w:val="single" w:sz="4" w:space="0" w:color="000000"/>
        <w:left w:val="single" w:sz="4" w:space="0" w:color="auto"/>
        <w:bottom w:val="single" w:sz="4" w:space="0" w:color="000000"/>
      </w:pBdr>
      <w:spacing w:before="100" w:beforeAutospacing="1" w:after="100" w:afterAutospacing="1"/>
      <w:textAlignment w:val="top"/>
    </w:pPr>
    <w:rPr>
      <w:rFonts w:ascii="Arial" w:hAnsi="Arial" w:cs="Arial"/>
      <w:sz w:val="20"/>
      <w:szCs w:val="20"/>
    </w:rPr>
  </w:style>
  <w:style w:type="paragraph" w:customStyle="1" w:styleId="xl124">
    <w:name w:val="xl124"/>
    <w:basedOn w:val="Normal"/>
    <w:rsid w:val="009F4C5D"/>
    <w:pPr>
      <w:pBdr>
        <w:top w:val="single" w:sz="4" w:space="0" w:color="000000"/>
        <w:bottom w:val="single" w:sz="4" w:space="0" w:color="000000"/>
      </w:pBdr>
      <w:spacing w:before="100" w:beforeAutospacing="1" w:after="100" w:afterAutospacing="1"/>
      <w:textAlignment w:val="top"/>
    </w:pPr>
    <w:rPr>
      <w:rFonts w:ascii="Arial" w:hAnsi="Arial" w:cs="Arial"/>
      <w:sz w:val="20"/>
      <w:szCs w:val="20"/>
    </w:rPr>
  </w:style>
  <w:style w:type="paragraph" w:customStyle="1" w:styleId="xl125">
    <w:name w:val="xl125"/>
    <w:basedOn w:val="Normal"/>
    <w:rsid w:val="009F4C5D"/>
    <w:pPr>
      <w:pBdr>
        <w:top w:val="single" w:sz="4" w:space="0" w:color="000000"/>
        <w:bottom w:val="single" w:sz="4" w:space="0" w:color="000000"/>
        <w:right w:val="single" w:sz="4" w:space="0" w:color="auto"/>
      </w:pBdr>
      <w:spacing w:before="100" w:beforeAutospacing="1" w:after="100" w:afterAutospacing="1"/>
      <w:textAlignment w:val="top"/>
    </w:pPr>
    <w:rPr>
      <w:rFonts w:ascii="Arial" w:hAnsi="Arial" w:cs="Arial"/>
      <w:sz w:val="20"/>
      <w:szCs w:val="20"/>
    </w:rPr>
  </w:style>
  <w:style w:type="paragraph" w:customStyle="1" w:styleId="xl126">
    <w:name w:val="xl126"/>
    <w:basedOn w:val="Normal"/>
    <w:rsid w:val="009F4C5D"/>
    <w:pPr>
      <w:pBdr>
        <w:top w:val="single" w:sz="4" w:space="0" w:color="000000"/>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27">
    <w:name w:val="xl127"/>
    <w:basedOn w:val="Normal"/>
    <w:rsid w:val="009F4C5D"/>
    <w:pPr>
      <w:pBdr>
        <w:top w:val="single" w:sz="4" w:space="0" w:color="000000"/>
        <w:bottom w:val="single" w:sz="4" w:space="0" w:color="auto"/>
      </w:pBdr>
      <w:spacing w:before="100" w:beforeAutospacing="1" w:after="100" w:afterAutospacing="1"/>
      <w:textAlignment w:val="top"/>
    </w:pPr>
    <w:rPr>
      <w:rFonts w:ascii="Arial" w:hAnsi="Arial" w:cs="Arial"/>
      <w:sz w:val="20"/>
      <w:szCs w:val="20"/>
    </w:rPr>
  </w:style>
  <w:style w:type="paragraph" w:customStyle="1" w:styleId="xl128">
    <w:name w:val="xl128"/>
    <w:basedOn w:val="Normal"/>
    <w:rsid w:val="009F4C5D"/>
    <w:pPr>
      <w:pBdr>
        <w:top w:val="single" w:sz="4" w:space="0" w:color="000000"/>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129">
    <w:name w:val="xl129"/>
    <w:basedOn w:val="Normal"/>
    <w:rsid w:val="009F4C5D"/>
    <w:pPr>
      <w:pBdr>
        <w:top w:val="single" w:sz="8" w:space="0" w:color="auto"/>
        <w:left w:val="single" w:sz="4" w:space="0" w:color="auto"/>
        <w:bottom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130">
    <w:name w:val="xl130"/>
    <w:basedOn w:val="Normal"/>
    <w:rsid w:val="009F4C5D"/>
    <w:pPr>
      <w:pBdr>
        <w:top w:val="single" w:sz="8" w:space="0" w:color="auto"/>
        <w:bottom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131">
    <w:name w:val="xl131"/>
    <w:basedOn w:val="Normal"/>
    <w:rsid w:val="009F4C5D"/>
    <w:pPr>
      <w:pBdr>
        <w:top w:val="single" w:sz="8"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rPr>
  </w:style>
  <w:style w:type="paragraph" w:customStyle="1" w:styleId="xl132">
    <w:name w:val="xl132"/>
    <w:basedOn w:val="Normal"/>
    <w:rsid w:val="009F4C5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33">
    <w:name w:val="xl133"/>
    <w:basedOn w:val="Normal"/>
    <w:rsid w:val="009F4C5D"/>
    <w:pPr>
      <w:pBdr>
        <w:top w:val="single" w:sz="4" w:space="0" w:color="auto"/>
        <w:bottom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34">
    <w:name w:val="xl134"/>
    <w:basedOn w:val="Normal"/>
    <w:rsid w:val="009F4C5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35">
    <w:name w:val="xl135"/>
    <w:basedOn w:val="Normal"/>
    <w:rsid w:val="009F4C5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36">
    <w:name w:val="xl136"/>
    <w:basedOn w:val="Normal"/>
    <w:rsid w:val="009F4C5D"/>
    <w:pPr>
      <w:pBdr>
        <w:top w:val="single" w:sz="4" w:space="0" w:color="auto"/>
        <w:bottom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37">
    <w:name w:val="xl137"/>
    <w:basedOn w:val="Normal"/>
    <w:rsid w:val="009F4C5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38">
    <w:name w:val="xl138"/>
    <w:basedOn w:val="Normal"/>
    <w:rsid w:val="009F4C5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139">
    <w:name w:val="xl139"/>
    <w:basedOn w:val="Normal"/>
    <w:rsid w:val="009F4C5D"/>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140">
    <w:name w:val="xl140"/>
    <w:basedOn w:val="Normal"/>
    <w:rsid w:val="009F4C5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1">
    <w:name w:val="xl141"/>
    <w:basedOn w:val="Normal"/>
    <w:rsid w:val="009F4C5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42">
    <w:name w:val="xl142"/>
    <w:basedOn w:val="Normal"/>
    <w:rsid w:val="009F4C5D"/>
    <w:pPr>
      <w:pBdr>
        <w:top w:val="single" w:sz="4" w:space="0" w:color="auto"/>
        <w:bottom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43">
    <w:name w:val="xl143"/>
    <w:basedOn w:val="Normal"/>
    <w:rsid w:val="009F4C5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44">
    <w:name w:val="xl144"/>
    <w:basedOn w:val="Normal"/>
    <w:rsid w:val="009F4C5D"/>
    <w:pPr>
      <w:pBdr>
        <w:top w:val="single" w:sz="8"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145">
    <w:name w:val="xl145"/>
    <w:basedOn w:val="Normal"/>
    <w:rsid w:val="009F4C5D"/>
    <w:pPr>
      <w:pBdr>
        <w:top w:val="single" w:sz="8"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146">
    <w:name w:val="xl146"/>
    <w:basedOn w:val="Normal"/>
    <w:rsid w:val="009F4C5D"/>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7">
    <w:name w:val="xl147"/>
    <w:basedOn w:val="Normal"/>
    <w:rsid w:val="009F4C5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148">
    <w:name w:val="xl148"/>
    <w:basedOn w:val="Normal"/>
    <w:rsid w:val="009F4C5D"/>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149">
    <w:name w:val="xl149"/>
    <w:basedOn w:val="Normal"/>
    <w:rsid w:val="009F4C5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50">
    <w:name w:val="xl150"/>
    <w:basedOn w:val="Normal"/>
    <w:rsid w:val="009F4C5D"/>
    <w:pPr>
      <w:spacing w:before="100" w:beforeAutospacing="1" w:after="100" w:afterAutospacing="1"/>
      <w:textAlignment w:val="top"/>
    </w:pPr>
    <w:rPr>
      <w:rFonts w:ascii="Arial" w:hAnsi="Arial" w:cs="Arial"/>
    </w:rPr>
  </w:style>
  <w:style w:type="paragraph" w:customStyle="1" w:styleId="xl151">
    <w:name w:val="xl151"/>
    <w:basedOn w:val="Normal"/>
    <w:rsid w:val="009F4C5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52">
    <w:name w:val="xl152"/>
    <w:basedOn w:val="Normal"/>
    <w:rsid w:val="009F4C5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53">
    <w:name w:val="xl153"/>
    <w:basedOn w:val="Normal"/>
    <w:rsid w:val="009F4C5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4">
    <w:name w:val="xl154"/>
    <w:basedOn w:val="Normal"/>
    <w:rsid w:val="009F4C5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5">
    <w:name w:val="xl155"/>
    <w:basedOn w:val="Normal"/>
    <w:rsid w:val="009F4C5D"/>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56">
    <w:name w:val="xl156"/>
    <w:basedOn w:val="Normal"/>
    <w:rsid w:val="009F4C5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57">
    <w:name w:val="xl157"/>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58">
    <w:name w:val="xl158"/>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9">
    <w:name w:val="xl159"/>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0">
    <w:name w:val="xl160"/>
    <w:basedOn w:val="Normal"/>
    <w:rsid w:val="009F4C5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61">
    <w:name w:val="xl161"/>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162">
    <w:name w:val="xl162"/>
    <w:basedOn w:val="Normal"/>
    <w:rsid w:val="009F4C5D"/>
    <w:pPr>
      <w:pBdr>
        <w:top w:val="single" w:sz="4" w:space="0" w:color="auto"/>
        <w:left w:val="single" w:sz="8" w:space="0" w:color="auto"/>
        <w:bottom w:val="single" w:sz="8" w:space="0" w:color="auto"/>
        <w:right w:val="single" w:sz="4" w:space="0" w:color="auto"/>
      </w:pBdr>
      <w:shd w:val="clear" w:color="000000" w:fill="C0E6F5"/>
      <w:spacing w:before="100" w:beforeAutospacing="1" w:after="100" w:afterAutospacing="1"/>
    </w:pPr>
    <w:rPr>
      <w:rFonts w:ascii="Arial" w:hAnsi="Arial" w:cs="Arial"/>
      <w:b/>
      <w:bCs/>
    </w:rPr>
  </w:style>
  <w:style w:type="paragraph" w:customStyle="1" w:styleId="xl163">
    <w:name w:val="xl163"/>
    <w:basedOn w:val="Normal"/>
    <w:rsid w:val="009F4C5D"/>
    <w:pPr>
      <w:pBdr>
        <w:top w:val="single" w:sz="4" w:space="0" w:color="auto"/>
        <w:left w:val="single" w:sz="4" w:space="0" w:color="auto"/>
        <w:bottom w:val="single" w:sz="8" w:space="0" w:color="auto"/>
        <w:right w:val="single" w:sz="4" w:space="0" w:color="auto"/>
      </w:pBdr>
      <w:shd w:val="clear" w:color="000000" w:fill="C0E6F5"/>
      <w:spacing w:before="100" w:beforeAutospacing="1" w:after="100" w:afterAutospacing="1"/>
      <w:jc w:val="center"/>
    </w:pPr>
    <w:rPr>
      <w:rFonts w:ascii="Arial" w:hAnsi="Arial" w:cs="Arial"/>
      <w:b/>
      <w:bCs/>
    </w:rPr>
  </w:style>
  <w:style w:type="paragraph" w:customStyle="1" w:styleId="xl164">
    <w:name w:val="xl164"/>
    <w:basedOn w:val="Normal"/>
    <w:rsid w:val="009F4C5D"/>
    <w:pPr>
      <w:pBdr>
        <w:top w:val="single" w:sz="4" w:space="0" w:color="auto"/>
        <w:left w:val="single" w:sz="4" w:space="0" w:color="auto"/>
        <w:bottom w:val="single" w:sz="8" w:space="0" w:color="auto"/>
        <w:right w:val="single" w:sz="4" w:space="0" w:color="auto"/>
      </w:pBdr>
      <w:shd w:val="clear" w:color="000000" w:fill="C0E6F5"/>
      <w:spacing w:before="100" w:beforeAutospacing="1" w:after="100" w:afterAutospacing="1"/>
    </w:pPr>
    <w:rPr>
      <w:rFonts w:ascii="Arial" w:hAnsi="Arial" w:cs="Arial"/>
      <w:b/>
      <w:bCs/>
    </w:rPr>
  </w:style>
  <w:style w:type="paragraph" w:customStyle="1" w:styleId="xl165">
    <w:name w:val="xl165"/>
    <w:basedOn w:val="Normal"/>
    <w:rsid w:val="009F4C5D"/>
    <w:pPr>
      <w:pBdr>
        <w:top w:val="single" w:sz="4" w:space="0" w:color="auto"/>
        <w:left w:val="single" w:sz="4" w:space="0" w:color="auto"/>
        <w:bottom w:val="single" w:sz="8" w:space="0" w:color="auto"/>
        <w:right w:val="single" w:sz="8" w:space="0" w:color="auto"/>
      </w:pBdr>
      <w:shd w:val="clear" w:color="000000" w:fill="C0E6F5"/>
      <w:spacing w:before="100" w:beforeAutospacing="1" w:after="100" w:afterAutospacing="1"/>
    </w:pPr>
    <w:rPr>
      <w:rFonts w:ascii="Arial" w:hAnsi="Arial" w:cs="Arial"/>
      <w:b/>
      <w:bCs/>
    </w:rPr>
  </w:style>
  <w:style w:type="paragraph" w:customStyle="1" w:styleId="xl166">
    <w:name w:val="xl166"/>
    <w:basedOn w:val="Normal"/>
    <w:rsid w:val="009F4C5D"/>
    <w:pPr>
      <w:spacing w:before="100" w:beforeAutospacing="1" w:after="100" w:afterAutospacing="1"/>
    </w:pPr>
    <w:rPr>
      <w:rFonts w:ascii="Arial" w:hAnsi="Arial" w:cs="Arial"/>
    </w:rPr>
  </w:style>
  <w:style w:type="paragraph" w:customStyle="1" w:styleId="xl167">
    <w:name w:val="xl167"/>
    <w:basedOn w:val="Normal"/>
    <w:rsid w:val="009F4C5D"/>
    <w:pPr>
      <w:spacing w:before="100" w:beforeAutospacing="1" w:after="100" w:afterAutospacing="1"/>
      <w:jc w:val="center"/>
    </w:pPr>
    <w:rPr>
      <w:rFonts w:ascii="Arial" w:hAnsi="Arial" w:cs="Arial"/>
    </w:rPr>
  </w:style>
  <w:style w:type="paragraph" w:customStyle="1" w:styleId="xl168">
    <w:name w:val="xl168"/>
    <w:basedOn w:val="Normal"/>
    <w:rsid w:val="009F4C5D"/>
    <w:pPr>
      <w:spacing w:before="100" w:beforeAutospacing="1" w:after="100" w:afterAutospacing="1"/>
    </w:pPr>
    <w:rPr>
      <w:rFonts w:ascii="Arial" w:hAnsi="Arial" w:cs="Arial"/>
    </w:rPr>
  </w:style>
  <w:style w:type="paragraph" w:customStyle="1" w:styleId="xl169">
    <w:name w:val="xl169"/>
    <w:basedOn w:val="Normal"/>
    <w:rsid w:val="009F4C5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70">
    <w:name w:val="xl170"/>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71">
    <w:name w:val="xl171"/>
    <w:basedOn w:val="Normal"/>
    <w:rsid w:val="009F4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72">
    <w:name w:val="xl172"/>
    <w:basedOn w:val="Normal"/>
    <w:rsid w:val="009F4C5D"/>
    <w:pPr>
      <w:pBdr>
        <w:top w:val="single" w:sz="4" w:space="0" w:color="auto"/>
        <w:left w:val="single" w:sz="8" w:space="0" w:color="auto"/>
        <w:bottom w:val="single" w:sz="8" w:space="0" w:color="auto"/>
        <w:right w:val="single" w:sz="4" w:space="0" w:color="auto"/>
      </w:pBdr>
      <w:shd w:val="clear" w:color="000000" w:fill="C0E6F5"/>
      <w:spacing w:before="100" w:beforeAutospacing="1" w:after="100" w:afterAutospacing="1"/>
      <w:textAlignment w:val="top"/>
    </w:pPr>
    <w:rPr>
      <w:rFonts w:ascii="Arial" w:hAnsi="Arial" w:cs="Arial"/>
    </w:rPr>
  </w:style>
  <w:style w:type="paragraph" w:customStyle="1" w:styleId="xl173">
    <w:name w:val="xl173"/>
    <w:basedOn w:val="Normal"/>
    <w:rsid w:val="009F4C5D"/>
    <w:pPr>
      <w:pBdr>
        <w:top w:val="single" w:sz="4" w:space="0" w:color="auto"/>
        <w:left w:val="single" w:sz="4" w:space="0" w:color="auto"/>
        <w:bottom w:val="single" w:sz="8" w:space="0" w:color="auto"/>
      </w:pBdr>
      <w:shd w:val="clear" w:color="000000" w:fill="C0E6F5"/>
      <w:spacing w:before="100" w:beforeAutospacing="1" w:after="100" w:afterAutospacing="1"/>
      <w:jc w:val="right"/>
      <w:textAlignment w:val="center"/>
    </w:pPr>
    <w:rPr>
      <w:rFonts w:ascii="Arial" w:hAnsi="Arial" w:cs="Arial"/>
      <w:b/>
      <w:bCs/>
      <w:color w:val="000000"/>
      <w:sz w:val="20"/>
      <w:szCs w:val="20"/>
    </w:rPr>
  </w:style>
  <w:style w:type="paragraph" w:customStyle="1" w:styleId="xl174">
    <w:name w:val="xl174"/>
    <w:basedOn w:val="Normal"/>
    <w:rsid w:val="009F4C5D"/>
    <w:pPr>
      <w:pBdr>
        <w:top w:val="single" w:sz="4" w:space="0" w:color="auto"/>
        <w:bottom w:val="single" w:sz="8" w:space="0" w:color="auto"/>
      </w:pBdr>
      <w:shd w:val="clear" w:color="000000" w:fill="C0E6F5"/>
      <w:spacing w:before="100" w:beforeAutospacing="1" w:after="100" w:afterAutospacing="1"/>
      <w:jc w:val="right"/>
      <w:textAlignment w:val="center"/>
    </w:pPr>
    <w:rPr>
      <w:rFonts w:ascii="Arial" w:hAnsi="Arial" w:cs="Arial"/>
      <w:b/>
      <w:bCs/>
      <w:color w:val="000000"/>
      <w:sz w:val="20"/>
      <w:szCs w:val="20"/>
    </w:rPr>
  </w:style>
  <w:style w:type="paragraph" w:customStyle="1" w:styleId="xl175">
    <w:name w:val="xl175"/>
    <w:basedOn w:val="Normal"/>
    <w:rsid w:val="009F4C5D"/>
    <w:pPr>
      <w:pBdr>
        <w:top w:val="single" w:sz="4" w:space="0" w:color="auto"/>
        <w:bottom w:val="single" w:sz="8" w:space="0" w:color="auto"/>
        <w:right w:val="single" w:sz="4" w:space="0" w:color="auto"/>
      </w:pBdr>
      <w:shd w:val="clear" w:color="000000" w:fill="C0E6F5"/>
      <w:spacing w:before="100" w:beforeAutospacing="1" w:after="100" w:afterAutospacing="1"/>
      <w:jc w:val="right"/>
      <w:textAlignment w:val="center"/>
    </w:pPr>
    <w:rPr>
      <w:rFonts w:ascii="Arial" w:hAnsi="Arial" w:cs="Arial"/>
      <w:b/>
      <w:bCs/>
      <w:color w:val="000000"/>
      <w:sz w:val="20"/>
      <w:szCs w:val="20"/>
    </w:rPr>
  </w:style>
  <w:style w:type="paragraph" w:styleId="SemEspaamento">
    <w:name w:val="No Spacing"/>
    <w:uiPriority w:val="1"/>
    <w:qFormat/>
    <w:rsid w:val="000E184D"/>
    <w:pPr>
      <w:spacing w:after="0" w:line="240" w:lineRule="auto"/>
    </w:pPr>
    <w:rPr>
      <w:rFonts w:eastAsiaTheme="minorEastAsia"/>
      <w:kern w:val="0"/>
      <w:sz w:val="22"/>
      <w:szCs w:val="22"/>
      <w:lang w:val="en-US"/>
      <w14:ligatures w14:val="none"/>
    </w:rPr>
  </w:style>
  <w:style w:type="paragraph" w:styleId="Lista">
    <w:name w:val="List"/>
    <w:basedOn w:val="Normal"/>
    <w:uiPriority w:val="99"/>
    <w:unhideWhenUsed/>
    <w:rsid w:val="000E184D"/>
    <w:pPr>
      <w:spacing w:after="200" w:line="276" w:lineRule="auto"/>
      <w:ind w:left="360" w:hanging="360"/>
      <w:contextualSpacing/>
    </w:pPr>
    <w:rPr>
      <w:rFonts w:eastAsiaTheme="minorEastAsia"/>
      <w:sz w:val="22"/>
      <w:szCs w:val="22"/>
      <w:lang w:val="en-US"/>
    </w:rPr>
  </w:style>
  <w:style w:type="paragraph" w:styleId="Lista2">
    <w:name w:val="List 2"/>
    <w:basedOn w:val="Normal"/>
    <w:uiPriority w:val="99"/>
    <w:unhideWhenUsed/>
    <w:rsid w:val="000E184D"/>
    <w:pPr>
      <w:spacing w:after="200" w:line="276" w:lineRule="auto"/>
      <w:ind w:left="720" w:hanging="360"/>
      <w:contextualSpacing/>
    </w:pPr>
    <w:rPr>
      <w:rFonts w:eastAsiaTheme="minorEastAsia"/>
      <w:sz w:val="22"/>
      <w:szCs w:val="22"/>
      <w:lang w:val="en-US"/>
    </w:rPr>
  </w:style>
  <w:style w:type="paragraph" w:styleId="Lista3">
    <w:name w:val="List 3"/>
    <w:basedOn w:val="Normal"/>
    <w:uiPriority w:val="99"/>
    <w:unhideWhenUsed/>
    <w:rsid w:val="000E184D"/>
    <w:pPr>
      <w:spacing w:after="200" w:line="276" w:lineRule="auto"/>
      <w:ind w:left="1080" w:hanging="360"/>
      <w:contextualSpacing/>
    </w:pPr>
    <w:rPr>
      <w:rFonts w:eastAsiaTheme="minorEastAsia"/>
      <w:sz w:val="22"/>
      <w:szCs w:val="22"/>
      <w:lang w:val="en-US"/>
    </w:rPr>
  </w:style>
  <w:style w:type="paragraph" w:styleId="Commarcadores">
    <w:name w:val="List Bullet"/>
    <w:basedOn w:val="Normal"/>
    <w:uiPriority w:val="99"/>
    <w:unhideWhenUsed/>
    <w:rsid w:val="000E184D"/>
    <w:pPr>
      <w:numPr>
        <w:numId w:val="27"/>
      </w:numPr>
      <w:tabs>
        <w:tab w:val="clear" w:pos="360"/>
      </w:tabs>
      <w:spacing w:after="200" w:line="276" w:lineRule="auto"/>
      <w:ind w:left="0" w:firstLine="0"/>
      <w:contextualSpacing/>
    </w:pPr>
    <w:rPr>
      <w:rFonts w:eastAsiaTheme="minorEastAsia"/>
      <w:sz w:val="22"/>
      <w:szCs w:val="22"/>
      <w:lang w:val="en-US"/>
    </w:rPr>
  </w:style>
  <w:style w:type="paragraph" w:styleId="Commarcadores2">
    <w:name w:val="List Bullet 2"/>
    <w:basedOn w:val="Normal"/>
    <w:uiPriority w:val="99"/>
    <w:unhideWhenUsed/>
    <w:rsid w:val="000E184D"/>
    <w:pPr>
      <w:numPr>
        <w:numId w:val="28"/>
      </w:numPr>
      <w:tabs>
        <w:tab w:val="clear" w:pos="720"/>
      </w:tabs>
      <w:spacing w:after="200" w:line="276" w:lineRule="auto"/>
      <w:ind w:left="0" w:firstLine="0"/>
      <w:contextualSpacing/>
    </w:pPr>
    <w:rPr>
      <w:rFonts w:eastAsiaTheme="minorEastAsia"/>
      <w:sz w:val="22"/>
      <w:szCs w:val="22"/>
      <w:lang w:val="en-US"/>
    </w:rPr>
  </w:style>
  <w:style w:type="paragraph" w:styleId="Commarcadores3">
    <w:name w:val="List Bullet 3"/>
    <w:basedOn w:val="Normal"/>
    <w:uiPriority w:val="99"/>
    <w:unhideWhenUsed/>
    <w:rsid w:val="000E184D"/>
    <w:pPr>
      <w:numPr>
        <w:numId w:val="29"/>
      </w:numPr>
      <w:tabs>
        <w:tab w:val="clear" w:pos="1080"/>
      </w:tabs>
      <w:spacing w:after="200" w:line="276" w:lineRule="auto"/>
      <w:ind w:left="0" w:firstLine="0"/>
      <w:contextualSpacing/>
    </w:pPr>
    <w:rPr>
      <w:rFonts w:eastAsiaTheme="minorEastAsia"/>
      <w:sz w:val="22"/>
      <w:szCs w:val="22"/>
      <w:lang w:val="en-US"/>
    </w:rPr>
  </w:style>
  <w:style w:type="paragraph" w:styleId="Numerada">
    <w:name w:val="List Number"/>
    <w:basedOn w:val="Normal"/>
    <w:uiPriority w:val="99"/>
    <w:unhideWhenUsed/>
    <w:rsid w:val="000E184D"/>
    <w:pPr>
      <w:numPr>
        <w:numId w:val="30"/>
      </w:numPr>
      <w:tabs>
        <w:tab w:val="clear" w:pos="360"/>
      </w:tabs>
      <w:spacing w:after="200" w:line="276" w:lineRule="auto"/>
      <w:ind w:left="0" w:firstLine="0"/>
      <w:contextualSpacing/>
    </w:pPr>
    <w:rPr>
      <w:rFonts w:eastAsiaTheme="minorEastAsia"/>
      <w:sz w:val="22"/>
      <w:szCs w:val="22"/>
      <w:lang w:val="en-US"/>
    </w:rPr>
  </w:style>
  <w:style w:type="paragraph" w:styleId="Numerada2">
    <w:name w:val="List Number 2"/>
    <w:basedOn w:val="Normal"/>
    <w:uiPriority w:val="99"/>
    <w:unhideWhenUsed/>
    <w:rsid w:val="000E184D"/>
    <w:pPr>
      <w:numPr>
        <w:numId w:val="31"/>
      </w:numPr>
      <w:tabs>
        <w:tab w:val="clear" w:pos="720"/>
      </w:tabs>
      <w:spacing w:after="200" w:line="276" w:lineRule="auto"/>
      <w:ind w:left="0" w:firstLine="0"/>
      <w:contextualSpacing/>
    </w:pPr>
    <w:rPr>
      <w:rFonts w:eastAsiaTheme="minorEastAsia"/>
      <w:sz w:val="22"/>
      <w:szCs w:val="22"/>
      <w:lang w:val="en-US"/>
    </w:rPr>
  </w:style>
  <w:style w:type="paragraph" w:styleId="Numerada3">
    <w:name w:val="List Number 3"/>
    <w:basedOn w:val="Normal"/>
    <w:uiPriority w:val="99"/>
    <w:unhideWhenUsed/>
    <w:rsid w:val="000E184D"/>
    <w:pPr>
      <w:numPr>
        <w:numId w:val="32"/>
      </w:numPr>
      <w:tabs>
        <w:tab w:val="clear" w:pos="1080"/>
      </w:tabs>
      <w:spacing w:after="200" w:line="276" w:lineRule="auto"/>
      <w:ind w:left="0" w:firstLine="0"/>
      <w:contextualSpacing/>
    </w:pPr>
    <w:rPr>
      <w:rFonts w:eastAsiaTheme="minorEastAsia"/>
      <w:sz w:val="22"/>
      <w:szCs w:val="22"/>
      <w:lang w:val="en-US"/>
    </w:rPr>
  </w:style>
  <w:style w:type="paragraph" w:styleId="Listadecontinuao">
    <w:name w:val="List Continue"/>
    <w:basedOn w:val="Normal"/>
    <w:uiPriority w:val="99"/>
    <w:unhideWhenUsed/>
    <w:rsid w:val="000E184D"/>
    <w:pPr>
      <w:spacing w:after="120" w:line="276" w:lineRule="auto"/>
      <w:ind w:left="360"/>
      <w:contextualSpacing/>
    </w:pPr>
    <w:rPr>
      <w:rFonts w:eastAsiaTheme="minorEastAsia"/>
      <w:sz w:val="22"/>
      <w:szCs w:val="22"/>
      <w:lang w:val="en-US"/>
    </w:rPr>
  </w:style>
  <w:style w:type="paragraph" w:styleId="Listadecontinuao2">
    <w:name w:val="List Continue 2"/>
    <w:basedOn w:val="Normal"/>
    <w:uiPriority w:val="99"/>
    <w:unhideWhenUsed/>
    <w:rsid w:val="000E184D"/>
    <w:pPr>
      <w:spacing w:after="120" w:line="276" w:lineRule="auto"/>
      <w:ind w:left="720"/>
      <w:contextualSpacing/>
    </w:pPr>
    <w:rPr>
      <w:rFonts w:eastAsiaTheme="minorEastAsia"/>
      <w:sz w:val="22"/>
      <w:szCs w:val="22"/>
      <w:lang w:val="en-US"/>
    </w:rPr>
  </w:style>
  <w:style w:type="paragraph" w:styleId="Listadecontinuao3">
    <w:name w:val="List Continue 3"/>
    <w:basedOn w:val="Normal"/>
    <w:uiPriority w:val="99"/>
    <w:unhideWhenUsed/>
    <w:rsid w:val="000E184D"/>
    <w:pPr>
      <w:spacing w:after="120" w:line="276" w:lineRule="auto"/>
      <w:ind w:left="1080"/>
      <w:contextualSpacing/>
    </w:pPr>
    <w:rPr>
      <w:rFonts w:eastAsiaTheme="minorEastAsia"/>
      <w:sz w:val="22"/>
      <w:szCs w:val="22"/>
      <w:lang w:val="en-US"/>
    </w:rPr>
  </w:style>
  <w:style w:type="paragraph" w:styleId="Textodemacro">
    <w:name w:val="macro"/>
    <w:link w:val="TextodemacroChar"/>
    <w:uiPriority w:val="99"/>
    <w:unhideWhenUsed/>
    <w:rsid w:val="000E184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14:ligatures w14:val="none"/>
    </w:rPr>
  </w:style>
  <w:style w:type="character" w:customStyle="1" w:styleId="TextodemacroChar">
    <w:name w:val="Texto de macro Char"/>
    <w:basedOn w:val="Fontepargpadro"/>
    <w:link w:val="Textodemacro"/>
    <w:uiPriority w:val="99"/>
    <w:rsid w:val="000E184D"/>
    <w:rPr>
      <w:rFonts w:ascii="Courier" w:eastAsiaTheme="minorEastAsia" w:hAnsi="Courier"/>
      <w:kern w:val="0"/>
      <w:sz w:val="20"/>
      <w:szCs w:val="20"/>
      <w:lang w:val="en-US"/>
      <w14:ligatures w14:val="none"/>
    </w:rPr>
  </w:style>
  <w:style w:type="character" w:styleId="nfase">
    <w:name w:val="Emphasis"/>
    <w:basedOn w:val="Fontepargpadro"/>
    <w:uiPriority w:val="20"/>
    <w:qFormat/>
    <w:rsid w:val="000E184D"/>
    <w:rPr>
      <w:i/>
      <w:iCs/>
    </w:rPr>
  </w:style>
  <w:style w:type="character" w:styleId="nfaseSutil">
    <w:name w:val="Subtle Emphasis"/>
    <w:basedOn w:val="Fontepargpadro"/>
    <w:uiPriority w:val="19"/>
    <w:qFormat/>
    <w:rsid w:val="000E184D"/>
    <w:rPr>
      <w:i/>
      <w:iCs/>
      <w:color w:val="808080" w:themeColor="text1" w:themeTint="7F"/>
    </w:rPr>
  </w:style>
  <w:style w:type="character" w:styleId="RefernciaSutil">
    <w:name w:val="Subtle Reference"/>
    <w:basedOn w:val="Fontepargpadro"/>
    <w:uiPriority w:val="31"/>
    <w:qFormat/>
    <w:rsid w:val="000E184D"/>
    <w:rPr>
      <w:smallCaps/>
      <w:color w:val="E97132" w:themeColor="accent2"/>
      <w:u w:val="single"/>
    </w:rPr>
  </w:style>
  <w:style w:type="character" w:styleId="TtulodoLivro">
    <w:name w:val="Book Title"/>
    <w:basedOn w:val="Fontepargpadro"/>
    <w:uiPriority w:val="33"/>
    <w:qFormat/>
    <w:rsid w:val="000E184D"/>
    <w:rPr>
      <w:b/>
      <w:bCs/>
      <w:smallCaps/>
      <w:spacing w:val="5"/>
    </w:rPr>
  </w:style>
  <w:style w:type="table" w:styleId="SombreamentoClaro">
    <w:name w:val="Light Shading"/>
    <w:basedOn w:val="Tabelanormal"/>
    <w:uiPriority w:val="60"/>
    <w:rsid w:val="000E184D"/>
    <w:pPr>
      <w:spacing w:after="0" w:line="240" w:lineRule="auto"/>
    </w:pPr>
    <w:rPr>
      <w:rFonts w:eastAsiaTheme="minorEastAsia"/>
      <w:color w:val="000000" w:themeColor="text1" w:themeShade="BF"/>
      <w:kern w:val="0"/>
      <w:sz w:val="22"/>
      <w:szCs w:val="22"/>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0E184D"/>
    <w:pPr>
      <w:spacing w:after="0" w:line="240" w:lineRule="auto"/>
    </w:pPr>
    <w:rPr>
      <w:rFonts w:eastAsiaTheme="minorEastAsia"/>
      <w:color w:val="0F4761" w:themeColor="accent1" w:themeShade="BF"/>
      <w:kern w:val="0"/>
      <w:sz w:val="22"/>
      <w:szCs w:val="22"/>
      <w:lang w:val="en-US"/>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SombreamentoClaro-nfase2">
    <w:name w:val="Light Shading Accent 2"/>
    <w:basedOn w:val="Tabelanormal"/>
    <w:uiPriority w:val="60"/>
    <w:rsid w:val="000E184D"/>
    <w:pPr>
      <w:spacing w:after="0" w:line="240" w:lineRule="auto"/>
    </w:pPr>
    <w:rPr>
      <w:rFonts w:eastAsiaTheme="minorEastAsia"/>
      <w:color w:val="BF4E14" w:themeColor="accent2" w:themeShade="BF"/>
      <w:kern w:val="0"/>
      <w:sz w:val="22"/>
      <w:szCs w:val="22"/>
      <w:lang w:val="en-US"/>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SombreamentoClaro-nfase3">
    <w:name w:val="Light Shading Accent 3"/>
    <w:basedOn w:val="Tabelanormal"/>
    <w:uiPriority w:val="60"/>
    <w:rsid w:val="000E184D"/>
    <w:pPr>
      <w:spacing w:after="0" w:line="240" w:lineRule="auto"/>
    </w:pPr>
    <w:rPr>
      <w:rFonts w:eastAsiaTheme="minorEastAsia"/>
      <w:color w:val="124F1A" w:themeColor="accent3" w:themeShade="BF"/>
      <w:kern w:val="0"/>
      <w:sz w:val="22"/>
      <w:szCs w:val="22"/>
      <w:lang w:val="en-US"/>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SombreamentoClaro-nfase4">
    <w:name w:val="Light Shading Accent 4"/>
    <w:basedOn w:val="Tabelanormal"/>
    <w:uiPriority w:val="60"/>
    <w:rsid w:val="000E184D"/>
    <w:pPr>
      <w:spacing w:after="0" w:line="240" w:lineRule="auto"/>
    </w:pPr>
    <w:rPr>
      <w:rFonts w:eastAsiaTheme="minorEastAsia"/>
      <w:color w:val="0B769F" w:themeColor="accent4" w:themeShade="BF"/>
      <w:kern w:val="0"/>
      <w:sz w:val="22"/>
      <w:szCs w:val="22"/>
      <w:lang w:val="en-US"/>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SombreamentoClaro-nfase5">
    <w:name w:val="Light Shading Accent 5"/>
    <w:basedOn w:val="Tabelanormal"/>
    <w:uiPriority w:val="60"/>
    <w:rsid w:val="000E184D"/>
    <w:pPr>
      <w:spacing w:after="0" w:line="240" w:lineRule="auto"/>
    </w:pPr>
    <w:rPr>
      <w:rFonts w:eastAsiaTheme="minorEastAsia"/>
      <w:color w:val="77206D" w:themeColor="accent5" w:themeShade="BF"/>
      <w:kern w:val="0"/>
      <w:sz w:val="22"/>
      <w:szCs w:val="22"/>
      <w:lang w:val="en-US"/>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SombreamentoClaro-nfase6">
    <w:name w:val="Light Shading Accent 6"/>
    <w:basedOn w:val="Tabelanormal"/>
    <w:uiPriority w:val="60"/>
    <w:rsid w:val="000E184D"/>
    <w:pPr>
      <w:spacing w:after="0" w:line="240" w:lineRule="auto"/>
    </w:pPr>
    <w:rPr>
      <w:rFonts w:eastAsiaTheme="minorEastAsia"/>
      <w:color w:val="3A7C22" w:themeColor="accent6" w:themeShade="BF"/>
      <w:kern w:val="0"/>
      <w:sz w:val="22"/>
      <w:szCs w:val="22"/>
      <w:lang w:val="en-US"/>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aClara">
    <w:name w:val="Light List"/>
    <w:basedOn w:val="Tabelanormal"/>
    <w:uiPriority w:val="61"/>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2">
    <w:name w:val="Light List Accent 2"/>
    <w:basedOn w:val="Tabelanormal"/>
    <w:uiPriority w:val="61"/>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staClara-nfase3">
    <w:name w:val="Light List Accent 3"/>
    <w:basedOn w:val="Tabelanormal"/>
    <w:uiPriority w:val="61"/>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staClara-nfase4">
    <w:name w:val="Light List Accent 4"/>
    <w:basedOn w:val="Tabelanormal"/>
    <w:uiPriority w:val="61"/>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staClara-nfase5">
    <w:name w:val="Light List Accent 5"/>
    <w:basedOn w:val="Tabelanormal"/>
    <w:uiPriority w:val="61"/>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staClara-nfase6">
    <w:name w:val="Light List Accent 6"/>
    <w:basedOn w:val="Tabelanormal"/>
    <w:uiPriority w:val="61"/>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GradeClara">
    <w:name w:val="Light Grid"/>
    <w:basedOn w:val="Tabelanormal"/>
    <w:uiPriority w:val="62"/>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GradeClara-nfase2">
    <w:name w:val="Light Grid Accent 2"/>
    <w:basedOn w:val="Tabelanormal"/>
    <w:uiPriority w:val="62"/>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GradeClara-nfase3">
    <w:name w:val="Light Grid Accent 3"/>
    <w:basedOn w:val="Tabelanormal"/>
    <w:uiPriority w:val="62"/>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GradeClara-nfase4">
    <w:name w:val="Light Grid Accent 4"/>
    <w:basedOn w:val="Tabelanormal"/>
    <w:uiPriority w:val="62"/>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GradeClara-nfase5">
    <w:name w:val="Light Grid Accent 5"/>
    <w:basedOn w:val="Tabelanormal"/>
    <w:uiPriority w:val="62"/>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GradeClara-nfase6">
    <w:name w:val="Light Grid Accent 6"/>
    <w:basedOn w:val="Tabelanormal"/>
    <w:uiPriority w:val="62"/>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SombreamentoMdio1">
    <w:name w:val="Medium Shading 1"/>
    <w:basedOn w:val="Tabelanormal"/>
    <w:uiPriority w:val="63"/>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ListaMdia1-nfase2">
    <w:name w:val="Medium List 1 Accent 2"/>
    <w:basedOn w:val="Tabelanormal"/>
    <w:uiPriority w:val="65"/>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ListaMdia1-nfase3">
    <w:name w:val="Medium List 1 Accent 3"/>
    <w:basedOn w:val="Tabelanormal"/>
    <w:uiPriority w:val="65"/>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ListaMdia1-nfase4">
    <w:name w:val="Medium List 1 Accent 4"/>
    <w:basedOn w:val="Tabelanormal"/>
    <w:uiPriority w:val="65"/>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ListaMdia1-nfase5">
    <w:name w:val="Medium List 1 Accent 5"/>
    <w:basedOn w:val="Tabelanormal"/>
    <w:uiPriority w:val="65"/>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ListaMdia1-nfase6">
    <w:name w:val="Medium List 1 Accent 6"/>
    <w:basedOn w:val="Tabelanormal"/>
    <w:uiPriority w:val="65"/>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ListaMdia2">
    <w:name w:val="Medium List 2"/>
    <w:basedOn w:val="Tabelanormal"/>
    <w:uiPriority w:val="66"/>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GradeMdia1-nfase2">
    <w:name w:val="Medium Grid 1 Accent 2"/>
    <w:basedOn w:val="Tabelanormal"/>
    <w:uiPriority w:val="67"/>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GradeMdia1-nfase3">
    <w:name w:val="Medium Grid 1 Accent 3"/>
    <w:basedOn w:val="Tabelanormal"/>
    <w:uiPriority w:val="67"/>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GradeMdia1-nfase4">
    <w:name w:val="Medium Grid 1 Accent 4"/>
    <w:basedOn w:val="Tabelanormal"/>
    <w:uiPriority w:val="67"/>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GradeMdia1-nfase5">
    <w:name w:val="Medium Grid 1 Accent 5"/>
    <w:basedOn w:val="Tabelanormal"/>
    <w:uiPriority w:val="67"/>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GradeMdia1-nfase6">
    <w:name w:val="Medium Grid 1 Accent 6"/>
    <w:basedOn w:val="Tabelanormal"/>
    <w:uiPriority w:val="67"/>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GradeMdia2">
    <w:name w:val="Medium Grid 2"/>
    <w:basedOn w:val="Tabelanormal"/>
    <w:uiPriority w:val="68"/>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0E184D"/>
    <w:pPr>
      <w:spacing w:after="0" w:line="240" w:lineRule="auto"/>
    </w:pPr>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GradeMdia3-nfase2">
    <w:name w:val="Medium Grid 3 Accent 2"/>
    <w:basedOn w:val="Tabelanormal"/>
    <w:uiPriority w:val="69"/>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GradeMdia3-nfase3">
    <w:name w:val="Medium Grid 3 Accent 3"/>
    <w:basedOn w:val="Tabelanormal"/>
    <w:uiPriority w:val="69"/>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GradeMdia3-nfase4">
    <w:name w:val="Medium Grid 3 Accent 4"/>
    <w:basedOn w:val="Tabelanormal"/>
    <w:uiPriority w:val="69"/>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GradeMdia3-nfase5">
    <w:name w:val="Medium Grid 3 Accent 5"/>
    <w:basedOn w:val="Tabelanormal"/>
    <w:uiPriority w:val="69"/>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GradeMdia3-nfase6">
    <w:name w:val="Medium Grid 3 Accent 6"/>
    <w:basedOn w:val="Tabelanormal"/>
    <w:uiPriority w:val="69"/>
    <w:rsid w:val="000E184D"/>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ListaEscura">
    <w:name w:val="Dark List"/>
    <w:basedOn w:val="Tabelanormal"/>
    <w:uiPriority w:val="70"/>
    <w:rsid w:val="000E184D"/>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0E184D"/>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ListaEscura-nfase2">
    <w:name w:val="Dark List Accent 2"/>
    <w:basedOn w:val="Tabelanormal"/>
    <w:uiPriority w:val="70"/>
    <w:rsid w:val="000E184D"/>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ListaEscura-nfase3">
    <w:name w:val="Dark List Accent 3"/>
    <w:basedOn w:val="Tabelanormal"/>
    <w:uiPriority w:val="70"/>
    <w:rsid w:val="000E184D"/>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ListaEscura-nfase4">
    <w:name w:val="Dark List Accent 4"/>
    <w:basedOn w:val="Tabelanormal"/>
    <w:uiPriority w:val="70"/>
    <w:rsid w:val="000E184D"/>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ListaEscura-nfase5">
    <w:name w:val="Dark List Accent 5"/>
    <w:basedOn w:val="Tabelanormal"/>
    <w:uiPriority w:val="70"/>
    <w:rsid w:val="000E184D"/>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ListaEscura-nfase6">
    <w:name w:val="Dark List Accent 6"/>
    <w:basedOn w:val="Tabelanormal"/>
    <w:uiPriority w:val="70"/>
    <w:rsid w:val="000E184D"/>
    <w:pPr>
      <w:spacing w:after="0" w:line="240" w:lineRule="auto"/>
    </w:pPr>
    <w:rPr>
      <w:rFonts w:eastAsiaTheme="minorEastAsia"/>
      <w:color w:val="FFFFFF" w:themeColor="background1"/>
      <w:kern w:val="0"/>
      <w:sz w:val="22"/>
      <w:szCs w:val="22"/>
      <w:lang w:val="en-US"/>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SombreamentoColorido">
    <w:name w:val="Colorful Shading"/>
    <w:basedOn w:val="Tabelanormal"/>
    <w:uiPriority w:val="71"/>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SombreamentoColorido-nfase4">
    <w:name w:val="Colorful Shading Accent 4"/>
    <w:basedOn w:val="Tabelanormal"/>
    <w:uiPriority w:val="71"/>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ListaColorida-nfase2">
    <w:name w:val="Colorful List Accent 2"/>
    <w:basedOn w:val="Tabelanormal"/>
    <w:uiPriority w:val="72"/>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ListaColorida-nfase3">
    <w:name w:val="Colorful List Accent 3"/>
    <w:basedOn w:val="Tabelanormal"/>
    <w:uiPriority w:val="72"/>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ListaColorida-nfase4">
    <w:name w:val="Colorful List Accent 4"/>
    <w:basedOn w:val="Tabelanormal"/>
    <w:uiPriority w:val="72"/>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ListaColorida-nfase5">
    <w:name w:val="Colorful List Accent 5"/>
    <w:basedOn w:val="Tabelanormal"/>
    <w:uiPriority w:val="72"/>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ListaColorida-nfase6">
    <w:name w:val="Colorful List Accent 6"/>
    <w:basedOn w:val="Tabelanormal"/>
    <w:uiPriority w:val="72"/>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GradeColorida">
    <w:name w:val="Colorful Grid"/>
    <w:basedOn w:val="Tabelanormal"/>
    <w:uiPriority w:val="73"/>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GradeColorida-nfase2">
    <w:name w:val="Colorful Grid Accent 2"/>
    <w:basedOn w:val="Tabelanormal"/>
    <w:uiPriority w:val="73"/>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GradeColorida-nfase3">
    <w:name w:val="Colorful Grid Accent 3"/>
    <w:basedOn w:val="Tabelanormal"/>
    <w:uiPriority w:val="73"/>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GradeColorida-nfase4">
    <w:name w:val="Colorful Grid Accent 4"/>
    <w:basedOn w:val="Tabelanormal"/>
    <w:uiPriority w:val="73"/>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GradeColorida-nfase5">
    <w:name w:val="Colorful Grid Accent 5"/>
    <w:basedOn w:val="Tabelanormal"/>
    <w:uiPriority w:val="73"/>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GradeColorida-nfase6">
    <w:name w:val="Colorful Grid Accent 6"/>
    <w:basedOn w:val="Tabelanormal"/>
    <w:uiPriority w:val="73"/>
    <w:rsid w:val="000E184D"/>
    <w:pPr>
      <w:spacing w:after="0" w:line="240" w:lineRule="auto"/>
    </w:pPr>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paragraph" w:customStyle="1" w:styleId="font7">
    <w:name w:val="font7"/>
    <w:basedOn w:val="Normal"/>
    <w:rsid w:val="00EA3AF7"/>
    <w:pPr>
      <w:spacing w:before="100" w:beforeAutospacing="1" w:after="100" w:afterAutospacing="1"/>
    </w:pPr>
    <w:rPr>
      <w:rFonts w:ascii="Arial" w:hAnsi="Arial" w:cs="Arial"/>
      <w:sz w:val="18"/>
      <w:szCs w:val="18"/>
    </w:rPr>
  </w:style>
  <w:style w:type="paragraph" w:customStyle="1" w:styleId="font8">
    <w:name w:val="font8"/>
    <w:basedOn w:val="Normal"/>
    <w:rsid w:val="00EA3AF7"/>
    <w:pPr>
      <w:spacing w:before="100" w:beforeAutospacing="1" w:after="100" w:afterAutospacing="1"/>
    </w:pPr>
    <w:rPr>
      <w:rFonts w:ascii="Arial" w:hAnsi="Arial" w:cs="Arial"/>
    </w:rPr>
  </w:style>
  <w:style w:type="paragraph" w:customStyle="1" w:styleId="xl176">
    <w:name w:val="xl176"/>
    <w:basedOn w:val="Normal"/>
    <w:rsid w:val="00EA3AF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77">
    <w:name w:val="xl177"/>
    <w:basedOn w:val="Normal"/>
    <w:rsid w:val="00EA3A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78">
    <w:name w:val="xl178"/>
    <w:basedOn w:val="Normal"/>
    <w:rsid w:val="00EA3AF7"/>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79">
    <w:name w:val="xl179"/>
    <w:basedOn w:val="Normal"/>
    <w:rsid w:val="00EA3A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80">
    <w:name w:val="xl180"/>
    <w:basedOn w:val="Normal"/>
    <w:rsid w:val="00EA3AF7"/>
    <w:pPr>
      <w:pBdr>
        <w:top w:val="single" w:sz="4" w:space="0" w:color="auto"/>
        <w:left w:val="single" w:sz="4" w:space="0" w:color="auto"/>
        <w:bottom w:val="single" w:sz="8"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sz w:val="18"/>
      <w:szCs w:val="18"/>
    </w:rPr>
  </w:style>
  <w:style w:type="paragraph" w:customStyle="1" w:styleId="xl181">
    <w:name w:val="xl181"/>
    <w:basedOn w:val="Normal"/>
    <w:rsid w:val="00EA3AF7"/>
    <w:pPr>
      <w:pBdr>
        <w:top w:val="single" w:sz="4" w:space="0" w:color="auto"/>
        <w:left w:val="single" w:sz="4" w:space="0" w:color="auto"/>
        <w:bottom w:val="single" w:sz="8" w:space="0" w:color="auto"/>
        <w:right w:val="single" w:sz="8" w:space="0" w:color="auto"/>
      </w:pBdr>
      <w:shd w:val="clear" w:color="000000" w:fill="C0E6F5"/>
      <w:spacing w:before="100" w:beforeAutospacing="1" w:after="100" w:afterAutospacing="1"/>
      <w:jc w:val="center"/>
      <w:textAlignment w:val="center"/>
    </w:pPr>
    <w:rPr>
      <w:rFonts w:ascii="Arial" w:hAnsi="Arial" w:cs="Arial"/>
      <w:b/>
      <w:bCs/>
      <w:color w:val="000000"/>
      <w:sz w:val="18"/>
      <w:szCs w:val="18"/>
    </w:rPr>
  </w:style>
  <w:style w:type="paragraph" w:customStyle="1" w:styleId="xl182">
    <w:name w:val="xl182"/>
    <w:basedOn w:val="Normal"/>
    <w:rsid w:val="00EA3AF7"/>
    <w:pPr>
      <w:pBdr>
        <w:left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18"/>
      <w:szCs w:val="18"/>
    </w:rPr>
  </w:style>
  <w:style w:type="paragraph" w:customStyle="1" w:styleId="xl183">
    <w:name w:val="xl183"/>
    <w:basedOn w:val="Normal"/>
    <w:rsid w:val="00EA3AF7"/>
    <w:pPr>
      <w:pBdr>
        <w:left w:val="single" w:sz="4" w:space="0" w:color="000000"/>
        <w:right w:val="single" w:sz="8" w:space="0" w:color="auto"/>
      </w:pBdr>
      <w:spacing w:before="100" w:beforeAutospacing="1" w:after="100" w:afterAutospacing="1"/>
      <w:jc w:val="center"/>
      <w:textAlignment w:val="center"/>
    </w:pPr>
    <w:rPr>
      <w:rFonts w:ascii="Arial" w:hAnsi="Arial" w:cs="Arial"/>
      <w:b/>
      <w:bCs/>
      <w:color w:val="000000"/>
      <w:sz w:val="18"/>
      <w:szCs w:val="18"/>
    </w:rPr>
  </w:style>
  <w:style w:type="paragraph" w:customStyle="1" w:styleId="xl184">
    <w:name w:val="xl184"/>
    <w:basedOn w:val="Normal"/>
    <w:rsid w:val="00EA3AF7"/>
    <w:pPr>
      <w:pBdr>
        <w:top w:val="single" w:sz="4" w:space="0" w:color="auto"/>
        <w:left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18"/>
      <w:szCs w:val="18"/>
    </w:rPr>
  </w:style>
  <w:style w:type="paragraph" w:customStyle="1" w:styleId="xl185">
    <w:name w:val="xl185"/>
    <w:basedOn w:val="Normal"/>
    <w:rsid w:val="00EA3AF7"/>
    <w:pPr>
      <w:pBdr>
        <w:top w:val="single" w:sz="4" w:space="0" w:color="auto"/>
        <w:left w:val="single" w:sz="4" w:space="0" w:color="000000"/>
        <w:right w:val="single" w:sz="8" w:space="0" w:color="auto"/>
      </w:pBdr>
      <w:spacing w:before="100" w:beforeAutospacing="1" w:after="100" w:afterAutospacing="1"/>
      <w:jc w:val="center"/>
      <w:textAlignment w:val="center"/>
    </w:pPr>
    <w:rPr>
      <w:rFonts w:ascii="Arial" w:hAnsi="Arial" w:cs="Arial"/>
      <w:b/>
      <w:bCs/>
      <w:color w:val="000000"/>
      <w:sz w:val="18"/>
      <w:szCs w:val="18"/>
    </w:rPr>
  </w:style>
  <w:style w:type="paragraph" w:customStyle="1" w:styleId="xl186">
    <w:name w:val="xl186"/>
    <w:basedOn w:val="Normal"/>
    <w:rsid w:val="00EA3AF7"/>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s="Calibri"/>
      <w:b/>
      <w:bCs/>
      <w:color w:val="000000"/>
      <w:sz w:val="18"/>
      <w:szCs w:val="18"/>
    </w:rPr>
  </w:style>
  <w:style w:type="paragraph" w:customStyle="1" w:styleId="xl187">
    <w:name w:val="xl187"/>
    <w:basedOn w:val="Normal"/>
    <w:rsid w:val="00EA3AF7"/>
    <w:pPr>
      <w:pBdr>
        <w:top w:val="single" w:sz="4" w:space="0" w:color="000000"/>
        <w:left w:val="single" w:sz="4" w:space="0" w:color="000000"/>
        <w:right w:val="single" w:sz="8" w:space="0" w:color="auto"/>
      </w:pBdr>
      <w:spacing w:before="100" w:beforeAutospacing="1" w:after="100" w:afterAutospacing="1"/>
      <w:jc w:val="center"/>
      <w:textAlignment w:val="center"/>
    </w:pPr>
    <w:rPr>
      <w:rFonts w:ascii="Calibri" w:hAnsi="Calibri" w:cs="Calibri"/>
      <w:b/>
      <w:bCs/>
      <w:color w:val="000000"/>
      <w:sz w:val="18"/>
      <w:szCs w:val="18"/>
    </w:rPr>
  </w:style>
  <w:style w:type="paragraph" w:customStyle="1" w:styleId="xl188">
    <w:name w:val="xl188"/>
    <w:basedOn w:val="Normal"/>
    <w:rsid w:val="00EA3AF7"/>
    <w:pPr>
      <w:pBdr>
        <w:left w:val="single" w:sz="4" w:space="0" w:color="000000"/>
        <w:right w:val="single" w:sz="4" w:space="0" w:color="000000"/>
      </w:pBdr>
      <w:spacing w:before="100" w:beforeAutospacing="1" w:after="100" w:afterAutospacing="1"/>
      <w:jc w:val="center"/>
      <w:textAlignment w:val="center"/>
    </w:pPr>
    <w:rPr>
      <w:rFonts w:ascii="Calibri" w:hAnsi="Calibri" w:cs="Calibri"/>
      <w:b/>
      <w:bCs/>
      <w:color w:val="000000"/>
      <w:sz w:val="18"/>
      <w:szCs w:val="18"/>
    </w:rPr>
  </w:style>
  <w:style w:type="paragraph" w:customStyle="1" w:styleId="xl189">
    <w:name w:val="xl189"/>
    <w:basedOn w:val="Normal"/>
    <w:rsid w:val="00EA3AF7"/>
    <w:pPr>
      <w:pBdr>
        <w:left w:val="single" w:sz="4" w:space="0" w:color="000000"/>
        <w:right w:val="single" w:sz="8" w:space="0" w:color="auto"/>
      </w:pBdr>
      <w:spacing w:before="100" w:beforeAutospacing="1" w:after="100" w:afterAutospacing="1"/>
      <w:jc w:val="center"/>
      <w:textAlignment w:val="center"/>
    </w:pPr>
    <w:rPr>
      <w:rFonts w:ascii="Calibri" w:hAnsi="Calibri" w:cs="Calibri"/>
      <w:b/>
      <w:bCs/>
      <w:color w:val="000000"/>
      <w:sz w:val="18"/>
      <w:szCs w:val="18"/>
    </w:rPr>
  </w:style>
  <w:style w:type="paragraph" w:customStyle="1" w:styleId="xl190">
    <w:name w:val="xl190"/>
    <w:basedOn w:val="Normal"/>
    <w:rsid w:val="00EA3AF7"/>
    <w:pPr>
      <w:spacing w:before="100" w:beforeAutospacing="1" w:after="100" w:afterAutospacing="1"/>
      <w:jc w:val="center"/>
      <w:textAlignment w:val="center"/>
    </w:pPr>
  </w:style>
  <w:style w:type="paragraph" w:customStyle="1" w:styleId="xl191">
    <w:name w:val="xl191"/>
    <w:basedOn w:val="Normal"/>
    <w:rsid w:val="00EA3AF7"/>
    <w:pPr>
      <w:pBdr>
        <w:top w:val="single" w:sz="8" w:space="0" w:color="auto"/>
        <w:left w:val="single" w:sz="4" w:space="0" w:color="auto"/>
        <w:bottom w:val="single" w:sz="4" w:space="0" w:color="auto"/>
        <w:right w:val="single" w:sz="8" w:space="0" w:color="auto"/>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192">
    <w:name w:val="xl192"/>
    <w:basedOn w:val="Normal"/>
    <w:rsid w:val="00EA3AF7"/>
    <w:pPr>
      <w:pBdr>
        <w:top w:val="single" w:sz="4" w:space="0" w:color="auto"/>
        <w:left w:val="single" w:sz="4" w:space="0" w:color="auto"/>
        <w:bottom w:val="single" w:sz="8"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sz w:val="20"/>
      <w:szCs w:val="20"/>
    </w:rPr>
  </w:style>
  <w:style w:type="paragraph" w:customStyle="1" w:styleId="xl193">
    <w:name w:val="xl193"/>
    <w:basedOn w:val="Normal"/>
    <w:rsid w:val="00EA3AF7"/>
    <w:pPr>
      <w:pBdr>
        <w:top w:val="single" w:sz="4" w:space="0" w:color="auto"/>
        <w:left w:val="single" w:sz="4" w:space="0" w:color="auto"/>
        <w:bottom w:val="single" w:sz="8" w:space="0" w:color="auto"/>
        <w:right w:val="single" w:sz="8" w:space="0" w:color="auto"/>
      </w:pBdr>
      <w:shd w:val="clear" w:color="000000" w:fill="C0E6F5"/>
      <w:spacing w:before="100" w:beforeAutospacing="1" w:after="100" w:afterAutospacing="1"/>
      <w:jc w:val="center"/>
      <w:textAlignment w:val="center"/>
    </w:pPr>
    <w:rPr>
      <w:rFonts w:ascii="Arial" w:hAnsi="Arial" w:cs="Arial"/>
      <w:b/>
      <w:bCs/>
      <w:color w:val="000000"/>
      <w:sz w:val="20"/>
      <w:szCs w:val="20"/>
    </w:rPr>
  </w:style>
  <w:style w:type="paragraph" w:customStyle="1" w:styleId="xl194">
    <w:name w:val="xl194"/>
    <w:basedOn w:val="Normal"/>
    <w:rsid w:val="00EA3AF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95">
    <w:name w:val="xl195"/>
    <w:basedOn w:val="Normal"/>
    <w:rsid w:val="00EA3AF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96">
    <w:name w:val="xl196"/>
    <w:basedOn w:val="Normal"/>
    <w:rsid w:val="00EA3AF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97">
    <w:name w:val="xl197"/>
    <w:basedOn w:val="Normal"/>
    <w:rsid w:val="00EA3A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98">
    <w:name w:val="xl198"/>
    <w:basedOn w:val="Normal"/>
    <w:rsid w:val="00EA3A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99">
    <w:name w:val="xl199"/>
    <w:basedOn w:val="Normal"/>
    <w:rsid w:val="00EA3AF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00">
    <w:name w:val="xl200"/>
    <w:basedOn w:val="Normal"/>
    <w:rsid w:val="00EA3A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01">
    <w:name w:val="xl201"/>
    <w:basedOn w:val="Normal"/>
    <w:rsid w:val="00EA3A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02">
    <w:name w:val="xl202"/>
    <w:basedOn w:val="Normal"/>
    <w:rsid w:val="00EA3AF7"/>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03">
    <w:name w:val="xl203"/>
    <w:basedOn w:val="Normal"/>
    <w:rsid w:val="00EA3AF7"/>
    <w:pPr>
      <w:pBdr>
        <w:top w:val="single" w:sz="8" w:space="0" w:color="auto"/>
        <w:left w:val="single" w:sz="4" w:space="0" w:color="auto"/>
        <w:bottom w:val="single" w:sz="8" w:space="0" w:color="auto"/>
        <w:right w:val="single" w:sz="4" w:space="0" w:color="auto"/>
      </w:pBdr>
      <w:shd w:val="clear" w:color="000000" w:fill="C0E6F5"/>
      <w:spacing w:before="100" w:beforeAutospacing="1" w:after="100" w:afterAutospacing="1"/>
      <w:jc w:val="center"/>
      <w:textAlignment w:val="center"/>
    </w:pPr>
    <w:rPr>
      <w:rFonts w:ascii="Arial" w:hAnsi="Arial" w:cs="Arial"/>
      <w:b/>
      <w:bCs/>
      <w:sz w:val="18"/>
      <w:szCs w:val="18"/>
    </w:rPr>
  </w:style>
  <w:style w:type="paragraph" w:customStyle="1" w:styleId="xl204">
    <w:name w:val="xl204"/>
    <w:basedOn w:val="Normal"/>
    <w:rsid w:val="00EA3AF7"/>
    <w:pPr>
      <w:pBdr>
        <w:top w:val="single" w:sz="8" w:space="0" w:color="auto"/>
        <w:left w:val="single" w:sz="4" w:space="0" w:color="auto"/>
        <w:bottom w:val="single" w:sz="8" w:space="0" w:color="auto"/>
        <w:right w:val="single" w:sz="8" w:space="0" w:color="auto"/>
      </w:pBdr>
      <w:shd w:val="clear" w:color="000000" w:fill="C0E6F5"/>
      <w:spacing w:before="100" w:beforeAutospacing="1" w:after="100" w:afterAutospacing="1"/>
      <w:jc w:val="center"/>
      <w:textAlignment w:val="center"/>
    </w:pPr>
    <w:rPr>
      <w:rFonts w:ascii="Arial" w:hAnsi="Arial" w:cs="Arial"/>
      <w:b/>
      <w:bCs/>
      <w:sz w:val="18"/>
      <w:szCs w:val="18"/>
    </w:rPr>
  </w:style>
  <w:style w:type="paragraph" w:customStyle="1" w:styleId="xl205">
    <w:name w:val="xl205"/>
    <w:basedOn w:val="Normal"/>
    <w:rsid w:val="00EA3AF7"/>
    <w:pPr>
      <w:spacing w:before="100" w:beforeAutospacing="1" w:after="100" w:afterAutospacing="1"/>
      <w:jc w:val="center"/>
      <w:textAlignment w:val="center"/>
    </w:pPr>
  </w:style>
  <w:style w:type="paragraph" w:customStyle="1" w:styleId="xl206">
    <w:name w:val="xl206"/>
    <w:basedOn w:val="Normal"/>
    <w:rsid w:val="00EA3AF7"/>
    <w:pPr>
      <w:pBdr>
        <w:top w:val="single" w:sz="8" w:space="0" w:color="auto"/>
        <w:left w:val="single" w:sz="4" w:space="0" w:color="000000"/>
        <w:bottom w:val="single" w:sz="4" w:space="0" w:color="000000"/>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207">
    <w:name w:val="xl207"/>
    <w:basedOn w:val="Normal"/>
    <w:rsid w:val="00EA3AF7"/>
    <w:pPr>
      <w:pBdr>
        <w:top w:val="single" w:sz="8" w:space="0" w:color="auto"/>
        <w:bottom w:val="single" w:sz="4" w:space="0" w:color="000000"/>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208">
    <w:name w:val="xl208"/>
    <w:basedOn w:val="Normal"/>
    <w:rsid w:val="00EA3AF7"/>
    <w:pPr>
      <w:pBdr>
        <w:top w:val="single" w:sz="8" w:space="0" w:color="auto"/>
        <w:bottom w:val="single" w:sz="4" w:space="0" w:color="000000"/>
        <w:right w:val="single" w:sz="8" w:space="0" w:color="auto"/>
      </w:pBdr>
      <w:shd w:val="clear" w:color="000000" w:fill="C0E6F5"/>
      <w:spacing w:before="100" w:beforeAutospacing="1" w:after="100" w:afterAutospacing="1"/>
      <w:jc w:val="center"/>
      <w:textAlignment w:val="center"/>
    </w:pPr>
    <w:rPr>
      <w:rFonts w:ascii="Arial" w:hAnsi="Arial" w:cs="Arial"/>
      <w:b/>
      <w:bCs/>
      <w:sz w:val="20"/>
      <w:szCs w:val="20"/>
    </w:rPr>
  </w:style>
  <w:style w:type="paragraph" w:customStyle="1" w:styleId="xl209">
    <w:name w:val="xl209"/>
    <w:basedOn w:val="Normal"/>
    <w:rsid w:val="00EA3AF7"/>
    <w:pPr>
      <w:pBdr>
        <w:top w:val="single" w:sz="4" w:space="0" w:color="000000"/>
        <w:left w:val="single" w:sz="4" w:space="0" w:color="000000"/>
        <w:bottom w:val="single" w:sz="8" w:space="0" w:color="auto"/>
        <w:right w:val="single" w:sz="4" w:space="0" w:color="000000"/>
      </w:pBdr>
      <w:shd w:val="clear" w:color="000000" w:fill="C0E6F5"/>
      <w:spacing w:before="100" w:beforeAutospacing="1" w:after="100" w:afterAutospacing="1"/>
      <w:jc w:val="center"/>
      <w:textAlignment w:val="center"/>
    </w:pPr>
    <w:rPr>
      <w:rFonts w:ascii="Arial" w:hAnsi="Arial" w:cs="Arial"/>
      <w:b/>
      <w:bCs/>
      <w:color w:val="000000"/>
      <w:sz w:val="20"/>
      <w:szCs w:val="20"/>
    </w:rPr>
  </w:style>
  <w:style w:type="paragraph" w:customStyle="1" w:styleId="xl210">
    <w:name w:val="xl210"/>
    <w:basedOn w:val="Normal"/>
    <w:rsid w:val="00EA3AF7"/>
    <w:pPr>
      <w:pBdr>
        <w:top w:val="single" w:sz="4" w:space="0" w:color="000000"/>
        <w:left w:val="single" w:sz="4" w:space="0" w:color="000000"/>
        <w:bottom w:val="single" w:sz="8" w:space="0" w:color="auto"/>
        <w:right w:val="single" w:sz="8" w:space="0" w:color="auto"/>
      </w:pBdr>
      <w:shd w:val="clear" w:color="000000" w:fill="C0E6F5"/>
      <w:spacing w:before="100" w:beforeAutospacing="1" w:after="100" w:afterAutospacing="1"/>
      <w:jc w:val="center"/>
      <w:textAlignment w:val="center"/>
    </w:pPr>
    <w:rPr>
      <w:rFonts w:ascii="Arial" w:hAnsi="Arial" w:cs="Arial"/>
      <w:b/>
      <w:bCs/>
      <w:color w:val="000000"/>
      <w:sz w:val="20"/>
      <w:szCs w:val="20"/>
    </w:rPr>
  </w:style>
  <w:style w:type="paragraph" w:customStyle="1" w:styleId="xl211">
    <w:name w:val="xl211"/>
    <w:basedOn w:val="Normal"/>
    <w:rsid w:val="00EA3AF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2">
    <w:name w:val="xl212"/>
    <w:basedOn w:val="Normal"/>
    <w:rsid w:val="00EA3AF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3">
    <w:name w:val="xl213"/>
    <w:basedOn w:val="Normal"/>
    <w:rsid w:val="00EA3AF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14">
    <w:name w:val="xl214"/>
    <w:basedOn w:val="Normal"/>
    <w:rsid w:val="00EA3A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Normal"/>
    <w:rsid w:val="00EA3A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Normal"/>
    <w:rsid w:val="00EA3AF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Normal"/>
    <w:rsid w:val="00EA3A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8">
    <w:name w:val="xl218"/>
    <w:basedOn w:val="Normal"/>
    <w:rsid w:val="00EA3A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9">
    <w:name w:val="xl219"/>
    <w:basedOn w:val="Normal"/>
    <w:rsid w:val="00EA3AF7"/>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20">
    <w:name w:val="xl220"/>
    <w:basedOn w:val="Normal"/>
    <w:rsid w:val="00EA3AF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21">
    <w:name w:val="xl221"/>
    <w:basedOn w:val="Normal"/>
    <w:rsid w:val="00EA3AF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22">
    <w:name w:val="xl222"/>
    <w:basedOn w:val="Normal"/>
    <w:rsid w:val="00EA3AF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23">
    <w:name w:val="xl223"/>
    <w:basedOn w:val="Normal"/>
    <w:rsid w:val="00EA3AF7"/>
    <w:pPr>
      <w:pBdr>
        <w:left w:val="single" w:sz="4" w:space="0" w:color="auto"/>
        <w:bottom w:val="single" w:sz="8" w:space="0" w:color="auto"/>
        <w:right w:val="single" w:sz="4" w:space="0" w:color="auto"/>
      </w:pBdr>
      <w:shd w:val="clear" w:color="000000" w:fill="C0E6F5"/>
      <w:spacing w:before="100" w:beforeAutospacing="1" w:after="100" w:afterAutospacing="1"/>
      <w:jc w:val="center"/>
      <w:textAlignment w:val="center"/>
    </w:pPr>
    <w:rPr>
      <w:rFonts w:ascii="Arial" w:hAnsi="Arial" w:cs="Arial"/>
      <w:b/>
      <w:bCs/>
      <w:sz w:val="18"/>
      <w:szCs w:val="18"/>
    </w:rPr>
  </w:style>
  <w:style w:type="paragraph" w:customStyle="1" w:styleId="xl224">
    <w:name w:val="xl224"/>
    <w:basedOn w:val="Normal"/>
    <w:rsid w:val="00EA3AF7"/>
    <w:pPr>
      <w:pBdr>
        <w:left w:val="single" w:sz="4" w:space="0" w:color="auto"/>
        <w:bottom w:val="single" w:sz="8" w:space="0" w:color="auto"/>
        <w:right w:val="single" w:sz="8" w:space="0" w:color="auto"/>
      </w:pBdr>
      <w:shd w:val="clear" w:color="000000" w:fill="C0E6F5"/>
      <w:spacing w:before="100" w:beforeAutospacing="1" w:after="100" w:afterAutospacing="1"/>
      <w:jc w:val="center"/>
      <w:textAlignment w:val="center"/>
    </w:pPr>
    <w:rPr>
      <w:rFonts w:ascii="Arial" w:hAnsi="Arial" w:cs="Arial"/>
      <w:b/>
      <w:bCs/>
      <w:sz w:val="18"/>
      <w:szCs w:val="18"/>
    </w:rPr>
  </w:style>
  <w:style w:type="paragraph" w:customStyle="1" w:styleId="xl225">
    <w:name w:val="xl225"/>
    <w:basedOn w:val="Normal"/>
    <w:rsid w:val="00EA3A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26">
    <w:name w:val="xl226"/>
    <w:basedOn w:val="Normal"/>
    <w:rsid w:val="00EA3AF7"/>
    <w:pPr>
      <w:spacing w:before="100" w:beforeAutospacing="1" w:after="100" w:afterAutospacing="1"/>
      <w:jc w:val="center"/>
      <w:textAlignment w:val="center"/>
    </w:pPr>
    <w:rPr>
      <w:rFonts w:ascii="Arial" w:hAnsi="Arial" w:cs="Arial"/>
      <w:color w:val="000000"/>
      <w:sz w:val="18"/>
      <w:szCs w:val="18"/>
    </w:rPr>
  </w:style>
  <w:style w:type="paragraph" w:customStyle="1" w:styleId="xl227">
    <w:name w:val="xl227"/>
    <w:basedOn w:val="Normal"/>
    <w:rsid w:val="00EA3AF7"/>
    <w:pPr>
      <w:pBdr>
        <w:top w:val="single" w:sz="8" w:space="0" w:color="auto"/>
        <w:left w:val="single" w:sz="4" w:space="0" w:color="000000"/>
        <w:bottom w:val="single" w:sz="4" w:space="0" w:color="000000"/>
      </w:pBdr>
      <w:spacing w:before="100" w:beforeAutospacing="1" w:after="100" w:afterAutospacing="1"/>
      <w:jc w:val="center"/>
      <w:textAlignment w:val="center"/>
    </w:pPr>
    <w:rPr>
      <w:rFonts w:ascii="Arial" w:hAnsi="Arial" w:cs="Arial"/>
      <w:b/>
      <w:bCs/>
      <w:sz w:val="20"/>
      <w:szCs w:val="20"/>
    </w:rPr>
  </w:style>
  <w:style w:type="paragraph" w:customStyle="1" w:styleId="xl228">
    <w:name w:val="xl228"/>
    <w:basedOn w:val="Normal"/>
    <w:rsid w:val="00EA3AF7"/>
    <w:pPr>
      <w:pBdr>
        <w:top w:val="single" w:sz="8" w:space="0" w:color="auto"/>
        <w:bottom w:val="single" w:sz="4" w:space="0" w:color="000000"/>
      </w:pBdr>
      <w:spacing w:before="100" w:beforeAutospacing="1" w:after="100" w:afterAutospacing="1"/>
      <w:jc w:val="center"/>
      <w:textAlignment w:val="center"/>
    </w:pPr>
    <w:rPr>
      <w:rFonts w:ascii="Arial" w:hAnsi="Arial" w:cs="Arial"/>
      <w:b/>
      <w:bCs/>
      <w:sz w:val="20"/>
      <w:szCs w:val="20"/>
    </w:rPr>
  </w:style>
  <w:style w:type="paragraph" w:customStyle="1" w:styleId="xl229">
    <w:name w:val="xl229"/>
    <w:basedOn w:val="Normal"/>
    <w:rsid w:val="00EA3AF7"/>
    <w:pPr>
      <w:pBdr>
        <w:top w:val="single" w:sz="8" w:space="0" w:color="auto"/>
        <w:bottom w:val="single" w:sz="4" w:space="0" w:color="000000"/>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230">
    <w:name w:val="xl230"/>
    <w:basedOn w:val="Normal"/>
    <w:rsid w:val="00EA3AF7"/>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0"/>
      <w:szCs w:val="20"/>
    </w:rPr>
  </w:style>
  <w:style w:type="paragraph" w:customStyle="1" w:styleId="xl231">
    <w:name w:val="xl231"/>
    <w:basedOn w:val="Normal"/>
    <w:rsid w:val="00EA3AF7"/>
    <w:pPr>
      <w:pBdr>
        <w:top w:val="single" w:sz="4" w:space="0" w:color="000000"/>
        <w:left w:val="single" w:sz="4" w:space="0" w:color="000000"/>
        <w:right w:val="single" w:sz="8"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232">
    <w:name w:val="xl232"/>
    <w:basedOn w:val="Normal"/>
    <w:rsid w:val="00EA3AF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33">
    <w:name w:val="xl233"/>
    <w:basedOn w:val="Normal"/>
    <w:rsid w:val="00EA3AF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34">
    <w:name w:val="xl234"/>
    <w:basedOn w:val="Normal"/>
    <w:rsid w:val="00EA3AF7"/>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35">
    <w:name w:val="xl235"/>
    <w:basedOn w:val="Normal"/>
    <w:rsid w:val="00EA3A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36">
    <w:name w:val="xl236"/>
    <w:basedOn w:val="Normal"/>
    <w:rsid w:val="00EA3AF7"/>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37">
    <w:name w:val="xl237"/>
    <w:basedOn w:val="Normal"/>
    <w:rsid w:val="00EA3A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38">
    <w:name w:val="xl238"/>
    <w:basedOn w:val="Normal"/>
    <w:rsid w:val="00EA3AF7"/>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39">
    <w:name w:val="xl239"/>
    <w:basedOn w:val="Normal"/>
    <w:rsid w:val="00EA3AF7"/>
    <w:pPr>
      <w:pBdr>
        <w:top w:val="single" w:sz="4" w:space="0" w:color="000000"/>
        <w:left w:val="single" w:sz="4" w:space="0" w:color="000000"/>
        <w:right w:val="single" w:sz="4" w:space="0" w:color="000000"/>
      </w:pBdr>
      <w:shd w:val="clear" w:color="000000" w:fill="C0E6F5"/>
      <w:spacing w:before="100" w:beforeAutospacing="1" w:after="100" w:afterAutospacing="1"/>
      <w:jc w:val="center"/>
      <w:textAlignment w:val="center"/>
    </w:pPr>
    <w:rPr>
      <w:rFonts w:ascii="Arial" w:hAnsi="Arial" w:cs="Arial"/>
      <w:b/>
      <w:bCs/>
      <w:color w:val="000000"/>
      <w:sz w:val="20"/>
      <w:szCs w:val="20"/>
    </w:rPr>
  </w:style>
  <w:style w:type="paragraph" w:customStyle="1" w:styleId="xl240">
    <w:name w:val="xl240"/>
    <w:basedOn w:val="Normal"/>
    <w:rsid w:val="00EA3AF7"/>
    <w:pPr>
      <w:pBdr>
        <w:top w:val="single" w:sz="4" w:space="0" w:color="000000"/>
        <w:left w:val="single" w:sz="4" w:space="0" w:color="000000"/>
        <w:right w:val="single" w:sz="8" w:space="0" w:color="auto"/>
      </w:pBdr>
      <w:shd w:val="clear" w:color="000000" w:fill="C0E6F5"/>
      <w:spacing w:before="100" w:beforeAutospacing="1" w:after="100" w:afterAutospacing="1"/>
      <w:jc w:val="center"/>
      <w:textAlignment w:val="center"/>
    </w:pPr>
    <w:rPr>
      <w:rFonts w:ascii="Arial" w:hAnsi="Arial" w:cs="Arial"/>
      <w:b/>
      <w:bCs/>
      <w:color w:val="000000"/>
      <w:sz w:val="20"/>
      <w:szCs w:val="20"/>
    </w:rPr>
  </w:style>
  <w:style w:type="paragraph" w:customStyle="1" w:styleId="xl241">
    <w:name w:val="xl241"/>
    <w:basedOn w:val="Normal"/>
    <w:rsid w:val="00EA3AF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42">
    <w:name w:val="xl242"/>
    <w:basedOn w:val="Normal"/>
    <w:rsid w:val="00EA3AF7"/>
    <w:pPr>
      <w:pBdr>
        <w:top w:val="single" w:sz="8" w:space="0" w:color="auto"/>
        <w:left w:val="single" w:sz="4" w:space="0" w:color="auto"/>
        <w:bottom w:val="single" w:sz="8" w:space="0" w:color="auto"/>
        <w:right w:val="single" w:sz="4" w:space="0" w:color="auto"/>
      </w:pBdr>
      <w:shd w:val="clear" w:color="000000" w:fill="C0E6F5"/>
      <w:spacing w:before="100" w:beforeAutospacing="1" w:after="100" w:afterAutospacing="1"/>
      <w:jc w:val="center"/>
      <w:textAlignment w:val="center"/>
    </w:pPr>
    <w:rPr>
      <w:rFonts w:ascii="Arial" w:hAnsi="Arial" w:cs="Arial"/>
      <w:b/>
      <w:bCs/>
      <w:sz w:val="18"/>
      <w:szCs w:val="18"/>
    </w:rPr>
  </w:style>
  <w:style w:type="paragraph" w:customStyle="1" w:styleId="xl243">
    <w:name w:val="xl243"/>
    <w:basedOn w:val="Normal"/>
    <w:rsid w:val="00EA3AF7"/>
    <w:pPr>
      <w:pBdr>
        <w:top w:val="single" w:sz="8" w:space="0" w:color="auto"/>
        <w:left w:val="single" w:sz="4" w:space="0" w:color="auto"/>
        <w:bottom w:val="single" w:sz="8" w:space="0" w:color="auto"/>
        <w:right w:val="single" w:sz="8" w:space="0" w:color="auto"/>
      </w:pBdr>
      <w:shd w:val="clear" w:color="000000" w:fill="C0E6F5"/>
      <w:spacing w:before="100" w:beforeAutospacing="1" w:after="100" w:afterAutospacing="1"/>
      <w:jc w:val="center"/>
      <w:textAlignment w:val="center"/>
    </w:pPr>
    <w:rPr>
      <w:rFonts w:ascii="Arial" w:hAnsi="Arial" w:cs="Arial"/>
      <w:b/>
      <w:bCs/>
      <w:sz w:val="18"/>
      <w:szCs w:val="18"/>
    </w:rPr>
  </w:style>
  <w:style w:type="paragraph" w:customStyle="1" w:styleId="xl244">
    <w:name w:val="xl244"/>
    <w:basedOn w:val="Normal"/>
    <w:rsid w:val="00EA3A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45">
    <w:name w:val="xl245"/>
    <w:basedOn w:val="Normal"/>
    <w:rsid w:val="00EA3AF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46">
    <w:name w:val="xl246"/>
    <w:basedOn w:val="Normal"/>
    <w:rsid w:val="00EA3AF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47">
    <w:name w:val="xl247"/>
    <w:basedOn w:val="Normal"/>
    <w:rsid w:val="00EA3AF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248">
    <w:name w:val="xl248"/>
    <w:basedOn w:val="Normal"/>
    <w:rsid w:val="00EA3AF7"/>
    <w:pPr>
      <w:pBdr>
        <w:top w:val="single" w:sz="8" w:space="0" w:color="auto"/>
        <w:left w:val="single" w:sz="4" w:space="0" w:color="000000"/>
        <w:bottom w:val="single" w:sz="8" w:space="0" w:color="auto"/>
        <w:right w:val="single" w:sz="4" w:space="0" w:color="000000"/>
      </w:pBdr>
      <w:shd w:val="clear" w:color="000000" w:fill="C0E6F5"/>
      <w:spacing w:before="100" w:beforeAutospacing="1" w:after="100" w:afterAutospacing="1"/>
      <w:jc w:val="center"/>
      <w:textAlignment w:val="center"/>
    </w:pPr>
    <w:rPr>
      <w:rFonts w:ascii="Arial" w:hAnsi="Arial" w:cs="Arial"/>
      <w:b/>
      <w:bCs/>
      <w:color w:val="000000"/>
      <w:sz w:val="20"/>
      <w:szCs w:val="20"/>
    </w:rPr>
  </w:style>
  <w:style w:type="paragraph" w:customStyle="1" w:styleId="xl249">
    <w:name w:val="xl249"/>
    <w:basedOn w:val="Normal"/>
    <w:rsid w:val="00EA3AF7"/>
    <w:pPr>
      <w:pBdr>
        <w:top w:val="single" w:sz="8" w:space="0" w:color="auto"/>
        <w:left w:val="single" w:sz="4" w:space="0" w:color="000000"/>
        <w:bottom w:val="single" w:sz="8" w:space="0" w:color="auto"/>
        <w:right w:val="single" w:sz="8" w:space="0" w:color="auto"/>
      </w:pBdr>
      <w:shd w:val="clear" w:color="000000" w:fill="C0E6F5"/>
      <w:spacing w:before="100" w:beforeAutospacing="1" w:after="100" w:afterAutospacing="1"/>
      <w:jc w:val="center"/>
      <w:textAlignment w:val="center"/>
    </w:pPr>
    <w:rPr>
      <w:rFonts w:ascii="Arial" w:hAnsi="Arial" w:cs="Arial"/>
      <w:b/>
      <w:bCs/>
      <w:color w:val="000000"/>
      <w:sz w:val="20"/>
      <w:szCs w:val="20"/>
    </w:rPr>
  </w:style>
  <w:style w:type="paragraph" w:customStyle="1" w:styleId="xl250">
    <w:name w:val="xl250"/>
    <w:basedOn w:val="Normal"/>
    <w:rsid w:val="00EA3AF7"/>
    <w:pPr>
      <w:spacing w:before="100" w:beforeAutospacing="1" w:after="100" w:afterAutospacing="1"/>
      <w:jc w:val="center"/>
      <w:textAlignment w:val="center"/>
    </w:pPr>
  </w:style>
  <w:style w:type="paragraph" w:customStyle="1" w:styleId="xl251">
    <w:name w:val="xl251"/>
    <w:basedOn w:val="Normal"/>
    <w:rsid w:val="00EA3AF7"/>
    <w:pPr>
      <w:pBdr>
        <w:top w:val="single" w:sz="8" w:space="0" w:color="auto"/>
        <w:left w:val="single" w:sz="4" w:space="0" w:color="000000"/>
        <w:bottom w:val="single" w:sz="8" w:space="0" w:color="auto"/>
        <w:right w:val="single" w:sz="4" w:space="0" w:color="000000"/>
      </w:pBdr>
      <w:shd w:val="clear" w:color="000000" w:fill="C0E6F5"/>
      <w:spacing w:before="100" w:beforeAutospacing="1" w:after="100" w:afterAutospacing="1"/>
      <w:jc w:val="center"/>
      <w:textAlignment w:val="center"/>
    </w:pPr>
    <w:rPr>
      <w:rFonts w:ascii="Arial" w:hAnsi="Arial" w:cs="Arial"/>
      <w:b/>
      <w:bCs/>
      <w:color w:val="000000"/>
      <w:sz w:val="18"/>
      <w:szCs w:val="18"/>
    </w:rPr>
  </w:style>
  <w:style w:type="paragraph" w:customStyle="1" w:styleId="xl252">
    <w:name w:val="xl252"/>
    <w:basedOn w:val="Normal"/>
    <w:rsid w:val="00EA3AF7"/>
    <w:pPr>
      <w:pBdr>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253">
    <w:name w:val="xl253"/>
    <w:basedOn w:val="Normal"/>
    <w:rsid w:val="00EA3AF7"/>
    <w:pPr>
      <w:pBdr>
        <w:left w:val="single" w:sz="4" w:space="0" w:color="000000"/>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54">
    <w:name w:val="xl254"/>
    <w:basedOn w:val="Normal"/>
    <w:rsid w:val="00EA3AF7"/>
    <w:pPr>
      <w:pBdr>
        <w:left w:val="single" w:sz="4" w:space="0" w:color="000000"/>
        <w:bottom w:val="single" w:sz="4" w:space="0" w:color="auto"/>
        <w:right w:val="single" w:sz="4"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255">
    <w:name w:val="xl255"/>
    <w:basedOn w:val="Normal"/>
    <w:rsid w:val="00EA3AF7"/>
    <w:pPr>
      <w:pBdr>
        <w:left w:val="single" w:sz="4" w:space="0" w:color="000000"/>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56">
    <w:name w:val="xl256"/>
    <w:basedOn w:val="Normal"/>
    <w:rsid w:val="00EA3AF7"/>
    <w:pPr>
      <w:pBdr>
        <w:left w:val="single" w:sz="4" w:space="0" w:color="000000"/>
        <w:right w:val="single" w:sz="4" w:space="0" w:color="000000"/>
      </w:pBdr>
      <w:spacing w:before="100" w:beforeAutospacing="1" w:after="100" w:afterAutospacing="1"/>
      <w:jc w:val="center"/>
      <w:textAlignment w:val="center"/>
    </w:pPr>
    <w:rPr>
      <w:rFonts w:ascii="Calibri" w:hAnsi="Calibri" w:cs="Calibri"/>
      <w:color w:val="000000"/>
      <w:sz w:val="18"/>
      <w:szCs w:val="18"/>
    </w:rPr>
  </w:style>
  <w:style w:type="paragraph" w:customStyle="1" w:styleId="xl257">
    <w:name w:val="xl257"/>
    <w:basedOn w:val="Normal"/>
    <w:rsid w:val="00EA3AF7"/>
    <w:pPr>
      <w:pBdr>
        <w:left w:val="single" w:sz="4" w:space="0" w:color="000000"/>
        <w:right w:val="single" w:sz="8" w:space="0" w:color="auto"/>
      </w:pBdr>
      <w:spacing w:before="100" w:beforeAutospacing="1" w:after="100" w:afterAutospacing="1"/>
      <w:jc w:val="center"/>
      <w:textAlignment w:val="center"/>
    </w:pPr>
    <w:rPr>
      <w:rFonts w:ascii="Calibri" w:hAnsi="Calibri" w:cs="Calibri"/>
      <w:color w:val="000000"/>
      <w:sz w:val="18"/>
      <w:szCs w:val="18"/>
    </w:rPr>
  </w:style>
  <w:style w:type="paragraph" w:customStyle="1" w:styleId="xl258">
    <w:name w:val="xl258"/>
    <w:basedOn w:val="Normal"/>
    <w:rsid w:val="00EA3AF7"/>
    <w:pPr>
      <w:pBdr>
        <w:left w:val="single" w:sz="4" w:space="0" w:color="000000"/>
        <w:bottom w:val="single" w:sz="4" w:space="0" w:color="auto"/>
        <w:right w:val="single" w:sz="4" w:space="0" w:color="000000"/>
      </w:pBdr>
      <w:spacing w:before="100" w:beforeAutospacing="1" w:after="100" w:afterAutospacing="1"/>
      <w:jc w:val="center"/>
      <w:textAlignment w:val="center"/>
    </w:pPr>
    <w:rPr>
      <w:rFonts w:ascii="Calibri" w:hAnsi="Calibri" w:cs="Calibri"/>
      <w:b/>
      <w:bCs/>
      <w:color w:val="000000"/>
      <w:sz w:val="18"/>
      <w:szCs w:val="18"/>
    </w:rPr>
  </w:style>
  <w:style w:type="paragraph" w:customStyle="1" w:styleId="xl259">
    <w:name w:val="xl259"/>
    <w:basedOn w:val="Normal"/>
    <w:rsid w:val="00EA3AF7"/>
    <w:pPr>
      <w:pBdr>
        <w:left w:val="single" w:sz="4" w:space="0" w:color="000000"/>
        <w:bottom w:val="single" w:sz="4" w:space="0" w:color="auto"/>
        <w:right w:val="single" w:sz="8" w:space="0" w:color="auto"/>
      </w:pBdr>
      <w:spacing w:before="100" w:beforeAutospacing="1" w:after="100" w:afterAutospacing="1"/>
      <w:jc w:val="center"/>
      <w:textAlignment w:val="center"/>
    </w:pPr>
    <w:rPr>
      <w:rFonts w:ascii="Calibri" w:hAnsi="Calibri" w:cs="Calibri"/>
      <w:b/>
      <w:bCs/>
      <w:color w:val="000000"/>
      <w:sz w:val="18"/>
      <w:szCs w:val="18"/>
    </w:rPr>
  </w:style>
  <w:style w:type="paragraph" w:customStyle="1" w:styleId="xl260">
    <w:name w:val="xl260"/>
    <w:basedOn w:val="Normal"/>
    <w:rsid w:val="00EA3AF7"/>
    <w:pPr>
      <w:pBdr>
        <w:left w:val="single" w:sz="4" w:space="0" w:color="000000"/>
        <w:bottom w:val="single" w:sz="4" w:space="0" w:color="auto"/>
        <w:right w:val="single" w:sz="4" w:space="0" w:color="000000"/>
      </w:pBdr>
      <w:spacing w:before="100" w:beforeAutospacing="1" w:after="100" w:afterAutospacing="1"/>
      <w:jc w:val="center"/>
      <w:textAlignment w:val="center"/>
    </w:pPr>
    <w:rPr>
      <w:rFonts w:ascii="Calibri" w:hAnsi="Calibri" w:cs="Calibri"/>
      <w:color w:val="000000"/>
      <w:sz w:val="18"/>
      <w:szCs w:val="18"/>
    </w:rPr>
  </w:style>
  <w:style w:type="paragraph" w:customStyle="1" w:styleId="xl261">
    <w:name w:val="xl261"/>
    <w:basedOn w:val="Normal"/>
    <w:rsid w:val="00EA3AF7"/>
    <w:pPr>
      <w:pBdr>
        <w:left w:val="single" w:sz="4" w:space="0" w:color="000000"/>
        <w:bottom w:val="single" w:sz="4" w:space="0" w:color="auto"/>
        <w:right w:val="single" w:sz="8" w:space="0" w:color="auto"/>
      </w:pBdr>
      <w:spacing w:before="100" w:beforeAutospacing="1" w:after="100" w:afterAutospacing="1"/>
      <w:jc w:val="center"/>
      <w:textAlignment w:val="center"/>
    </w:pPr>
    <w:rPr>
      <w:rFonts w:ascii="Calibri" w:hAnsi="Calibri" w:cs="Calibri"/>
      <w:color w:val="000000"/>
      <w:sz w:val="18"/>
      <w:szCs w:val="18"/>
    </w:rPr>
  </w:style>
  <w:style w:type="paragraph" w:customStyle="1" w:styleId="xl262">
    <w:name w:val="xl262"/>
    <w:basedOn w:val="Normal"/>
    <w:rsid w:val="00EA3AF7"/>
    <w:pPr>
      <w:pBdr>
        <w:top w:val="single" w:sz="4" w:space="0" w:color="000000"/>
        <w:left w:val="single" w:sz="4" w:space="0" w:color="000000"/>
        <w:bottom w:val="single" w:sz="4" w:space="0" w:color="000000"/>
        <w:right w:val="single" w:sz="4" w:space="0" w:color="000000"/>
      </w:pBdr>
      <w:shd w:val="clear" w:color="000000" w:fill="94DCF8"/>
      <w:spacing w:before="100" w:beforeAutospacing="1" w:after="100" w:afterAutospacing="1"/>
      <w:jc w:val="center"/>
      <w:textAlignment w:val="center"/>
    </w:pPr>
    <w:rPr>
      <w:rFonts w:ascii="Calibri" w:hAnsi="Calibri" w:cs="Calibri"/>
      <w:b/>
      <w:bCs/>
      <w:color w:val="000000"/>
      <w:sz w:val="18"/>
      <w:szCs w:val="18"/>
    </w:rPr>
  </w:style>
  <w:style w:type="paragraph" w:customStyle="1" w:styleId="xl263">
    <w:name w:val="xl263"/>
    <w:basedOn w:val="Normal"/>
    <w:rsid w:val="00EA3AF7"/>
    <w:pPr>
      <w:pBdr>
        <w:top w:val="single" w:sz="4" w:space="0" w:color="000000"/>
        <w:left w:val="single" w:sz="4" w:space="0" w:color="000000"/>
        <w:bottom w:val="single" w:sz="4" w:space="0" w:color="000000"/>
        <w:right w:val="single" w:sz="8" w:space="0" w:color="auto"/>
      </w:pBdr>
      <w:shd w:val="clear" w:color="000000" w:fill="94DCF8"/>
      <w:spacing w:before="100" w:beforeAutospacing="1" w:after="100" w:afterAutospacing="1"/>
      <w:jc w:val="center"/>
      <w:textAlignment w:val="center"/>
    </w:pPr>
    <w:rPr>
      <w:rFonts w:ascii="Calibri" w:hAnsi="Calibri" w:cs="Calibri"/>
      <w:b/>
      <w:bCs/>
      <w:color w:val="000000"/>
      <w:sz w:val="18"/>
      <w:szCs w:val="18"/>
    </w:rPr>
  </w:style>
  <w:style w:type="paragraph" w:customStyle="1" w:styleId="xl264">
    <w:name w:val="xl264"/>
    <w:basedOn w:val="Normal"/>
    <w:rsid w:val="00EA3AF7"/>
    <w:pPr>
      <w:pBdr>
        <w:top w:val="single" w:sz="8" w:space="0" w:color="auto"/>
        <w:left w:val="single" w:sz="4" w:space="0" w:color="000000"/>
        <w:bottom w:val="single" w:sz="8" w:space="0" w:color="auto"/>
        <w:right w:val="single" w:sz="4" w:space="0" w:color="000000"/>
      </w:pBdr>
      <w:shd w:val="clear" w:color="000000" w:fill="94DCF8"/>
      <w:spacing w:before="100" w:beforeAutospacing="1" w:after="100" w:afterAutospacing="1"/>
      <w:jc w:val="center"/>
      <w:textAlignment w:val="center"/>
    </w:pPr>
    <w:rPr>
      <w:rFonts w:ascii="Arial" w:hAnsi="Arial" w:cs="Arial"/>
      <w:b/>
      <w:bCs/>
      <w:color w:val="000000"/>
      <w:sz w:val="18"/>
      <w:szCs w:val="18"/>
    </w:rPr>
  </w:style>
  <w:style w:type="paragraph" w:customStyle="1" w:styleId="xl265">
    <w:name w:val="xl265"/>
    <w:basedOn w:val="Normal"/>
    <w:rsid w:val="00EA3AF7"/>
    <w:pPr>
      <w:pBdr>
        <w:top w:val="single" w:sz="8" w:space="0" w:color="auto"/>
        <w:left w:val="single" w:sz="4" w:space="0" w:color="000000"/>
        <w:bottom w:val="single" w:sz="8" w:space="0" w:color="auto"/>
        <w:right w:val="single" w:sz="8" w:space="0" w:color="auto"/>
      </w:pBdr>
      <w:shd w:val="clear" w:color="000000" w:fill="94DCF8"/>
      <w:spacing w:before="100" w:beforeAutospacing="1" w:after="100" w:afterAutospacing="1"/>
      <w:jc w:val="center"/>
      <w:textAlignment w:val="center"/>
    </w:pPr>
    <w:rPr>
      <w:rFonts w:ascii="Arial" w:hAnsi="Arial" w:cs="Arial"/>
      <w:b/>
      <w:bCs/>
      <w:color w:val="000000"/>
      <w:sz w:val="18"/>
      <w:szCs w:val="18"/>
    </w:rPr>
  </w:style>
  <w:style w:type="paragraph" w:customStyle="1" w:styleId="p1">
    <w:name w:val="p1"/>
    <w:basedOn w:val="Normal"/>
    <w:rsid w:val="002C36DC"/>
    <w:pPr>
      <w:spacing w:before="100" w:beforeAutospacing="1" w:after="100" w:afterAutospacing="1"/>
    </w:pPr>
  </w:style>
  <w:style w:type="character" w:customStyle="1" w:styleId="s1">
    <w:name w:val="s1"/>
    <w:basedOn w:val="Fontepargpadro"/>
    <w:rsid w:val="002C36DC"/>
  </w:style>
  <w:style w:type="paragraph" w:customStyle="1" w:styleId="p2">
    <w:name w:val="p2"/>
    <w:basedOn w:val="Normal"/>
    <w:rsid w:val="002C36DC"/>
    <w:pPr>
      <w:spacing w:before="100" w:beforeAutospacing="1" w:after="100" w:afterAutospacing="1"/>
    </w:pPr>
  </w:style>
  <w:style w:type="paragraph" w:customStyle="1" w:styleId="p3">
    <w:name w:val="p3"/>
    <w:basedOn w:val="Normal"/>
    <w:rsid w:val="00BC3EEA"/>
    <w:pPr>
      <w:spacing w:before="100" w:beforeAutospacing="1" w:after="100" w:afterAutospacing="1"/>
    </w:pPr>
  </w:style>
  <w:style w:type="character" w:customStyle="1" w:styleId="s2">
    <w:name w:val="s2"/>
    <w:basedOn w:val="Fontepargpadro"/>
    <w:rsid w:val="00BC3EEA"/>
  </w:style>
  <w:style w:type="paragraph" w:customStyle="1" w:styleId="p4">
    <w:name w:val="p4"/>
    <w:basedOn w:val="Normal"/>
    <w:rsid w:val="00BC3EEA"/>
    <w:pPr>
      <w:spacing w:before="100" w:beforeAutospacing="1" w:after="100" w:afterAutospacing="1"/>
    </w:pPr>
  </w:style>
  <w:style w:type="character" w:customStyle="1" w:styleId="s3">
    <w:name w:val="s3"/>
    <w:basedOn w:val="Fontepargpadro"/>
    <w:rsid w:val="00BC3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2.png"/><Relationship Id="rId33" Type="http://schemas.microsoft.com/office/2007/relationships/hdphoto" Target="media/hdphoto9.wdp"/><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4.wdp"/><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6.wdp"/><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microsoft.com/office/2007/relationships/hdphoto" Target="media/hdphoto8.wdp"/><Relationship Id="rId36" Type="http://schemas.openxmlformats.org/officeDocument/2006/relationships/image" Target="media/image19.jpe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hdphoto" Target="media/hdphoto5.wdp"/><Relationship Id="rId27" Type="http://schemas.openxmlformats.org/officeDocument/2006/relationships/image" Target="media/image13.png"/><Relationship Id="rId30" Type="http://schemas.openxmlformats.org/officeDocument/2006/relationships/image" Target="media/image15.png"/><Relationship Id="rId35" Type="http://schemas.microsoft.com/office/2007/relationships/hdphoto" Target="media/hdphoto10.wdp"/><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ocuradoriajuridicapmx@gmail.com" TargetMode="External"/><Relationship Id="rId1" Type="http://schemas.openxmlformats.org/officeDocument/2006/relationships/hyperlink" Target="mailto:prefeituradexinguar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6E4F7-83C7-C140-A859-7D7B3050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269</Pages>
  <Words>80617</Words>
  <Characters>435335</Characters>
  <Application>Microsoft Office Word</Application>
  <DocSecurity>0</DocSecurity>
  <Lines>3627</Lines>
  <Paragraphs>1029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Ewerton Andrade</dc:creator>
  <cp:keywords/>
  <dc:description/>
  <cp:lastModifiedBy>Diogo</cp:lastModifiedBy>
  <cp:revision>3</cp:revision>
  <cp:lastPrinted>2025-09-01T18:35:00Z</cp:lastPrinted>
  <dcterms:created xsi:type="dcterms:W3CDTF">2025-12-08T15:12:00Z</dcterms:created>
  <dcterms:modified xsi:type="dcterms:W3CDTF">2025-12-08T15:13:00Z</dcterms:modified>
</cp:coreProperties>
</file>